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CB" w:rsidRPr="00F6047E" w:rsidRDefault="00A86CCB" w:rsidP="0062291A">
      <w:pPr>
        <w:spacing w:line="360" w:lineRule="auto"/>
        <w:ind w:right="-18" w:firstLine="720"/>
        <w:jc w:val="center"/>
        <w:rPr>
          <w:rFonts w:ascii="GHEA Grapalat" w:eastAsia="Calibri" w:hAnsi="GHEA Grapalat"/>
          <w:b/>
          <w:spacing w:val="-6"/>
          <w:lang w:val="hy-AM"/>
        </w:rPr>
      </w:pPr>
      <w:bookmarkStart w:id="0" w:name="_GoBack"/>
      <w:bookmarkEnd w:id="0"/>
      <w:r w:rsidRPr="00F6047E">
        <w:rPr>
          <w:rFonts w:ascii="GHEA Grapalat" w:eastAsia="Calibri" w:hAnsi="GHEA Grapalat"/>
          <w:b/>
          <w:spacing w:val="-6"/>
          <w:lang w:val="hy-AM"/>
        </w:rPr>
        <w:t>ՀԻՄՆԱՎՈՐՈՒՄ</w:t>
      </w:r>
    </w:p>
    <w:p w:rsidR="0021023E" w:rsidRPr="00F6047E" w:rsidRDefault="00B76610" w:rsidP="0062291A">
      <w:pPr>
        <w:spacing w:line="360" w:lineRule="auto"/>
        <w:ind w:right="-18" w:firstLine="720"/>
        <w:jc w:val="center"/>
        <w:rPr>
          <w:rFonts w:ascii="GHEA Grapalat" w:eastAsia="Calibri" w:hAnsi="GHEA Grapalat"/>
          <w:b/>
          <w:spacing w:val="-6"/>
          <w:lang w:val="hy-AM"/>
        </w:rPr>
      </w:pPr>
      <w:r w:rsidRPr="00F6047E">
        <w:rPr>
          <w:rFonts w:ascii="GHEA Grapalat" w:eastAsia="Calibri" w:hAnsi="GHEA Grapalat"/>
          <w:b/>
          <w:spacing w:val="-6"/>
          <w:lang w:val="hy-AM"/>
        </w:rPr>
        <w:t>«ԳՈՐԾՈՒՆԵՈՒԹՅԱՆ ԻՐԱԿԱՆԱՑՄԱՆ ԾԱՆՈՒՑՄԱՆ ՄԱՍԻՆ» 2015 ԹՎԱԿԱՆԻ ՆՈՅԵՄԲԵՐԻ 13-Ի ՀՕ-120-Ն ՕՐԵՆՔ</w:t>
      </w:r>
      <w:r w:rsidRPr="00057A49">
        <w:rPr>
          <w:rFonts w:ascii="GHEA Grapalat" w:eastAsia="Calibri" w:hAnsi="GHEA Grapalat"/>
          <w:b/>
          <w:spacing w:val="-6"/>
          <w:lang w:val="hy-AM"/>
        </w:rPr>
        <w:t>ՈՎ ՆԱԽԱՏԵՍՎԱԾ</w:t>
      </w:r>
      <w:r w:rsidRPr="00F6047E">
        <w:rPr>
          <w:rFonts w:ascii="GHEA Grapalat" w:eastAsia="Calibri" w:hAnsi="GHEA Grapalat"/>
          <w:b/>
          <w:spacing w:val="-6"/>
          <w:lang w:val="hy-AM"/>
        </w:rPr>
        <w:t xml:space="preserve"> ԾԱՆՈՒՑՄԱՆ ԵՆԹԱԿԱ ԳՈՐԾՈՒՆԵՈՒԹՅԱՆ ՏԵՍԱԿՆԵՐ</w:t>
      </w:r>
      <w:r w:rsidRPr="00057A49">
        <w:rPr>
          <w:rFonts w:ascii="GHEA Grapalat" w:eastAsia="Calibri" w:hAnsi="GHEA Grapalat"/>
          <w:b/>
          <w:spacing w:val="-6"/>
          <w:lang w:val="hy-AM"/>
        </w:rPr>
        <w:t>ՈՎ</w:t>
      </w:r>
      <w:r w:rsidRPr="00F6047E">
        <w:rPr>
          <w:rFonts w:ascii="GHEA Grapalat" w:eastAsia="Calibri" w:hAnsi="GHEA Grapalat"/>
          <w:b/>
          <w:spacing w:val="-6"/>
          <w:lang w:val="hy-AM"/>
        </w:rPr>
        <w:t xml:space="preserve"> ՀԱՅԱՍՏԱՆԻ ՀԱՆՐԱՊԵՏՈՒԹՅԱՆ ԿԱՌԱՎԱՐՈՒԹՅԱՆ ԼԻԱԶՈՐԱԾ ՊԵՏԱԿԱՆ ԿԱՌԱՎԱՐՄԱՆ ՄԱՐՄԻՆ </w:t>
      </w:r>
      <w:r w:rsidRPr="00057A49">
        <w:rPr>
          <w:rFonts w:ascii="GHEA Grapalat" w:eastAsia="Calibri" w:hAnsi="GHEA Grapalat"/>
          <w:b/>
          <w:spacing w:val="-6"/>
          <w:lang w:val="hy-AM"/>
        </w:rPr>
        <w:t>ՃԱՆԱՉԵԼՈՒ</w:t>
      </w:r>
      <w:r w:rsidRPr="00F6047E">
        <w:rPr>
          <w:rFonts w:ascii="GHEA Grapalat" w:eastAsia="Calibri" w:hAnsi="GHEA Grapalat"/>
          <w:b/>
          <w:spacing w:val="-6"/>
          <w:lang w:val="hy-AM"/>
        </w:rPr>
        <w:t xml:space="preserve"> ՄԱՍԻՆ</w:t>
      </w:r>
      <w:r w:rsidRPr="00B76610">
        <w:rPr>
          <w:rFonts w:ascii="GHEA Grapalat" w:eastAsia="Calibri" w:hAnsi="GHEA Grapalat"/>
          <w:b/>
          <w:spacing w:val="-6"/>
          <w:lang w:val="hy-AM"/>
        </w:rPr>
        <w:t xml:space="preserve">» </w:t>
      </w:r>
      <w:r w:rsidR="0021023E" w:rsidRPr="00F6047E">
        <w:rPr>
          <w:rFonts w:ascii="GHEA Grapalat" w:eastAsia="Calibri" w:hAnsi="GHEA Grapalat"/>
          <w:b/>
          <w:spacing w:val="-6"/>
          <w:lang w:val="hy-AM"/>
        </w:rPr>
        <w:t>ՀԱՅԱՍՏԱՆԻ ՀԱՆՐԱՊԵՏՈՒԹՅԱՆ ԿԱՌԱՎԱՐՈՒԹՅԱՆ ՈՐՈՇ</w:t>
      </w:r>
      <w:r w:rsidR="009E4762" w:rsidRPr="009E4762">
        <w:rPr>
          <w:rFonts w:ascii="GHEA Grapalat" w:eastAsia="Calibri" w:hAnsi="GHEA Grapalat"/>
          <w:b/>
          <w:spacing w:val="-6"/>
          <w:lang w:val="hy-AM"/>
        </w:rPr>
        <w:t>ՄԱՆ</w:t>
      </w:r>
      <w:r w:rsidR="0021023E" w:rsidRPr="00F6047E">
        <w:rPr>
          <w:rFonts w:ascii="GHEA Grapalat" w:eastAsia="Calibri" w:hAnsi="GHEA Grapalat"/>
          <w:b/>
          <w:spacing w:val="-6"/>
          <w:lang w:val="hy-AM"/>
        </w:rPr>
        <w:t xml:space="preserve"> ՆԱԽԱԳԾԻ ԸՆԴՈՒՆՄԱՆ ԱՆՀՐԱԺԵՇՏՈՒԹՅԱՆ ՎԵՐԱԲԵՐՅԱԼ</w:t>
      </w:r>
    </w:p>
    <w:p w:rsidR="00A86CCB" w:rsidRPr="00057A49" w:rsidRDefault="00A86CCB" w:rsidP="0062291A">
      <w:pPr>
        <w:spacing w:line="360" w:lineRule="auto"/>
        <w:ind w:right="-18" w:firstLine="720"/>
        <w:jc w:val="center"/>
        <w:rPr>
          <w:rFonts w:ascii="GHEA Grapalat" w:eastAsia="Calibri" w:hAnsi="GHEA Grapalat" w:cs="Arial"/>
          <w:bCs/>
          <w:spacing w:val="-6"/>
          <w:lang w:val="hy-AM" w:eastAsia="en-US"/>
        </w:rPr>
      </w:pPr>
    </w:p>
    <w:p w:rsidR="0062291A" w:rsidRPr="00F6047E" w:rsidRDefault="0062291A" w:rsidP="0062291A">
      <w:pPr>
        <w:pStyle w:val="ListParagraph"/>
        <w:shd w:val="clear" w:color="auto" w:fill="FFFFFF"/>
        <w:spacing w:line="360" w:lineRule="auto"/>
        <w:ind w:left="0" w:right="-18" w:firstLine="720"/>
        <w:jc w:val="both"/>
        <w:rPr>
          <w:rFonts w:ascii="GHEA Grapalat" w:hAnsi="GHEA Grapalat"/>
          <w:b/>
          <w:spacing w:val="-6"/>
          <w:lang w:val="hy-AM"/>
        </w:rPr>
      </w:pPr>
      <w:r w:rsidRPr="00F6047E">
        <w:rPr>
          <w:rFonts w:ascii="GHEA Grapalat" w:hAnsi="GHEA Grapalat"/>
          <w:b/>
          <w:lang w:val="af-ZA"/>
        </w:rPr>
        <w:t xml:space="preserve">1. </w:t>
      </w:r>
      <w:r w:rsidRPr="00F6047E">
        <w:rPr>
          <w:rFonts w:ascii="GHEA Grapalat" w:hAnsi="GHEA Grapalat" w:cs="Sylfaen"/>
          <w:b/>
          <w:spacing w:val="-6"/>
          <w:lang w:val="hy-AM"/>
        </w:rPr>
        <w:t>Ընթացիկ</w:t>
      </w:r>
      <w:r w:rsidRPr="00F6047E">
        <w:rPr>
          <w:rFonts w:ascii="GHEA Grapalat" w:hAnsi="GHEA Grapalat"/>
          <w:b/>
          <w:spacing w:val="-6"/>
          <w:lang w:val="hy-AM"/>
        </w:rPr>
        <w:t xml:space="preserve"> իրավիճակը և իրավական ակտի ընդունման անհրաժեշտությունը.</w:t>
      </w:r>
    </w:p>
    <w:p w:rsidR="0062291A" w:rsidRPr="00F6047E" w:rsidRDefault="00B861E8" w:rsidP="0062291A">
      <w:pPr>
        <w:shd w:val="clear" w:color="auto" w:fill="FFFFFF"/>
        <w:spacing w:line="360" w:lineRule="auto"/>
        <w:ind w:right="-18" w:firstLine="720"/>
        <w:jc w:val="both"/>
        <w:rPr>
          <w:rFonts w:ascii="GHEA Grapalat" w:eastAsia="Calibri" w:hAnsi="GHEA Grapalat" w:cs="Arial"/>
          <w:bCs/>
          <w:spacing w:val="-6"/>
          <w:lang w:val="hy-AM" w:eastAsia="en-US"/>
        </w:rPr>
      </w:pPr>
      <w:r w:rsidRPr="00F6047E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</w:t>
      </w:r>
      <w:r w:rsidR="0062291A" w:rsidRPr="00F6047E">
        <w:rPr>
          <w:rFonts w:ascii="GHEA Grapalat" w:eastAsia="Calibri" w:hAnsi="GHEA Grapalat" w:cs="Arial"/>
          <w:bCs/>
          <w:spacing w:val="-6"/>
          <w:lang w:val="hy-AM" w:eastAsia="en-US"/>
        </w:rPr>
        <w:t>«Գործունեության իրականացման ծանուցման մասին» ՀՀ օրենքի «Անցումային դրույթներ» վերտառությամբ 24-րդ հոդվածի 6</w:t>
      </w:r>
      <w:r w:rsidR="0062291A" w:rsidRPr="00057A49">
        <w:rPr>
          <w:rFonts w:ascii="GHEA Grapalat" w:eastAsia="Calibri" w:hAnsi="GHEA Grapalat" w:cs="Arial"/>
          <w:bCs/>
          <w:spacing w:val="-6"/>
          <w:lang w:val="hy-AM" w:eastAsia="en-US"/>
        </w:rPr>
        <w:t>-րդ մասի համաձայն՝ ն</w:t>
      </w:r>
      <w:r w:rsidR="0062291A" w:rsidRPr="00F6047E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ույն օրենքով սահմանված լիազոր մարմիններ են համարվում մինչև </w:t>
      </w:r>
      <w:r w:rsidR="0062291A" w:rsidRPr="00057A49">
        <w:rPr>
          <w:rFonts w:ascii="GHEA Grapalat" w:eastAsia="Calibri" w:hAnsi="GHEA Grapalat" w:cs="Arial"/>
          <w:bCs/>
          <w:spacing w:val="-6"/>
          <w:lang w:val="hy-AM" w:eastAsia="en-US"/>
        </w:rPr>
        <w:t>ն</w:t>
      </w:r>
      <w:r w:rsidR="0062291A" w:rsidRPr="00F6047E">
        <w:rPr>
          <w:rFonts w:ascii="GHEA Grapalat" w:eastAsia="Calibri" w:hAnsi="GHEA Grapalat" w:cs="Arial"/>
          <w:bCs/>
          <w:spacing w:val="-6"/>
          <w:lang w:val="hy-AM" w:eastAsia="en-US"/>
        </w:rPr>
        <w:t>ույն օրենքի ուժի մեջ մտնելը համապատասխան գործունեությունը լիցենզավորող մարմինները, եթե Հայաստանի Հանրապետության կառավարությունը չի սահմանում լիազոր այլ մարմիններ:</w:t>
      </w:r>
    </w:p>
    <w:p w:rsidR="0062291A" w:rsidRPr="00F6047E" w:rsidRDefault="0062291A" w:rsidP="0062291A">
      <w:pPr>
        <w:tabs>
          <w:tab w:val="left" w:pos="284"/>
          <w:tab w:val="left" w:pos="567"/>
          <w:tab w:val="left" w:pos="709"/>
        </w:tabs>
        <w:spacing w:line="360" w:lineRule="auto"/>
        <w:ind w:right="-18" w:firstLine="720"/>
        <w:jc w:val="both"/>
        <w:rPr>
          <w:rFonts w:ascii="GHEA Grapalat" w:eastAsia="Calibri" w:hAnsi="GHEA Grapalat" w:cs="Arial"/>
          <w:bCs/>
          <w:spacing w:val="-6"/>
          <w:lang w:val="hy-AM" w:eastAsia="en-US"/>
        </w:rPr>
      </w:pPr>
      <w:r w:rsidRPr="00F6047E">
        <w:rPr>
          <w:rFonts w:ascii="GHEA Grapalat" w:eastAsia="Calibri" w:hAnsi="GHEA Grapalat" w:cs="Arial"/>
          <w:bCs/>
          <w:spacing w:val="-6"/>
          <w:lang w:val="hy-AM" w:eastAsia="en-US"/>
        </w:rPr>
        <w:t>Հարկ է նկատի ունենալ,</w:t>
      </w:r>
      <w:r w:rsidR="00240F23" w:rsidRPr="00240F23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որ</w:t>
      </w:r>
      <w:r w:rsidRPr="00F6047E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</w:t>
      </w:r>
      <w:r w:rsidR="0047431E" w:rsidRPr="00F6047E">
        <w:rPr>
          <w:rFonts w:ascii="GHEA Grapalat" w:eastAsia="Calibri" w:hAnsi="GHEA Grapalat" w:cs="Arial"/>
          <w:bCs/>
          <w:spacing w:val="-6"/>
          <w:lang w:val="hy-AM" w:eastAsia="en-US"/>
        </w:rPr>
        <w:t>««</w:t>
      </w:r>
      <w:r w:rsidR="0047431E" w:rsidRPr="00057A49">
        <w:rPr>
          <w:rFonts w:ascii="GHEA Grapalat" w:eastAsia="Calibri" w:hAnsi="GHEA Grapalat" w:cs="Arial"/>
          <w:bCs/>
          <w:spacing w:val="-6"/>
          <w:lang w:val="hy-AM" w:eastAsia="en-US"/>
        </w:rPr>
        <w:t>Գ</w:t>
      </w:r>
      <w:r w:rsidR="0047431E" w:rsidRPr="00F6047E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ործունեության իրականացման ծանուցման մասին» 2015 թվականի նոյեմբերի 13-ի ՀՕ-120-Ն օրենքով նախատեսված ծանուցման ենթակա գործունեության տեսակներով </w:t>
      </w:r>
      <w:r w:rsidR="0047431E" w:rsidRPr="00057A49">
        <w:rPr>
          <w:rFonts w:ascii="GHEA Grapalat" w:eastAsia="Calibri" w:hAnsi="GHEA Grapalat" w:cs="Arial"/>
          <w:bCs/>
          <w:spacing w:val="-6"/>
          <w:lang w:val="hy-AM" w:eastAsia="en-US"/>
        </w:rPr>
        <w:t>Հ</w:t>
      </w:r>
      <w:r w:rsidR="0047431E" w:rsidRPr="00F6047E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այաստանի </w:t>
      </w:r>
      <w:r w:rsidR="0047431E" w:rsidRPr="00057A49">
        <w:rPr>
          <w:rFonts w:ascii="GHEA Grapalat" w:eastAsia="Calibri" w:hAnsi="GHEA Grapalat" w:cs="Arial"/>
          <w:bCs/>
          <w:spacing w:val="-6"/>
          <w:lang w:val="hy-AM" w:eastAsia="en-US"/>
        </w:rPr>
        <w:t>Հ</w:t>
      </w:r>
      <w:r w:rsidR="0047431E" w:rsidRPr="00F6047E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անրապետության կառավարության լիազորած պետական կառավարման մարմին ճանաչելու մասին» </w:t>
      </w:r>
      <w:r w:rsidR="00623FC6" w:rsidRPr="00F6047E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Հայաստանի Հանրապետության կառավարության որոշման նախագծի կարգավորման առարկա հանդիսացող </w:t>
      </w:r>
      <w:r w:rsidR="00EF332B" w:rsidRPr="00F6047E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«Գործունեության իրականացման ծանուցման մասին» ՀՀ օրենքով </w:t>
      </w:r>
      <w:r w:rsidR="0047431E" w:rsidRPr="00F6047E">
        <w:rPr>
          <w:rFonts w:ascii="GHEA Grapalat" w:eastAsia="Calibri" w:hAnsi="GHEA Grapalat" w:cs="Arial"/>
          <w:bCs/>
          <w:spacing w:val="-6"/>
          <w:lang w:val="hy-AM" w:eastAsia="en-US"/>
        </w:rPr>
        <w:t>նախատեսված</w:t>
      </w:r>
      <w:r w:rsidR="00EF332B" w:rsidRPr="00F6047E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ծանուցման ենթակա գործունեության տեսակներ</w:t>
      </w:r>
      <w:r w:rsidR="00623FC6" w:rsidRPr="00F6047E">
        <w:rPr>
          <w:rFonts w:ascii="GHEA Grapalat" w:eastAsia="Calibri" w:hAnsi="GHEA Grapalat" w:cs="Arial"/>
          <w:bCs/>
          <w:spacing w:val="-6"/>
          <w:lang w:val="hy-AM" w:eastAsia="en-US"/>
        </w:rPr>
        <w:t>ով</w:t>
      </w:r>
      <w:r w:rsidR="00EF332B" w:rsidRPr="00F6047E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զբաղվելու վերաբերյալ ծանուցման ենթակա գործունեություն իրականացնող անձանց հաշվառելը</w:t>
      </w:r>
      <w:r w:rsidRPr="00F6047E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ՀՀ ֆինանսների նախարարության համար հանդիսանում է ոչ պրոֆիլային գործառույթ: </w:t>
      </w:r>
    </w:p>
    <w:p w:rsidR="0062291A" w:rsidRPr="00057A49" w:rsidRDefault="0062291A" w:rsidP="0062291A">
      <w:pPr>
        <w:tabs>
          <w:tab w:val="left" w:pos="284"/>
          <w:tab w:val="left" w:pos="567"/>
          <w:tab w:val="left" w:pos="709"/>
        </w:tabs>
        <w:spacing w:line="360" w:lineRule="auto"/>
        <w:ind w:right="-18" w:firstLine="720"/>
        <w:jc w:val="both"/>
        <w:rPr>
          <w:rFonts w:ascii="GHEA Grapalat" w:hAnsi="GHEA Grapalat"/>
          <w:bCs/>
          <w:spacing w:val="-6"/>
          <w:lang w:val="hy-AM"/>
        </w:rPr>
      </w:pPr>
      <w:r w:rsidRPr="00057A49">
        <w:rPr>
          <w:rFonts w:ascii="GHEA Grapalat" w:hAnsi="GHEA Grapalat"/>
          <w:bCs/>
          <w:spacing w:val="-6"/>
          <w:lang w:val="hy-AM"/>
        </w:rPr>
        <w:t xml:space="preserve">«Կառավարության կառուցվածքի և գործունեության մասին» </w:t>
      </w:r>
      <w:r w:rsidR="00392C58" w:rsidRPr="00057A49">
        <w:rPr>
          <w:rFonts w:ascii="GHEA Grapalat" w:hAnsi="GHEA Grapalat"/>
          <w:bCs/>
          <w:spacing w:val="-6"/>
          <w:lang w:val="hy-AM"/>
        </w:rPr>
        <w:t xml:space="preserve">ՀՀ </w:t>
      </w:r>
      <w:r w:rsidRPr="00057A49">
        <w:rPr>
          <w:rFonts w:ascii="GHEA Grapalat" w:hAnsi="GHEA Grapalat"/>
          <w:bCs/>
          <w:spacing w:val="-6"/>
          <w:lang w:val="hy-AM"/>
        </w:rPr>
        <w:t xml:space="preserve">օրենքի հավելվածի 15-րդ կետի համաձայն՝ Էկոնոմիկայի նախարարությունը մշակում և իրականացնում է տնտեսության ճյուղերի, այդ թվում` արդյունաբերության մրցունակության բարձրացման, գործարար միջավայրի բարելավման, արտաքին առևտրի խթանման, արտահանման շուկաների հասանելիության ապահովման և արտահանման զարգացման, ներդրումների խթանման, պետություն-մասնավոր գործընկերության զարգացման, ձեռնարկատիրության խթանման, փոքր ու միջին ձեռնարկությունների զարգացման, զբոսաշրջության, մտավոր սեփականության պահպանության, </w:t>
      </w:r>
      <w:r w:rsidRPr="00057A49">
        <w:rPr>
          <w:rFonts w:ascii="GHEA Grapalat" w:hAnsi="GHEA Grapalat"/>
          <w:bCs/>
          <w:spacing w:val="-6"/>
          <w:lang w:val="hy-AM"/>
        </w:rPr>
        <w:lastRenderedPageBreak/>
        <w:t>տարածքային տնտեսական զարգացման, մրցակցային պայմանների բարելավման, որակի ենթակառուցվածքների զարգացման, սպառողների շահերի պաշտպանության համակարգի զարգացման, բուսաբուծության, անասնաբուծության, գյուղատնտեսական մթերքի վերամշակման, անասնաբուժության, բուսասանիտարիայի, պարենային անվտանգության, սննդամթերքի անվտանգության, գիտատեխնիկական ապահովման և խորհրդատվության, գյուղատնտեսության արտադրատեխնիկական սպասարկման, գյուղատնտեսական հողերի մշտադիտարկման, արդյունավետ օգտագործման, մելիորատիվ վիճակի բարելավման ու պահպանման և գյուղատնտեսությանը պետական աջակցության ոլորտներում Կառավարության քաղաքականությունը:</w:t>
      </w:r>
    </w:p>
    <w:p w:rsidR="0062291A" w:rsidRPr="00057A49" w:rsidRDefault="0062291A" w:rsidP="0062291A">
      <w:pPr>
        <w:tabs>
          <w:tab w:val="left" w:pos="284"/>
          <w:tab w:val="left" w:pos="567"/>
          <w:tab w:val="left" w:pos="709"/>
        </w:tabs>
        <w:spacing w:line="360" w:lineRule="auto"/>
        <w:ind w:right="-18" w:firstLine="720"/>
        <w:jc w:val="both"/>
        <w:rPr>
          <w:rFonts w:ascii="GHEA Grapalat" w:hAnsi="GHEA Grapalat"/>
          <w:bCs/>
          <w:spacing w:val="-6"/>
          <w:lang w:val="hy-AM"/>
        </w:rPr>
      </w:pPr>
      <w:r w:rsidRPr="00057A49">
        <w:rPr>
          <w:rFonts w:ascii="GHEA Grapalat" w:hAnsi="GHEA Grapalat"/>
          <w:bCs/>
          <w:spacing w:val="-6"/>
          <w:lang w:val="hy-AM"/>
        </w:rPr>
        <w:t>ՀՀ կառավարության 2021 թվականի օգոստոսի 18-ի «Հայաստանի Հանրապետության կառավարության ծրագրի մասին» թիվ 1363-Ա որոշմամբ հավանության արժանացած Հայաստանի Հանրապետության կառավարության հնգամյա ծրագրի (այսուհետ՝ Ծրագիր) 6.2-րդ կետի համաձայն՝ Կառավարությունն արմատապես բարեփոխելու է պետության կողմից հանրությանը մատուցվող ծառայությունների որակը՝ դրանք դարձնելով քաղաքացիակենտրոն և արդիական, առաջադեմ տեխնոլոգիական հիմքով՝ նպատակ ունենալով թեթևացնել պետության հետ հարաբերություններում քաղաքացիների և գործարար հատվածի անհարկի բեռն ու քաշքշուկը:</w:t>
      </w:r>
    </w:p>
    <w:p w:rsidR="0062291A" w:rsidRPr="00D05F76" w:rsidRDefault="0062291A" w:rsidP="002C4432">
      <w:pPr>
        <w:pStyle w:val="ListParagraph"/>
        <w:tabs>
          <w:tab w:val="left" w:pos="1080"/>
        </w:tabs>
        <w:spacing w:line="360" w:lineRule="auto"/>
        <w:ind w:left="0" w:right="-18" w:firstLine="720"/>
        <w:jc w:val="both"/>
        <w:rPr>
          <w:rFonts w:ascii="GHEA Grapalat" w:hAnsi="GHEA Grapalat"/>
          <w:bCs/>
          <w:spacing w:val="-6"/>
          <w:lang w:val="hy-AM"/>
        </w:rPr>
      </w:pPr>
      <w:r w:rsidRPr="00D05F76">
        <w:rPr>
          <w:rFonts w:ascii="GHEA Grapalat" w:hAnsi="GHEA Grapalat"/>
          <w:bCs/>
          <w:spacing w:val="-6"/>
          <w:lang w:val="hy-AM"/>
        </w:rPr>
        <w:t xml:space="preserve">Ելնելով վերոգրյալից և նկատի ունենալով, </w:t>
      </w:r>
      <w:r w:rsidR="0047431E" w:rsidRPr="00D05F76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««Գործունեության իրականացման ծանուցման մասին» 2015 թվականի նոյեմբերի 13-ի ՀՕ-120-Ն օրենքով նախատեսված ծանուցման ենթակա գործունեության տեսակներով Հայաստանի Հանրապետության կառավարության լիազորած պետական կառավարման մարմին ճանաչելու մասին» </w:t>
      </w:r>
      <w:r w:rsidR="00623FC6" w:rsidRPr="00D05F76">
        <w:rPr>
          <w:rFonts w:ascii="GHEA Grapalat" w:hAnsi="GHEA Grapalat" w:cs="GHEA Grapalat"/>
          <w:bCs/>
          <w:color w:val="000000"/>
          <w:spacing w:val="-6"/>
          <w:lang w:val="hy-AM"/>
        </w:rPr>
        <w:t xml:space="preserve">Հայաստանի Հանրապետության կառավարության որոշման նախագծի կարգավորման առարկա հանդիսացող </w:t>
      </w:r>
      <w:r w:rsidR="00623FC6" w:rsidRPr="00D05F76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«Գործունեության իրականացման ծանուցման մասին» ՀՀ օրենքով </w:t>
      </w:r>
      <w:r w:rsidR="0047431E" w:rsidRPr="00D05F76">
        <w:rPr>
          <w:rFonts w:ascii="GHEA Grapalat" w:eastAsia="Calibri" w:hAnsi="GHEA Grapalat" w:cs="Arial"/>
          <w:bCs/>
          <w:spacing w:val="-6"/>
          <w:lang w:val="hy-AM" w:eastAsia="en-US"/>
        </w:rPr>
        <w:t>նախատեսված</w:t>
      </w:r>
      <w:r w:rsidR="00623FC6" w:rsidRPr="00D05F76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ծանուցման ենթակա գործունեության տեսակներով </w:t>
      </w:r>
      <w:r w:rsidR="00623FC6" w:rsidRPr="00D05F76">
        <w:rPr>
          <w:rFonts w:ascii="GHEA Grapalat" w:hAnsi="GHEA Grapalat"/>
          <w:bCs/>
          <w:spacing w:val="-6"/>
          <w:lang w:val="hy-AM"/>
        </w:rPr>
        <w:t>զբաղվելու վերաբերյալ ծանուցման ենթակա գործունեություն իրականացնող անձանց հաշվառելն</w:t>
      </w:r>
      <w:r w:rsidR="00EF332B" w:rsidRPr="00D05F76">
        <w:rPr>
          <w:rFonts w:ascii="GHEA Grapalat" w:hAnsi="GHEA Grapalat"/>
          <w:bCs/>
          <w:spacing w:val="-6"/>
          <w:lang w:val="hy-AM"/>
        </w:rPr>
        <w:t xml:space="preserve"> </w:t>
      </w:r>
      <w:r w:rsidRPr="00D05F76">
        <w:rPr>
          <w:rFonts w:ascii="GHEA Grapalat" w:hAnsi="GHEA Grapalat"/>
          <w:bCs/>
          <w:spacing w:val="-6"/>
          <w:lang w:val="hy-AM"/>
        </w:rPr>
        <w:t xml:space="preserve">առավելապես առնչվում են «Կառավարության կառուցվածքի և գործունեության մասին» </w:t>
      </w:r>
      <w:r w:rsidR="00392C58" w:rsidRPr="00D05F76">
        <w:rPr>
          <w:rFonts w:ascii="GHEA Grapalat" w:hAnsi="GHEA Grapalat"/>
          <w:bCs/>
          <w:spacing w:val="-6"/>
          <w:lang w:val="hy-AM"/>
        </w:rPr>
        <w:t xml:space="preserve">ՀՀ </w:t>
      </w:r>
      <w:r w:rsidRPr="00D05F76">
        <w:rPr>
          <w:rFonts w:ascii="GHEA Grapalat" w:hAnsi="GHEA Grapalat"/>
          <w:bCs/>
          <w:spacing w:val="-6"/>
          <w:lang w:val="hy-AM"/>
        </w:rPr>
        <w:t xml:space="preserve">օրենքի հավելվածի 15-րդ կետով ՀՀ էկոնոմիկայի նախարարությանը վերապահված գործունեության հիմնական ոլորտներին, նպատակահարմար է </w:t>
      </w:r>
      <w:r w:rsidR="00B861E8" w:rsidRPr="00D05F76">
        <w:rPr>
          <w:rFonts w:ascii="GHEA Grapalat" w:eastAsia="Calibri" w:hAnsi="GHEA Grapalat" w:cs="Arial"/>
          <w:bCs/>
          <w:spacing w:val="-6"/>
          <w:lang w:val="hy-AM" w:eastAsia="en-US"/>
        </w:rPr>
        <w:t>«Գործունեության իրականացման ծանուցման մասին» 2015 թվականի նոյեմբերի 13-ի ՀՕ-120-Ն օրենքի 22-րդ հոդվածի 2-րդ մասի աղյուսակ</w:t>
      </w:r>
      <w:r w:rsidR="007D08E4" w:rsidRPr="00D05F76">
        <w:rPr>
          <w:rFonts w:ascii="GHEA Grapalat" w:eastAsia="Calibri" w:hAnsi="GHEA Grapalat" w:cs="Arial"/>
          <w:bCs/>
          <w:spacing w:val="-6"/>
          <w:lang w:val="hy-AM" w:eastAsia="en-US"/>
        </w:rPr>
        <w:t>ի</w:t>
      </w:r>
      <w:r w:rsidR="002C4432" w:rsidRPr="002C4432">
        <w:rPr>
          <w:rFonts w:ascii="GHEA Grapalat" w:eastAsia="Calibri" w:hAnsi="GHEA Grapalat" w:cs="Arial"/>
          <w:bCs/>
          <w:spacing w:val="-6"/>
          <w:lang w:val="hy-AM" w:eastAsia="en-US"/>
        </w:rPr>
        <w:t>՝ «</w:t>
      </w:r>
      <w:r w:rsidR="002C4432" w:rsidRPr="00F6047E">
        <w:rPr>
          <w:rFonts w:ascii="GHEA Grapalat" w:eastAsia="Calibri" w:hAnsi="GHEA Grapalat" w:cs="Arial"/>
          <w:bCs/>
          <w:spacing w:val="-6"/>
          <w:lang w:val="hy-AM" w:eastAsia="en-US"/>
        </w:rPr>
        <w:t>Հրագործական ապրանքների արտադրություն, ներմուծում կամ առևտուր</w:t>
      </w:r>
      <w:r w:rsidR="002C4432" w:rsidRPr="002C4432">
        <w:rPr>
          <w:rFonts w:ascii="GHEA Grapalat" w:eastAsia="Calibri" w:hAnsi="GHEA Grapalat" w:cs="Arial"/>
          <w:bCs/>
          <w:spacing w:val="-6"/>
          <w:lang w:val="hy-AM" w:eastAsia="en-US"/>
        </w:rPr>
        <w:t>», «</w:t>
      </w:r>
      <w:r w:rsidR="002C4432" w:rsidRPr="00F6047E">
        <w:rPr>
          <w:rFonts w:ascii="GHEA Grapalat" w:eastAsia="Calibri" w:hAnsi="GHEA Grapalat" w:cs="Arial"/>
          <w:bCs/>
          <w:spacing w:val="-6"/>
          <w:lang w:val="hy-AM" w:eastAsia="en-US"/>
        </w:rPr>
        <w:t>Անասնաբուժասանիտարական փորձաքննություն</w:t>
      </w:r>
      <w:r w:rsidR="002C4432" w:rsidRPr="002C4432">
        <w:rPr>
          <w:rFonts w:ascii="GHEA Grapalat" w:eastAsia="Calibri" w:hAnsi="GHEA Grapalat" w:cs="Arial"/>
          <w:bCs/>
          <w:spacing w:val="-6"/>
          <w:lang w:val="hy-AM" w:eastAsia="en-US"/>
        </w:rPr>
        <w:t>», «</w:t>
      </w:r>
      <w:r w:rsidR="002C4432" w:rsidRPr="00F6047E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«Արտաքին տնտեսական </w:t>
      </w:r>
      <w:r w:rsidR="002C4432" w:rsidRPr="00F6047E">
        <w:rPr>
          <w:rFonts w:ascii="GHEA Grapalat" w:eastAsia="Calibri" w:hAnsi="GHEA Grapalat" w:cs="Arial"/>
          <w:bCs/>
          <w:spacing w:val="-6"/>
          <w:lang w:val="hy-AM" w:eastAsia="en-US"/>
        </w:rPr>
        <w:lastRenderedPageBreak/>
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արտադրություն՝ առանց իրացման իրավունքի</w:t>
      </w:r>
      <w:r w:rsidR="002C4432" w:rsidRPr="002C4432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», </w:t>
      </w:r>
      <w:r w:rsidR="002C4432" w:rsidRPr="00F6047E">
        <w:rPr>
          <w:rFonts w:ascii="GHEA Grapalat" w:eastAsia="Calibri" w:hAnsi="GHEA Grapalat" w:cs="Arial"/>
          <w:bCs/>
          <w:spacing w:val="-6"/>
          <w:lang w:val="hy-AM" w:eastAsia="en-US"/>
        </w:rPr>
        <w:t>«Արտաքին տնտեսական գործունեության ապրանքային անվանացանկ» (ԱՏԳ ԱԱ) դասակարգչի 220870 ծածկագրին դասվող լիկյորների և 220890 ծածկագրին դասվող մինչև 9 տոկոս սպիրտ պարունակող այլ սպիրտային խմիչքների արտադրություն</w:t>
      </w:r>
      <w:r w:rsidR="002C4432" w:rsidRPr="002C4432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», </w:t>
      </w:r>
      <w:r w:rsidR="002C4432" w:rsidRPr="00F6047E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«Արտաքին տնտեսական գործունեության ապրանքային անվանացանկ» (ԱՏԳ ԱԱ) դասակարգչի 2208 ծածկագրին դասվող` միայն մեղրից, պտուղներից և հատապտուղներից (բացառությամբ խաղողի) թորված 40 տոկոս և ավելի սպիրտ պարունակող ալկոհոլային խմիչքների արտադրություն</w:t>
      </w:r>
      <w:r w:rsidR="002C4432" w:rsidRPr="002C4432">
        <w:rPr>
          <w:rFonts w:ascii="GHEA Grapalat" w:eastAsia="Calibri" w:hAnsi="GHEA Grapalat" w:cs="Arial"/>
          <w:bCs/>
          <w:spacing w:val="-6"/>
          <w:lang w:val="hy-AM" w:eastAsia="en-US"/>
        </w:rPr>
        <w:t>», «</w:t>
      </w:r>
      <w:r w:rsidR="002C4432" w:rsidRPr="00F6047E">
        <w:rPr>
          <w:rFonts w:ascii="GHEA Grapalat" w:eastAsia="Calibri" w:hAnsi="GHEA Grapalat" w:cs="Arial"/>
          <w:bCs/>
          <w:spacing w:val="-6"/>
          <w:lang w:val="hy-AM" w:eastAsia="en-US"/>
        </w:rPr>
        <w:t>Գինու, խնձորի և պտղահատապտղային այլ գինիների և մեղրից ստացված այլ ալկոհոլային խմիչքների արտադրություն</w:t>
      </w:r>
      <w:r w:rsidR="002C4432" w:rsidRPr="002C4432">
        <w:rPr>
          <w:rFonts w:ascii="GHEA Grapalat" w:eastAsia="Calibri" w:hAnsi="GHEA Grapalat" w:cs="Arial"/>
          <w:bCs/>
          <w:spacing w:val="-6"/>
          <w:lang w:val="hy-AM" w:eastAsia="en-US"/>
        </w:rPr>
        <w:t>», «</w:t>
      </w:r>
      <w:r w:rsidR="002C4432" w:rsidRPr="00F6047E">
        <w:rPr>
          <w:rFonts w:ascii="GHEA Grapalat" w:eastAsia="Calibri" w:hAnsi="GHEA Grapalat" w:cs="Arial"/>
          <w:bCs/>
          <w:spacing w:val="-6"/>
          <w:lang w:val="hy-AM" w:eastAsia="en-US"/>
        </w:rPr>
        <w:t>Գարեջրի արտադրություն</w:t>
      </w:r>
      <w:r w:rsidR="002C4432" w:rsidRPr="002C4432">
        <w:rPr>
          <w:rFonts w:ascii="GHEA Grapalat" w:eastAsia="Calibri" w:hAnsi="GHEA Grapalat" w:cs="Arial"/>
          <w:bCs/>
          <w:spacing w:val="-6"/>
          <w:lang w:val="hy-AM" w:eastAsia="en-US"/>
        </w:rPr>
        <w:t>» և «</w:t>
      </w:r>
      <w:r w:rsidR="002C4432" w:rsidRPr="00F6047E">
        <w:rPr>
          <w:rFonts w:ascii="GHEA Grapalat" w:eastAsia="Calibri" w:hAnsi="GHEA Grapalat" w:cs="Arial"/>
          <w:bCs/>
          <w:spacing w:val="-6"/>
          <w:lang w:val="hy-AM" w:eastAsia="en-US"/>
        </w:rPr>
        <w:t>«Արտաքին տնտեսական գործունեության ապրանքային անվանացանկ» (ԱՏԳ ԱԱ) դասակարգչի 2208 ծածկագրին դասվող օղու ներմուծում</w:t>
      </w:r>
      <w:r w:rsidR="002C4432" w:rsidRPr="002C4432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» </w:t>
      </w:r>
      <w:r w:rsidR="00B861E8" w:rsidRPr="00D05F76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ծանուցման ենթակա գործունեության տեսակներով </w:t>
      </w:r>
      <w:r w:rsidR="00623FC6" w:rsidRPr="00D05F76">
        <w:rPr>
          <w:rFonts w:ascii="GHEA Grapalat" w:eastAsia="Calibri" w:hAnsi="GHEA Grapalat" w:cs="Arial"/>
          <w:bCs/>
          <w:spacing w:val="-6"/>
          <w:lang w:val="hy-AM" w:eastAsia="en-US"/>
        </w:rPr>
        <w:t>Հայաստանի Հանրապետության կառավարության լիազորած պետական կառավարման մարմին</w:t>
      </w:r>
      <w:r w:rsidR="00623FC6" w:rsidRPr="00D05F76">
        <w:rPr>
          <w:rFonts w:ascii="GHEA Grapalat" w:hAnsi="GHEA Grapalat"/>
          <w:bCs/>
          <w:spacing w:val="-6"/>
          <w:lang w:val="hy-AM"/>
        </w:rPr>
        <w:t xml:space="preserve"> </w:t>
      </w:r>
      <w:r w:rsidR="0047431E" w:rsidRPr="00D05F76">
        <w:rPr>
          <w:rFonts w:ascii="GHEA Grapalat" w:hAnsi="GHEA Grapalat"/>
          <w:bCs/>
          <w:spacing w:val="-6"/>
          <w:lang w:val="hy-AM"/>
        </w:rPr>
        <w:t>ճանաչել</w:t>
      </w:r>
      <w:r w:rsidRPr="00D05F76">
        <w:rPr>
          <w:rFonts w:ascii="GHEA Grapalat" w:hAnsi="GHEA Grapalat"/>
          <w:bCs/>
          <w:spacing w:val="-6"/>
          <w:lang w:val="hy-AM"/>
        </w:rPr>
        <w:t xml:space="preserve"> </w:t>
      </w:r>
      <w:r w:rsidR="00623FC6" w:rsidRPr="00D05F76">
        <w:rPr>
          <w:rFonts w:ascii="GHEA Grapalat" w:hAnsi="GHEA Grapalat"/>
          <w:bCs/>
          <w:spacing w:val="-6"/>
          <w:lang w:val="hy-AM"/>
        </w:rPr>
        <w:t>ՀՀ էկոնոմիկայի նախարարությանը:</w:t>
      </w:r>
    </w:p>
    <w:p w:rsidR="0062291A" w:rsidRPr="00057A49" w:rsidRDefault="0062291A" w:rsidP="0062291A">
      <w:pPr>
        <w:spacing w:line="360" w:lineRule="auto"/>
        <w:ind w:right="-18" w:firstLine="720"/>
        <w:jc w:val="both"/>
        <w:rPr>
          <w:rFonts w:ascii="GHEA Grapalat" w:hAnsi="GHEA Grapalat"/>
          <w:b/>
          <w:lang w:val="hy-AM"/>
        </w:rPr>
      </w:pPr>
      <w:r w:rsidRPr="00057A49">
        <w:rPr>
          <w:rFonts w:ascii="GHEA Grapalat" w:hAnsi="GHEA Grapalat"/>
          <w:b/>
          <w:lang w:val="hy-AM"/>
        </w:rPr>
        <w:t xml:space="preserve">2. </w:t>
      </w:r>
      <w:r w:rsidRPr="00057A49">
        <w:rPr>
          <w:rFonts w:ascii="GHEA Grapalat" w:hAnsi="GHEA Grapalat" w:cs="GHEA Grapalat"/>
          <w:b/>
          <w:bCs/>
          <w:color w:val="000000"/>
          <w:lang w:val="hy-AM"/>
        </w:rPr>
        <w:t>Կապը ռազմավարական փաստաթղթերի հետ.</w:t>
      </w:r>
    </w:p>
    <w:p w:rsidR="0062291A" w:rsidRPr="00057A49" w:rsidRDefault="0047431E" w:rsidP="0062291A">
      <w:pPr>
        <w:spacing w:line="360" w:lineRule="auto"/>
        <w:ind w:right="-18" w:firstLine="720"/>
        <w:jc w:val="both"/>
        <w:rPr>
          <w:rFonts w:ascii="GHEA Grapalat" w:hAnsi="GHEA Grapalat"/>
          <w:b/>
          <w:lang w:val="hy-AM"/>
        </w:rPr>
      </w:pPr>
      <w:r w:rsidRPr="00F6047E">
        <w:rPr>
          <w:rFonts w:ascii="GHEA Grapalat" w:hAnsi="GHEA Grapalat" w:cs="GHEA Grapalat"/>
          <w:bCs/>
          <w:color w:val="000000"/>
          <w:spacing w:val="-6"/>
          <w:lang w:val="hy-AM"/>
        </w:rPr>
        <w:t>««</w:t>
      </w:r>
      <w:r w:rsidRPr="00057A49">
        <w:rPr>
          <w:rFonts w:ascii="GHEA Grapalat" w:hAnsi="GHEA Grapalat" w:cs="GHEA Grapalat"/>
          <w:bCs/>
          <w:color w:val="000000"/>
          <w:spacing w:val="-6"/>
          <w:lang w:val="hy-AM"/>
        </w:rPr>
        <w:t>Գ</w:t>
      </w:r>
      <w:r w:rsidRPr="00F6047E">
        <w:rPr>
          <w:rFonts w:ascii="GHEA Grapalat" w:hAnsi="GHEA Grapalat" w:cs="GHEA Grapalat"/>
          <w:bCs/>
          <w:color w:val="000000"/>
          <w:spacing w:val="-6"/>
          <w:lang w:val="hy-AM"/>
        </w:rPr>
        <w:t xml:space="preserve">ործունեության իրականացման ծանուցման մասին» 2015 թվականի նոյեմբերի 13-ի ՀՕ-120-Ն օրենքով նախատեսված ծանուցման ենթակա գործունեության տեսակներով </w:t>
      </w:r>
      <w:r w:rsidRPr="00057A49">
        <w:rPr>
          <w:rFonts w:ascii="GHEA Grapalat" w:hAnsi="GHEA Grapalat" w:cs="GHEA Grapalat"/>
          <w:bCs/>
          <w:color w:val="000000"/>
          <w:spacing w:val="-6"/>
          <w:lang w:val="hy-AM"/>
        </w:rPr>
        <w:t>Հ</w:t>
      </w:r>
      <w:r w:rsidRPr="00F6047E">
        <w:rPr>
          <w:rFonts w:ascii="GHEA Grapalat" w:hAnsi="GHEA Grapalat" w:cs="GHEA Grapalat"/>
          <w:bCs/>
          <w:color w:val="000000"/>
          <w:spacing w:val="-6"/>
          <w:lang w:val="hy-AM"/>
        </w:rPr>
        <w:t xml:space="preserve">այաստանի </w:t>
      </w:r>
      <w:r w:rsidRPr="00057A49">
        <w:rPr>
          <w:rFonts w:ascii="GHEA Grapalat" w:hAnsi="GHEA Grapalat" w:cs="GHEA Grapalat"/>
          <w:bCs/>
          <w:color w:val="000000"/>
          <w:spacing w:val="-6"/>
          <w:lang w:val="hy-AM"/>
        </w:rPr>
        <w:t>Հ</w:t>
      </w:r>
      <w:r w:rsidRPr="00F6047E">
        <w:rPr>
          <w:rFonts w:ascii="GHEA Grapalat" w:hAnsi="GHEA Grapalat" w:cs="GHEA Grapalat"/>
          <w:bCs/>
          <w:color w:val="000000"/>
          <w:spacing w:val="-6"/>
          <w:lang w:val="hy-AM"/>
        </w:rPr>
        <w:t>անրապետության կառավարության լիազորած պետական կառավարման մարմին ճան</w:t>
      </w:r>
      <w:r w:rsidR="00285D8F">
        <w:rPr>
          <w:rFonts w:ascii="GHEA Grapalat" w:hAnsi="GHEA Grapalat" w:cs="GHEA Grapalat"/>
          <w:bCs/>
          <w:color w:val="000000"/>
          <w:spacing w:val="-6"/>
          <w:lang w:val="hy-AM"/>
        </w:rPr>
        <w:t>աչելու մասին»</w:t>
      </w:r>
      <w:r w:rsidRPr="00F6047E">
        <w:rPr>
          <w:rFonts w:ascii="GHEA Grapalat" w:hAnsi="GHEA Grapalat" w:cs="GHEA Grapalat"/>
          <w:bCs/>
          <w:color w:val="000000"/>
          <w:spacing w:val="-6"/>
          <w:lang w:val="hy-AM"/>
        </w:rPr>
        <w:t xml:space="preserve"> Հայաստանի Հանրապետության կառավարության որոշմ</w:t>
      </w:r>
      <w:r w:rsidR="00285D8F" w:rsidRPr="00285D8F">
        <w:rPr>
          <w:rFonts w:ascii="GHEA Grapalat" w:hAnsi="GHEA Grapalat" w:cs="GHEA Grapalat"/>
          <w:bCs/>
          <w:color w:val="000000"/>
          <w:spacing w:val="-6"/>
          <w:lang w:val="hy-AM"/>
        </w:rPr>
        <w:t>ն</w:t>
      </w:r>
      <w:r w:rsidR="00285D8F">
        <w:rPr>
          <w:rFonts w:ascii="GHEA Grapalat" w:hAnsi="GHEA Grapalat" w:cs="GHEA Grapalat"/>
          <w:bCs/>
          <w:color w:val="000000"/>
          <w:spacing w:val="-6"/>
          <w:lang w:val="hy-AM"/>
        </w:rPr>
        <w:t xml:space="preserve"> նախագծ</w:t>
      </w:r>
      <w:r w:rsidRPr="00F6047E">
        <w:rPr>
          <w:rFonts w:ascii="GHEA Grapalat" w:hAnsi="GHEA Grapalat" w:cs="GHEA Grapalat"/>
          <w:bCs/>
          <w:color w:val="000000"/>
          <w:spacing w:val="-6"/>
          <w:lang w:val="hy-AM"/>
        </w:rPr>
        <w:t>ի</w:t>
      </w:r>
      <w:r w:rsidR="00816D0E" w:rsidRPr="00F6047E">
        <w:rPr>
          <w:rFonts w:ascii="GHEA Grapalat" w:hAnsi="GHEA Grapalat" w:cs="GHEA Grapalat"/>
          <w:bCs/>
          <w:color w:val="000000"/>
          <w:spacing w:val="-6"/>
          <w:lang w:val="hy-AM"/>
        </w:rPr>
        <w:t xml:space="preserve"> </w:t>
      </w:r>
      <w:r w:rsidR="0062291A" w:rsidRPr="00F6047E">
        <w:rPr>
          <w:rFonts w:ascii="GHEA Grapalat" w:hAnsi="GHEA Grapalat" w:cs="GHEA Grapalat"/>
          <w:bCs/>
          <w:color w:val="000000"/>
          <w:spacing w:val="-6"/>
          <w:lang w:val="hy-AM"/>
        </w:rPr>
        <w:t>(այսուհետ՝ Նախագ</w:t>
      </w:r>
      <w:r w:rsidR="00285D8F" w:rsidRPr="00285D8F">
        <w:rPr>
          <w:rFonts w:ascii="GHEA Grapalat" w:hAnsi="GHEA Grapalat" w:cs="GHEA Grapalat"/>
          <w:bCs/>
          <w:color w:val="000000"/>
          <w:spacing w:val="-6"/>
          <w:lang w:val="hy-AM"/>
        </w:rPr>
        <w:t>ի</w:t>
      </w:r>
      <w:r w:rsidR="0062291A" w:rsidRPr="00F6047E">
        <w:rPr>
          <w:rFonts w:ascii="GHEA Grapalat" w:hAnsi="GHEA Grapalat" w:cs="GHEA Grapalat"/>
          <w:bCs/>
          <w:color w:val="000000"/>
          <w:spacing w:val="-6"/>
          <w:lang w:val="hy-AM"/>
        </w:rPr>
        <w:t>ծ) ընդունումը պայմանավորված է Ծրագրի 6.2-րդ կետի կարգավորմամբ, որի համաձայն՝ Կառավարությունն արմատապես բարեփոխելու է պետության կողմից հանրությանը մատուցվող ծառայությունների որակը՝ դրանք դարձնելով քաղաքացիակենտրոն և արդիական, առաջադեմ տեխնոլոգիական հիմքով՝ նպատակ ունենալով թեթևացնել պետության հետ հարաբերություններում քաղաքացիների և գործարար հատվածի անհարկի բեռն ու քաշքշուկը:</w:t>
      </w:r>
    </w:p>
    <w:p w:rsidR="00E16FB4" w:rsidRPr="00057A49" w:rsidRDefault="00E16FB4" w:rsidP="0062291A">
      <w:pPr>
        <w:spacing w:line="360" w:lineRule="auto"/>
        <w:ind w:right="-18" w:firstLine="720"/>
        <w:jc w:val="both"/>
        <w:rPr>
          <w:rFonts w:ascii="GHEA Grapalat" w:hAnsi="GHEA Grapalat"/>
          <w:b/>
          <w:lang w:val="hy-AM"/>
        </w:rPr>
      </w:pPr>
    </w:p>
    <w:p w:rsidR="0062291A" w:rsidRPr="00F6047E" w:rsidRDefault="0062291A" w:rsidP="0062291A">
      <w:pPr>
        <w:spacing w:line="360" w:lineRule="auto"/>
        <w:ind w:right="-18" w:firstLine="720"/>
        <w:jc w:val="both"/>
        <w:rPr>
          <w:rFonts w:ascii="GHEA Grapalat" w:hAnsi="GHEA Grapalat" w:cs="Courier New"/>
          <w:b/>
          <w:lang w:val="hy-AM"/>
        </w:rPr>
      </w:pPr>
      <w:r w:rsidRPr="00057A49">
        <w:rPr>
          <w:rFonts w:ascii="GHEA Grapalat" w:hAnsi="GHEA Grapalat"/>
          <w:b/>
          <w:lang w:val="hy-AM"/>
        </w:rPr>
        <w:t>3</w:t>
      </w:r>
      <w:r w:rsidRPr="00F6047E">
        <w:rPr>
          <w:rFonts w:ascii="GHEA Grapalat" w:hAnsi="GHEA Grapalat"/>
          <w:b/>
          <w:lang w:val="hy-AM"/>
        </w:rPr>
        <w:t xml:space="preserve">. </w:t>
      </w:r>
      <w:r w:rsidRPr="00F6047E">
        <w:rPr>
          <w:rFonts w:ascii="GHEA Grapalat" w:hAnsi="GHEA Grapalat" w:cs="Courier New"/>
          <w:b/>
          <w:lang w:val="hy-AM"/>
        </w:rPr>
        <w:t>Առաջարկվող կագավորման բնույթը.</w:t>
      </w:r>
    </w:p>
    <w:p w:rsidR="0062291A" w:rsidRPr="00057A49" w:rsidRDefault="0062291A" w:rsidP="0062291A">
      <w:pPr>
        <w:pStyle w:val="ListParagraph"/>
        <w:shd w:val="clear" w:color="auto" w:fill="FFFFFF"/>
        <w:spacing w:line="360" w:lineRule="auto"/>
        <w:ind w:left="0" w:right="-18" w:firstLine="720"/>
        <w:jc w:val="both"/>
        <w:rPr>
          <w:rFonts w:ascii="GHEA Grapalat" w:hAnsi="GHEA Grapalat" w:cs="Sylfaen"/>
          <w:color w:val="000000"/>
          <w:spacing w:val="-6"/>
          <w:lang w:val="hy-AM"/>
        </w:rPr>
      </w:pPr>
      <w:r w:rsidRPr="00F6047E">
        <w:rPr>
          <w:rFonts w:ascii="GHEA Grapalat" w:hAnsi="GHEA Grapalat" w:cs="Sylfaen"/>
          <w:color w:val="000000"/>
          <w:spacing w:val="-6"/>
          <w:lang w:val="hy-AM"/>
        </w:rPr>
        <w:t xml:space="preserve">Նախագծով առաջարկվում է </w:t>
      </w:r>
      <w:r w:rsidRPr="00057A49">
        <w:rPr>
          <w:rFonts w:ascii="GHEA Grapalat" w:hAnsi="GHEA Grapalat"/>
          <w:bCs/>
          <w:spacing w:val="-6"/>
          <w:lang w:val="hy-AM"/>
        </w:rPr>
        <w:t xml:space="preserve">լիազոր մարմին </w:t>
      </w:r>
      <w:r w:rsidR="0047431E" w:rsidRPr="00057A49">
        <w:rPr>
          <w:rFonts w:ascii="GHEA Grapalat" w:hAnsi="GHEA Grapalat"/>
          <w:bCs/>
          <w:spacing w:val="-6"/>
          <w:lang w:val="hy-AM"/>
        </w:rPr>
        <w:t>ճանաչել</w:t>
      </w:r>
      <w:r w:rsidRPr="00057A49">
        <w:rPr>
          <w:rFonts w:ascii="GHEA Grapalat" w:hAnsi="GHEA Grapalat"/>
          <w:bCs/>
          <w:spacing w:val="-6"/>
          <w:lang w:val="hy-AM"/>
        </w:rPr>
        <w:t xml:space="preserve"> ՀՀ էկոնոմիկայի նախարարությանը</w:t>
      </w:r>
      <w:r w:rsidRPr="00F6047E">
        <w:rPr>
          <w:rFonts w:ascii="GHEA Grapalat" w:hAnsi="GHEA Grapalat"/>
          <w:lang w:val="hy-AM"/>
        </w:rPr>
        <w:t>՝</w:t>
      </w:r>
      <w:r w:rsidRPr="00057A49">
        <w:rPr>
          <w:rFonts w:ascii="GHEA Grapalat" w:hAnsi="GHEA Grapalat"/>
          <w:lang w:val="hy-AM"/>
        </w:rPr>
        <w:t xml:space="preserve"> </w:t>
      </w:r>
      <w:r w:rsidRPr="00F6047E">
        <w:rPr>
          <w:rFonts w:ascii="GHEA Grapalat" w:eastAsia="Calibri" w:hAnsi="GHEA Grapalat" w:cs="Calibri Light"/>
          <w:color w:val="000000"/>
          <w:spacing w:val="-6"/>
          <w:lang w:val="hy-AM"/>
        </w:rPr>
        <w:t>ապահովելով հանրային կառավարման արդյունավետությունը:</w:t>
      </w:r>
    </w:p>
    <w:p w:rsidR="007461C3" w:rsidRDefault="007461C3" w:rsidP="0062291A">
      <w:pPr>
        <w:spacing w:line="360" w:lineRule="auto"/>
        <w:ind w:right="-18" w:firstLine="720"/>
        <w:jc w:val="both"/>
        <w:rPr>
          <w:rFonts w:ascii="GHEA Grapalat" w:hAnsi="GHEA Grapalat"/>
          <w:b/>
          <w:lang w:val="hy-AM"/>
        </w:rPr>
      </w:pPr>
    </w:p>
    <w:p w:rsidR="007461C3" w:rsidRDefault="007461C3" w:rsidP="0062291A">
      <w:pPr>
        <w:spacing w:line="360" w:lineRule="auto"/>
        <w:ind w:right="-18" w:firstLine="720"/>
        <w:jc w:val="both"/>
        <w:rPr>
          <w:rFonts w:ascii="GHEA Grapalat" w:hAnsi="GHEA Grapalat"/>
          <w:b/>
          <w:lang w:val="hy-AM"/>
        </w:rPr>
      </w:pPr>
    </w:p>
    <w:p w:rsidR="0062291A" w:rsidRPr="00F6047E" w:rsidRDefault="0062291A" w:rsidP="0062291A">
      <w:pPr>
        <w:spacing w:line="360" w:lineRule="auto"/>
        <w:ind w:right="-18" w:firstLine="720"/>
        <w:jc w:val="both"/>
        <w:rPr>
          <w:rFonts w:ascii="GHEA Grapalat" w:hAnsi="GHEA Grapalat"/>
          <w:b/>
          <w:lang w:val="hy-AM"/>
        </w:rPr>
      </w:pPr>
      <w:r w:rsidRPr="00057A49">
        <w:rPr>
          <w:rFonts w:ascii="GHEA Grapalat" w:hAnsi="GHEA Grapalat"/>
          <w:b/>
          <w:lang w:val="hy-AM"/>
        </w:rPr>
        <w:t>4</w:t>
      </w:r>
      <w:r w:rsidRPr="00F6047E">
        <w:rPr>
          <w:rFonts w:ascii="GHEA Grapalat" w:hAnsi="GHEA Grapalat"/>
          <w:b/>
          <w:lang w:val="hy-AM"/>
        </w:rPr>
        <w:t>. Ակնկալվող արդյունքը.</w:t>
      </w:r>
    </w:p>
    <w:p w:rsidR="0062291A" w:rsidRPr="00F6047E" w:rsidRDefault="0062291A" w:rsidP="0062291A">
      <w:pPr>
        <w:spacing w:line="360" w:lineRule="auto"/>
        <w:ind w:right="-18" w:firstLine="720"/>
        <w:jc w:val="both"/>
        <w:rPr>
          <w:rFonts w:ascii="GHEA Grapalat" w:hAnsi="GHEA Grapalat"/>
          <w:lang w:val="hy-AM"/>
        </w:rPr>
      </w:pPr>
      <w:r w:rsidRPr="00F6047E">
        <w:rPr>
          <w:rFonts w:ascii="GHEA Grapalat" w:hAnsi="GHEA Grapalat"/>
          <w:lang w:val="hy-AM"/>
        </w:rPr>
        <w:t xml:space="preserve">Նախագծի ընդունմամբ ակնկալվում է ապահովել Կառավարության կողմից որդեգրած տնտեսական քաղաքականության միասնական իրականացումը, </w:t>
      </w:r>
      <w:r w:rsidRPr="00057A49">
        <w:rPr>
          <w:rFonts w:ascii="GHEA Grapalat" w:eastAsia="Calibri" w:hAnsi="GHEA Grapalat"/>
          <w:lang w:val="hy-AM"/>
        </w:rPr>
        <w:t>Ծ</w:t>
      </w:r>
      <w:r w:rsidRPr="00F6047E">
        <w:rPr>
          <w:rFonts w:ascii="GHEA Grapalat" w:eastAsia="Calibri" w:hAnsi="GHEA Grapalat"/>
          <w:lang w:val="hy-AM"/>
        </w:rPr>
        <w:t>րագրով Կառավարության կողմից որդեգրած տնտեսական քաղաքականության նպատակները</w:t>
      </w:r>
      <w:r w:rsidRPr="00F6047E">
        <w:rPr>
          <w:rFonts w:ascii="GHEA Grapalat" w:hAnsi="GHEA Grapalat"/>
          <w:lang w:val="hy-AM"/>
        </w:rPr>
        <w:t>:</w:t>
      </w:r>
    </w:p>
    <w:p w:rsidR="0062291A" w:rsidRPr="00F6047E" w:rsidRDefault="0062291A" w:rsidP="0062291A">
      <w:pPr>
        <w:spacing w:line="360" w:lineRule="auto"/>
        <w:ind w:right="-18" w:firstLine="720"/>
        <w:jc w:val="both"/>
        <w:rPr>
          <w:rFonts w:ascii="GHEA Grapalat" w:hAnsi="GHEA Grapalat"/>
          <w:lang w:val="hy-AM"/>
        </w:rPr>
      </w:pPr>
    </w:p>
    <w:p w:rsidR="0062291A" w:rsidRPr="00F6047E" w:rsidRDefault="0062291A" w:rsidP="0062291A">
      <w:pPr>
        <w:spacing w:line="360" w:lineRule="auto"/>
        <w:ind w:right="-18" w:firstLine="720"/>
        <w:jc w:val="both"/>
        <w:rPr>
          <w:rFonts w:ascii="GHEA Grapalat" w:hAnsi="GHEA Grapalat" w:cs="Sylfaen"/>
          <w:b/>
          <w:bCs/>
          <w:color w:val="000000"/>
          <w:spacing w:val="-6"/>
          <w:lang w:val="hy-AM"/>
        </w:rPr>
      </w:pPr>
      <w:r w:rsidRPr="00057A49">
        <w:rPr>
          <w:rFonts w:ascii="GHEA Grapalat" w:hAnsi="GHEA Grapalat" w:cs="Sylfaen"/>
          <w:b/>
          <w:bCs/>
          <w:color w:val="000000"/>
          <w:spacing w:val="-6"/>
          <w:lang w:val="hy-AM"/>
        </w:rPr>
        <w:t>5</w:t>
      </w:r>
      <w:r w:rsidRPr="00F6047E">
        <w:rPr>
          <w:rFonts w:ascii="GHEA Grapalat" w:hAnsi="GHEA Grapalat" w:cs="Sylfaen"/>
          <w:b/>
          <w:bCs/>
          <w:color w:val="000000"/>
          <w:spacing w:val="-6"/>
          <w:lang w:val="hy-AM"/>
        </w:rPr>
        <w:t>.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62291A" w:rsidRPr="00F6047E" w:rsidRDefault="0062291A" w:rsidP="0062291A">
      <w:pPr>
        <w:spacing w:line="360" w:lineRule="auto"/>
        <w:ind w:right="-18" w:firstLine="720"/>
        <w:jc w:val="both"/>
        <w:rPr>
          <w:rFonts w:ascii="GHEA Grapalat" w:hAnsi="GHEA Grapalat" w:cs="Sylfaen"/>
          <w:bCs/>
          <w:color w:val="000000"/>
          <w:spacing w:val="-6"/>
          <w:lang w:val="hy-AM"/>
        </w:rPr>
      </w:pPr>
      <w:r w:rsidRPr="00F6047E">
        <w:rPr>
          <w:rFonts w:ascii="GHEA Grapalat" w:hAnsi="GHEA Grapalat" w:cs="Sylfaen"/>
          <w:bCs/>
          <w:color w:val="000000"/>
          <w:spacing w:val="-6"/>
          <w:lang w:val="hy-AM"/>
        </w:rPr>
        <w:t>Նախագծի ընդունման կապակցությամբ ՀՀ պետական կամ տեղական ինքնակառավարման մարմնի բյուջեի ծախսերի և եկամուտների էական ավելացում կամ նվազեցում չի նախատեսվում:</w:t>
      </w:r>
    </w:p>
    <w:p w:rsidR="0062291A" w:rsidRPr="00F6047E" w:rsidRDefault="0062291A" w:rsidP="0062291A">
      <w:pPr>
        <w:spacing w:line="360" w:lineRule="auto"/>
        <w:ind w:right="-18" w:firstLine="720"/>
        <w:jc w:val="both"/>
        <w:rPr>
          <w:rFonts w:ascii="GHEA Grapalat" w:hAnsi="GHEA Grapalat" w:cs="Sylfaen"/>
          <w:bCs/>
          <w:color w:val="000000"/>
          <w:spacing w:val="-6"/>
          <w:lang w:val="hy-AM"/>
        </w:rPr>
      </w:pPr>
    </w:p>
    <w:p w:rsidR="0062291A" w:rsidRPr="00F6047E" w:rsidRDefault="0062291A" w:rsidP="0062291A">
      <w:pPr>
        <w:spacing w:line="360" w:lineRule="auto"/>
        <w:ind w:right="-18" w:firstLine="720"/>
        <w:jc w:val="both"/>
        <w:rPr>
          <w:rFonts w:ascii="GHEA Grapalat" w:hAnsi="GHEA Grapalat" w:cs="Sylfaen"/>
          <w:b/>
          <w:bCs/>
          <w:color w:val="000000"/>
          <w:spacing w:val="-6"/>
          <w:lang w:val="hy-AM"/>
        </w:rPr>
      </w:pPr>
      <w:r w:rsidRPr="00057A49">
        <w:rPr>
          <w:rFonts w:ascii="GHEA Grapalat" w:hAnsi="GHEA Grapalat" w:cs="Sylfaen"/>
          <w:b/>
          <w:bCs/>
          <w:color w:val="000000"/>
          <w:spacing w:val="-6"/>
          <w:lang w:val="hy-AM"/>
        </w:rPr>
        <w:t>6</w:t>
      </w:r>
      <w:r w:rsidRPr="00F6047E">
        <w:rPr>
          <w:rFonts w:ascii="GHEA Grapalat" w:hAnsi="GHEA Grapalat" w:cs="Sylfaen"/>
          <w:b/>
          <w:bCs/>
          <w:color w:val="000000"/>
          <w:spacing w:val="-6"/>
          <w:lang w:val="hy-AM"/>
        </w:rPr>
        <w:t>. Նախագծ</w:t>
      </w:r>
      <w:r w:rsidR="00E16FB4" w:rsidRPr="00057A49">
        <w:rPr>
          <w:rFonts w:ascii="GHEA Grapalat" w:hAnsi="GHEA Grapalat" w:cs="Sylfaen"/>
          <w:b/>
          <w:bCs/>
          <w:color w:val="000000"/>
          <w:spacing w:val="-6"/>
          <w:lang w:val="hy-AM"/>
        </w:rPr>
        <w:t>եր</w:t>
      </w:r>
      <w:r w:rsidRPr="00F6047E">
        <w:rPr>
          <w:rFonts w:ascii="GHEA Grapalat" w:hAnsi="GHEA Grapalat" w:cs="Sylfaen"/>
          <w:b/>
          <w:bCs/>
          <w:color w:val="000000"/>
          <w:spacing w:val="-6"/>
          <w:lang w:val="hy-AM"/>
        </w:rPr>
        <w:t>ի ընդունման առնչությամբ այլ իրավական ակտերի ընդունման անհրաժեշտության մասին.</w:t>
      </w:r>
    </w:p>
    <w:p w:rsidR="0062291A" w:rsidRPr="006D00A6" w:rsidRDefault="0062291A" w:rsidP="0062291A">
      <w:pPr>
        <w:spacing w:line="360" w:lineRule="auto"/>
        <w:ind w:right="-18" w:firstLine="720"/>
        <w:jc w:val="both"/>
        <w:rPr>
          <w:rFonts w:ascii="GHEA Grapalat" w:hAnsi="GHEA Grapalat" w:cs="Sylfaen"/>
          <w:bCs/>
          <w:color w:val="000000"/>
          <w:spacing w:val="-6"/>
          <w:lang w:val="hy-AM"/>
        </w:rPr>
      </w:pPr>
      <w:r w:rsidRPr="00F6047E">
        <w:rPr>
          <w:rFonts w:ascii="GHEA Grapalat" w:hAnsi="GHEA Grapalat" w:cs="Sylfaen"/>
          <w:bCs/>
          <w:color w:val="000000"/>
          <w:spacing w:val="-6"/>
          <w:lang w:val="hy-AM"/>
        </w:rPr>
        <w:t>Նախագծի ընդունման կապակցությամբ այլ իրավական ակտերի ընդունման անհրաժեշտություն չկա:</w:t>
      </w:r>
    </w:p>
    <w:p w:rsidR="0062291A" w:rsidRPr="00057A49" w:rsidRDefault="0062291A" w:rsidP="0062291A">
      <w:pPr>
        <w:spacing w:line="360" w:lineRule="auto"/>
        <w:ind w:right="-18" w:firstLine="720"/>
        <w:jc w:val="center"/>
        <w:rPr>
          <w:rFonts w:ascii="GHEA Grapalat" w:eastAsia="Calibri" w:hAnsi="GHEA Grapalat" w:cs="Arial"/>
          <w:bCs/>
          <w:spacing w:val="-6"/>
          <w:lang w:val="hy-AM" w:eastAsia="en-US"/>
        </w:rPr>
      </w:pPr>
    </w:p>
    <w:sectPr w:rsidR="0062291A" w:rsidRPr="00057A49" w:rsidSect="00C8408A">
      <w:pgSz w:w="12240" w:h="15840"/>
      <w:pgMar w:top="907" w:right="810" w:bottom="6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AD" w:rsidRDefault="006816AD" w:rsidP="001A2632">
      <w:r>
        <w:separator/>
      </w:r>
    </w:p>
  </w:endnote>
  <w:endnote w:type="continuationSeparator" w:id="0">
    <w:p w:rsidR="006816AD" w:rsidRDefault="006816AD" w:rsidP="001A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AD" w:rsidRDefault="006816AD" w:rsidP="001A2632">
      <w:r>
        <w:separator/>
      </w:r>
    </w:p>
  </w:footnote>
  <w:footnote w:type="continuationSeparator" w:id="0">
    <w:p w:rsidR="006816AD" w:rsidRDefault="006816AD" w:rsidP="001A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71"/>
    <w:multiLevelType w:val="hybridMultilevel"/>
    <w:tmpl w:val="993040DE"/>
    <w:lvl w:ilvl="0" w:tplc="D228D22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C237AC"/>
    <w:multiLevelType w:val="hybridMultilevel"/>
    <w:tmpl w:val="95E4E634"/>
    <w:lvl w:ilvl="0" w:tplc="64E62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04577"/>
    <w:multiLevelType w:val="hybridMultilevel"/>
    <w:tmpl w:val="43766AF0"/>
    <w:lvl w:ilvl="0" w:tplc="518CF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F6AA5"/>
    <w:multiLevelType w:val="hybridMultilevel"/>
    <w:tmpl w:val="5CEE83F4"/>
    <w:lvl w:ilvl="0" w:tplc="502296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4B0533"/>
    <w:multiLevelType w:val="hybridMultilevel"/>
    <w:tmpl w:val="D5ACABE2"/>
    <w:lvl w:ilvl="0" w:tplc="57582DB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AF95EE7"/>
    <w:multiLevelType w:val="multilevel"/>
    <w:tmpl w:val="41F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3598E"/>
    <w:multiLevelType w:val="hybridMultilevel"/>
    <w:tmpl w:val="545258C8"/>
    <w:lvl w:ilvl="0" w:tplc="01964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B6DEC"/>
    <w:multiLevelType w:val="hybridMultilevel"/>
    <w:tmpl w:val="197280C4"/>
    <w:lvl w:ilvl="0" w:tplc="CAFA5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5B"/>
    <w:rsid w:val="000235DD"/>
    <w:rsid w:val="00057A49"/>
    <w:rsid w:val="00080907"/>
    <w:rsid w:val="000844C8"/>
    <w:rsid w:val="00091127"/>
    <w:rsid w:val="000B6976"/>
    <w:rsid w:val="000E2297"/>
    <w:rsid w:val="000E34AE"/>
    <w:rsid w:val="000F265C"/>
    <w:rsid w:val="001443A7"/>
    <w:rsid w:val="00144AE2"/>
    <w:rsid w:val="00144E76"/>
    <w:rsid w:val="00154664"/>
    <w:rsid w:val="00181F85"/>
    <w:rsid w:val="001918DD"/>
    <w:rsid w:val="001A2632"/>
    <w:rsid w:val="001B043B"/>
    <w:rsid w:val="001B3355"/>
    <w:rsid w:val="001E6CAC"/>
    <w:rsid w:val="0021023E"/>
    <w:rsid w:val="0021698E"/>
    <w:rsid w:val="002169BB"/>
    <w:rsid w:val="00240F23"/>
    <w:rsid w:val="00263D52"/>
    <w:rsid w:val="00285D8F"/>
    <w:rsid w:val="002A2771"/>
    <w:rsid w:val="002B1DD0"/>
    <w:rsid w:val="002B387B"/>
    <w:rsid w:val="002C4432"/>
    <w:rsid w:val="002D231D"/>
    <w:rsid w:val="00301D6D"/>
    <w:rsid w:val="003320BE"/>
    <w:rsid w:val="003408DB"/>
    <w:rsid w:val="00392C58"/>
    <w:rsid w:val="003B15A1"/>
    <w:rsid w:val="003C142E"/>
    <w:rsid w:val="003D3F76"/>
    <w:rsid w:val="004277D2"/>
    <w:rsid w:val="0047431E"/>
    <w:rsid w:val="004B4794"/>
    <w:rsid w:val="005278A7"/>
    <w:rsid w:val="00532BCB"/>
    <w:rsid w:val="0053517C"/>
    <w:rsid w:val="005547B5"/>
    <w:rsid w:val="00556414"/>
    <w:rsid w:val="00563D35"/>
    <w:rsid w:val="00587A24"/>
    <w:rsid w:val="00593AFD"/>
    <w:rsid w:val="005C6BA8"/>
    <w:rsid w:val="00617409"/>
    <w:rsid w:val="0062291A"/>
    <w:rsid w:val="00623FC6"/>
    <w:rsid w:val="006440A4"/>
    <w:rsid w:val="006816AD"/>
    <w:rsid w:val="00693CA4"/>
    <w:rsid w:val="0069523A"/>
    <w:rsid w:val="006A3769"/>
    <w:rsid w:val="006C3E55"/>
    <w:rsid w:val="006E773D"/>
    <w:rsid w:val="00717E78"/>
    <w:rsid w:val="007461C3"/>
    <w:rsid w:val="007801F2"/>
    <w:rsid w:val="00781261"/>
    <w:rsid w:val="00782893"/>
    <w:rsid w:val="007A3305"/>
    <w:rsid w:val="007C7A97"/>
    <w:rsid w:val="007D08E4"/>
    <w:rsid w:val="007D435B"/>
    <w:rsid w:val="00804A62"/>
    <w:rsid w:val="00816D0E"/>
    <w:rsid w:val="00816FFB"/>
    <w:rsid w:val="00831EA9"/>
    <w:rsid w:val="00865771"/>
    <w:rsid w:val="00873CC1"/>
    <w:rsid w:val="0088724A"/>
    <w:rsid w:val="008B5EC1"/>
    <w:rsid w:val="009258EF"/>
    <w:rsid w:val="00973F2A"/>
    <w:rsid w:val="00984F31"/>
    <w:rsid w:val="00995CE0"/>
    <w:rsid w:val="009E01D6"/>
    <w:rsid w:val="009E4762"/>
    <w:rsid w:val="00A14DAB"/>
    <w:rsid w:val="00A46F62"/>
    <w:rsid w:val="00A86CCB"/>
    <w:rsid w:val="00AA4663"/>
    <w:rsid w:val="00AB0DDC"/>
    <w:rsid w:val="00AB337B"/>
    <w:rsid w:val="00AB3A5C"/>
    <w:rsid w:val="00B06D6E"/>
    <w:rsid w:val="00B44F33"/>
    <w:rsid w:val="00B76610"/>
    <w:rsid w:val="00B861E8"/>
    <w:rsid w:val="00BB2B0C"/>
    <w:rsid w:val="00BD3ED2"/>
    <w:rsid w:val="00BF3B07"/>
    <w:rsid w:val="00C753FD"/>
    <w:rsid w:val="00C8408A"/>
    <w:rsid w:val="00CC4F7E"/>
    <w:rsid w:val="00CD02F7"/>
    <w:rsid w:val="00D05F76"/>
    <w:rsid w:val="00D61986"/>
    <w:rsid w:val="00D83738"/>
    <w:rsid w:val="00D913E4"/>
    <w:rsid w:val="00DC0F48"/>
    <w:rsid w:val="00DD2C38"/>
    <w:rsid w:val="00E16FB4"/>
    <w:rsid w:val="00E226E0"/>
    <w:rsid w:val="00E24020"/>
    <w:rsid w:val="00E43396"/>
    <w:rsid w:val="00E61948"/>
    <w:rsid w:val="00E82AA5"/>
    <w:rsid w:val="00E83B74"/>
    <w:rsid w:val="00EF332B"/>
    <w:rsid w:val="00F50AB5"/>
    <w:rsid w:val="00F6047E"/>
    <w:rsid w:val="00FB57A9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6C58E-55BB-4DD1-82D0-0700B515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7D435B"/>
    <w:pPr>
      <w:spacing w:before="100" w:beforeAutospacing="1" w:after="100" w:afterAutospacing="1"/>
    </w:pPr>
    <w:rPr>
      <w:lang w:val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7D43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A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A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8408A"/>
    <w:rPr>
      <w:b/>
      <w:bCs/>
    </w:rPr>
  </w:style>
  <w:style w:type="character" w:customStyle="1" w:styleId="normChar">
    <w:name w:val="norm Char"/>
    <w:link w:val="norm"/>
    <w:locked/>
    <w:rsid w:val="00C8408A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C8408A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mechtexChar">
    <w:name w:val="mechtex Char"/>
    <w:link w:val="mechtex"/>
    <w:uiPriority w:val="99"/>
    <w:locked/>
    <w:rsid w:val="00C8408A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C8408A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4F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D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7D60-6C31-469B-BB9E-1781D53A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Gayane Babayan</dc:creator>
  <cp:lastModifiedBy>Anna Hayrapetyan</cp:lastModifiedBy>
  <cp:revision>2</cp:revision>
  <cp:lastPrinted>2022-05-16T11:57:00Z</cp:lastPrinted>
  <dcterms:created xsi:type="dcterms:W3CDTF">2022-05-17T07:04:00Z</dcterms:created>
  <dcterms:modified xsi:type="dcterms:W3CDTF">2022-05-17T07:04:00Z</dcterms:modified>
</cp:coreProperties>
</file>