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F1" w:rsidRPr="00153AA1" w:rsidRDefault="0000070F" w:rsidP="005238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  <w:bookmarkStart w:id="0" w:name="_GoBack"/>
      <w:bookmarkEnd w:id="0"/>
      <w:r w:rsidRPr="005238FF">
        <w:rPr>
          <w:rFonts w:ascii="GHEA Grapalat" w:eastAsia="GHEA Grapalat" w:hAnsi="GHEA Grapalat" w:cs="GHEA Grapalat"/>
          <w:b/>
          <w:sz w:val="22"/>
          <w:szCs w:val="22"/>
        </w:rPr>
        <w:t>ԱՄՓՈՓԱԹԵՐԹ</w:t>
      </w:r>
    </w:p>
    <w:p w:rsidR="00D20EF1" w:rsidRPr="005238FF" w:rsidRDefault="00D20EF1" w:rsidP="005238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HEA Grapalat" w:eastAsia="GHEA Grapalat" w:hAnsi="GHEA Grapalat" w:cs="GHEA Grapalat"/>
          <w:sz w:val="22"/>
          <w:szCs w:val="22"/>
        </w:rPr>
      </w:pPr>
    </w:p>
    <w:p w:rsidR="0090614E" w:rsidRPr="00153AA1" w:rsidRDefault="006F49A6" w:rsidP="00E56804">
      <w:pPr>
        <w:spacing w:line="360" w:lineRule="auto"/>
        <w:ind w:left="0" w:right="-18" w:hanging="2"/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  <w:r w:rsidRPr="00153AA1">
        <w:rPr>
          <w:rFonts w:ascii="GHEA Grapalat" w:eastAsia="GHEA Grapalat" w:hAnsi="GHEA Grapalat" w:cs="GHEA Grapalat"/>
          <w:b/>
          <w:sz w:val="22"/>
          <w:szCs w:val="22"/>
        </w:rPr>
        <w:t>«</w:t>
      </w:r>
      <w:r w:rsidRPr="00E56804">
        <w:rPr>
          <w:rFonts w:ascii="GHEA Grapalat" w:eastAsia="GHEA Grapalat" w:hAnsi="GHEA Grapalat" w:cs="GHEA Grapalat"/>
          <w:b/>
          <w:sz w:val="22"/>
          <w:szCs w:val="22"/>
        </w:rPr>
        <w:t>«ԳՈՐԾՈՒՆԵՈՒԹՅԱՆ ԻՐԱԿԱՆԱՑՄԱՆ ԾԱՆՈՒՑՄԱՆ ՄԱՍԻՆ» 2015 ԹՎԱԿԱՆԻ ՆՈՅԵՄԲԵՐԻ 13-Ի ՀՕ-120-Ն ՕՐԵՆՔՈՎ ՆԱԽԱՏԵՍՎԱԾ ԾԱՆՈՒՑՄԱՆ ԵՆԹԱԿԱ ԳՈՐԾՈՒՆԵՈՒԹՅԱՆ ՏԵՍԱԿՆԵՐՈՎ ՀԱՅԱՍՏԱՆԻ ՀԱՆՐԱՊԵՏՈՒԹՅԱՆ ԿԱՌԱՎԱՐՈՒԹՅԱՆ ԼԻԱԶՈՐԱԾ ՊԵՏԱԿԱՆ ԿԱՌԱՎԱՐՄԱՆ ՄԱՐՄԻՆ ՃԱՆԱՉԵԼՈՒ ՄԱՍԻՆ</w:t>
      </w:r>
      <w:r w:rsidR="003252C6" w:rsidRPr="003252C6">
        <w:rPr>
          <w:rFonts w:ascii="GHEA Grapalat" w:eastAsia="GHEA Grapalat" w:hAnsi="GHEA Grapalat" w:cs="GHEA Grapalat"/>
          <w:b/>
          <w:sz w:val="22"/>
          <w:szCs w:val="22"/>
        </w:rPr>
        <w:t>»</w:t>
      </w:r>
      <w:r w:rsidRPr="00153AA1">
        <w:rPr>
          <w:rFonts w:ascii="GHEA Grapalat" w:eastAsia="GHEA Grapalat" w:hAnsi="GHEA Grapalat" w:cs="GHEA Grapalat"/>
          <w:b/>
          <w:sz w:val="22"/>
          <w:szCs w:val="22"/>
        </w:rPr>
        <w:t xml:space="preserve"> ՀԱՅԱՍՏԱՆԻ ՀԱՆՐԱՊԵՏՈՒԹՅԱՆ ԿԱՌԱՎԱՐՈՒԹՅԱՆ ՈՐՈՇՄ</w:t>
      </w:r>
      <w:r w:rsidR="003252C6" w:rsidRPr="003252C6">
        <w:rPr>
          <w:rFonts w:ascii="GHEA Grapalat" w:eastAsia="GHEA Grapalat" w:hAnsi="GHEA Grapalat" w:cs="GHEA Grapalat"/>
          <w:b/>
          <w:sz w:val="22"/>
          <w:szCs w:val="22"/>
        </w:rPr>
        <w:t>Ա</w:t>
      </w:r>
      <w:r w:rsidR="003252C6">
        <w:rPr>
          <w:rFonts w:ascii="GHEA Grapalat" w:eastAsia="GHEA Grapalat" w:hAnsi="GHEA Grapalat" w:cs="GHEA Grapalat"/>
          <w:b/>
          <w:sz w:val="22"/>
          <w:szCs w:val="22"/>
        </w:rPr>
        <w:t>Ն</w:t>
      </w:r>
      <w:r w:rsidRPr="00153AA1">
        <w:rPr>
          <w:rFonts w:ascii="GHEA Grapalat" w:eastAsia="GHEA Grapalat" w:hAnsi="GHEA Grapalat" w:cs="GHEA Grapalat"/>
          <w:b/>
          <w:sz w:val="22"/>
          <w:szCs w:val="22"/>
        </w:rPr>
        <w:t xml:space="preserve"> ՆԱԽԱԳ</w:t>
      </w:r>
      <w:r w:rsidR="003252C6" w:rsidRPr="003252C6">
        <w:rPr>
          <w:rFonts w:ascii="GHEA Grapalat" w:eastAsia="GHEA Grapalat" w:hAnsi="GHEA Grapalat" w:cs="GHEA Grapalat"/>
          <w:b/>
          <w:sz w:val="22"/>
          <w:szCs w:val="22"/>
        </w:rPr>
        <w:t>Ի</w:t>
      </w:r>
      <w:r w:rsidR="003252C6">
        <w:rPr>
          <w:rFonts w:ascii="GHEA Grapalat" w:eastAsia="GHEA Grapalat" w:hAnsi="GHEA Grapalat" w:cs="GHEA Grapalat"/>
          <w:b/>
          <w:sz w:val="22"/>
          <w:szCs w:val="22"/>
        </w:rPr>
        <w:t>Ծ</w:t>
      </w:r>
    </w:p>
    <w:p w:rsidR="0090614E" w:rsidRPr="003252C6" w:rsidRDefault="0090614E" w:rsidP="0090614E">
      <w:pPr>
        <w:pStyle w:val="1"/>
        <w:rPr>
          <w:rFonts w:eastAsia="GHEA Grapalat"/>
        </w:rPr>
      </w:pPr>
    </w:p>
    <w:p w:rsidR="00D20EF1" w:rsidRPr="005238FF" w:rsidRDefault="0000070F" w:rsidP="005238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HEA Grapalat" w:eastAsia="GHEA Grapalat" w:hAnsi="GHEA Grapalat" w:cs="GHEA Grapalat"/>
          <w:sz w:val="22"/>
          <w:szCs w:val="22"/>
        </w:rPr>
      </w:pPr>
      <w:r w:rsidRPr="005238FF">
        <w:rPr>
          <w:rFonts w:ascii="Calibri" w:eastAsia="Calibri" w:hAnsi="Calibri" w:cs="Calibri"/>
          <w:sz w:val="22"/>
          <w:szCs w:val="22"/>
        </w:rPr>
        <w:t>     </w:t>
      </w:r>
      <w:r w:rsidRPr="005238FF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5238FF">
        <w:rPr>
          <w:rFonts w:ascii="Calibri" w:eastAsia="Calibri" w:hAnsi="Calibri" w:cs="Calibri"/>
          <w:sz w:val="22"/>
          <w:szCs w:val="22"/>
        </w:rPr>
        <w:t> </w:t>
      </w:r>
    </w:p>
    <w:tbl>
      <w:tblPr>
        <w:tblStyle w:val="aa"/>
        <w:tblW w:w="147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82"/>
        <w:gridCol w:w="4794"/>
      </w:tblGrid>
      <w:tr w:rsidR="00D20EF1" w:rsidRPr="005238FF" w:rsidTr="00A626E4">
        <w:trPr>
          <w:cantSplit/>
          <w:trHeight w:val="431"/>
          <w:jc w:val="center"/>
        </w:trPr>
        <w:tc>
          <w:tcPr>
            <w:tcW w:w="9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5238FF" w:rsidRDefault="003252C6" w:rsidP="00D1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2"/>
              </w:tabs>
              <w:spacing w:line="276" w:lineRule="auto"/>
              <w:ind w:left="0" w:right="283" w:hanging="2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3252C6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1.</w:t>
            </w:r>
            <w:r w:rsidR="0000070F" w:rsidRPr="005238FF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 xml:space="preserve"> </w:t>
            </w:r>
            <w:r w:rsidR="00153AA1" w:rsidRPr="003252C6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ՀՀ էկոնոմիկայի</w:t>
            </w:r>
            <w:r w:rsidR="0000070F" w:rsidRPr="005238FF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5238FF" w:rsidRDefault="0001689E" w:rsidP="00D1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8" w:hanging="2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3252C6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25.03</w:t>
            </w:r>
            <w:r w:rsidR="0000070F" w:rsidRPr="005238FF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.2022</w:t>
            </w:r>
          </w:p>
        </w:tc>
      </w:tr>
      <w:tr w:rsidR="00D20EF1" w:rsidRPr="005238FF" w:rsidTr="00A626E4">
        <w:trPr>
          <w:cantSplit/>
          <w:jc w:val="center"/>
        </w:trPr>
        <w:tc>
          <w:tcPr>
            <w:tcW w:w="9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5238FF" w:rsidRDefault="00D20EF1" w:rsidP="00D14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5238FF" w:rsidRDefault="0000070F" w:rsidP="00D1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8" w:hanging="2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5238FF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 xml:space="preserve">N </w:t>
            </w:r>
            <w:r w:rsidR="0001689E" w:rsidRPr="0001689E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01/4051-2022</w:t>
            </w:r>
          </w:p>
        </w:tc>
      </w:tr>
      <w:tr w:rsidR="00D20EF1" w:rsidRPr="005238FF" w:rsidTr="00A626E4">
        <w:trPr>
          <w:jc w:val="center"/>
        </w:trPr>
        <w:tc>
          <w:tcPr>
            <w:tcW w:w="9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89E" w:rsidRPr="0001689E" w:rsidRDefault="0001689E" w:rsidP="00D149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«Գործունեության իրականացման ծանուցման մասին» 2015 թվականի նոյեմբերի 13-ի ՀՕ-120-Ն օրենքի իմաստով ծանուցման ենթակա գործունեության տեսակների համար Հայաստանի Հանրապետության կառավարության լիազորած պետական կառավարման մարմին սահմանելու մասին» կառավարության որոշման նախագիծն առաջարկվում է հանել շրջանառությունից և համապատասխան փոփոխություն նախատեսել ՀՀ կառավարության 2019 թվականի օգոստոսի 29-ի N 1109-Ա որոշման (այսուհետ՝ Որոշում) մեջ, մասնավորապես առաջարկվում է՝</w:t>
            </w:r>
          </w:p>
          <w:p w:rsidR="0001689E" w:rsidRPr="0001689E" w:rsidRDefault="0001689E" w:rsidP="00D14900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Որոշման 1-ին կետը շարադրել հետևյալ նոր խմբագրությամբ.</w:t>
            </w:r>
          </w:p>
          <w:p w:rsidR="0001689E" w:rsidRPr="00A626E4" w:rsidRDefault="0001689E" w:rsidP="00D14900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1. «1.</w:t>
            </w:r>
            <w:r w:rsidRPr="00A626E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«Գործունեության իրականացման ծանուցման մասին» Հայաստանի Հանրապետության օրենքի (այսուհետ՝ Օրենք) 22-րդ հոդվածի 2-րդ մասի աղյուսակի՝</w:t>
            </w:r>
          </w:p>
          <w:p w:rsidR="0001689E" w:rsidRPr="00A626E4" w:rsidRDefault="0001689E" w:rsidP="00D14900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Courier New" w:eastAsia="GHEA Grapalat" w:hAnsi="Courier New" w:cs="Courier New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1) 1-ին բաժնի՝ 1-ին կետով,</w:t>
            </w:r>
            <w:r w:rsidRPr="0001689E">
              <w:rPr>
                <w:rFonts w:ascii="Courier New" w:eastAsia="GHEA Grapalat" w:hAnsi="Courier New" w:cs="Courier New"/>
                <w:sz w:val="22"/>
                <w:szCs w:val="22"/>
              </w:rPr>
              <w:t> </w:t>
            </w:r>
          </w:p>
          <w:p w:rsidR="0001689E" w:rsidRPr="00BF4B15" w:rsidRDefault="0001689E" w:rsidP="00D14900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2) 2-րդ բաժնի՝ 1-ին, 2-րդ և 3-րդ կետերով,</w:t>
            </w:r>
            <w:r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 </w:t>
            </w:r>
          </w:p>
          <w:p w:rsidR="0001689E" w:rsidRPr="0001689E" w:rsidRDefault="0001689E" w:rsidP="00D14900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3) 4-րդ բաժնի՝ 1-ին, 1.1-ին, 1.2-րդ, 1.3-րդ, 2-րդ, 3-րդ, 3</w:t>
            </w:r>
            <w:r w:rsidR="00395D4E" w:rsidRPr="00A626E4">
              <w:rPr>
                <w:rFonts w:ascii="GHEA Grapalat" w:eastAsia="GHEA Grapalat" w:hAnsi="GHEA Grapalat" w:cs="GHEA Grapalat"/>
                <w:sz w:val="22"/>
                <w:szCs w:val="22"/>
              </w:rPr>
              <w:t>.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1-րդ, 4-րդ, 5-րդ, </w:t>
            </w:r>
            <w:r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6-րդ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, 8-րդ, 8.1-ին, 8.2-րդ և </w:t>
            </w:r>
            <w:r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9-րդ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կետերով նախատեսված ծանուցման ենթակա գործունեության տեսակներով Հայաստանի Հանրապետության կառավարության լիազորած պետական կառավարման մարմին ճանաչել Հայաստանի Հանրապետության էկոնոմիկայի նախարարությանը:»,</w:t>
            </w:r>
          </w:p>
          <w:p w:rsidR="0001689E" w:rsidRPr="0001689E" w:rsidRDefault="0001689E" w:rsidP="00D14900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2. Որոշումը լրացնել նոր 2-րդ կետով՝ հետևյալ </w:t>
            </w: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բովանդակությամ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բ.</w:t>
            </w:r>
          </w:p>
          <w:p w:rsidR="0001689E" w:rsidRPr="00A626E4" w:rsidRDefault="0001689E" w:rsidP="00D14900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«2. Ֆինանսների նախարարին՝ սույն որոշումն ուժի մեջ մտնելուց հետո մեկամսյա ժամկետում ապահովել Օրենքի 22-րդ հոդվածի 2-րդ մասի աղյուսակի 1-ին բաժնի 1-ին, 2-րդ բաժնի 2-րդ, 4-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lastRenderedPageBreak/>
              <w:t>րդ բաժնի 2-րդ, 3-րդ, 4-րդ և 5-րդ կետերով նախատեսված ծանուցման ենթակա գործունեության տեսակներով</w:t>
            </w:r>
            <w:r w:rsidRPr="0001689E">
              <w:rPr>
                <w:rFonts w:ascii="Courier New" w:eastAsia="GHEA Grapalat" w:hAnsi="Courier New" w:cs="Courier New"/>
                <w:sz w:val="22"/>
                <w:szCs w:val="22"/>
              </w:rPr>
              <w:t> 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առկա վարչական գործերի հանձնումը ՀՀ Էկոնոմիկայի նախարարությանը»։</w:t>
            </w:r>
          </w:p>
          <w:p w:rsidR="00D20EF1" w:rsidRPr="005238FF" w:rsidRDefault="00D20EF1" w:rsidP="00603C97">
            <w:pPr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EF1" w:rsidRPr="00A626E4" w:rsidRDefault="00553D1D" w:rsidP="00D1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37" w:left="89" w:right="169" w:firstLineChars="95" w:firstLine="209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A626E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lastRenderedPageBreak/>
              <w:t>Ընդունվել է մասամբ:</w:t>
            </w:r>
          </w:p>
          <w:p w:rsidR="00603C97" w:rsidRPr="00BF4B15" w:rsidRDefault="00E56804" w:rsidP="00BF4B15">
            <w:pPr>
              <w:pStyle w:val="ListParagraph"/>
              <w:shd w:val="clear" w:color="auto" w:fill="FFFFFF"/>
              <w:tabs>
                <w:tab w:val="left" w:pos="531"/>
                <w:tab w:val="left" w:pos="4680"/>
              </w:tabs>
              <w:spacing w:line="276" w:lineRule="auto"/>
              <w:ind w:leftChars="0" w:left="81" w:right="114" w:firstLineChars="0" w:firstLine="270"/>
              <w:jc w:val="both"/>
              <w:textDirection w:val="lrTb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««Գործունեության իրականացման ծանուցման մասին» 2015 թվականի նոյեմբերի 13-ի ՀՕ-120-Ն օրենքով նախատեսված ծանուցման ենթակա գործունեության տեսակներով Հայաստանի Հանրապետության կառավարության լիազորած պետական կառավարման մարմին ճանաչելու մասին» </w:t>
            </w:r>
            <w:r w:rsidR="00553D1D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Հայաստանի Հանրապետության կառավարության որոշման նախագիծը </w:t>
            </w:r>
            <w:r w:rsidR="00553D1D"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շրջանառությունից հանել</w:t>
            </w:r>
            <w:r w:rsidR="00553D1D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ու</w:t>
            </w:r>
            <w:r w:rsidR="00553D1D"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և ՀՀ կառավարության 2019 թվականի օգոստոսի 29-ի N 1109-Ա որոշման</w:t>
            </w:r>
            <w:r w:rsidR="00553D1D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մեջ</w:t>
            </w:r>
            <w:r w:rsidR="00553D1D"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համապատասխան փոփոխություն նախատեսել</w:t>
            </w:r>
            <w:r w:rsidR="00553D1D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ու վերաբերյալ առաջարկը բավարար աստիճանի պատճառաբանված չլինելու հանգամանքով պայմանավորված </w:t>
            </w:r>
            <w:r w:rsidR="00553D1D" w:rsidRPr="00BF4B15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 xml:space="preserve">չի </w:t>
            </w:r>
            <w:r w:rsidR="00D14900" w:rsidRPr="00BF4B15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ընդունվել</w:t>
            </w:r>
            <w:r w:rsidR="00D14900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:</w:t>
            </w:r>
          </w:p>
          <w:p w:rsidR="00D14900" w:rsidRPr="00A626E4" w:rsidRDefault="00D14900" w:rsidP="00BF4B15">
            <w:pPr>
              <w:pStyle w:val="ListParagraph"/>
              <w:shd w:val="clear" w:color="auto" w:fill="FFFFFF"/>
              <w:tabs>
                <w:tab w:val="left" w:pos="531"/>
                <w:tab w:val="left" w:pos="4680"/>
              </w:tabs>
              <w:spacing w:line="276" w:lineRule="auto"/>
              <w:ind w:leftChars="0" w:left="81" w:right="114" w:firstLineChars="0" w:firstLine="270"/>
              <w:jc w:val="both"/>
              <w:textDirection w:val="lrTb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lastRenderedPageBreak/>
              <w:t xml:space="preserve">Միևնույն ժամանակ հաշվի առնելով </w:t>
            </w:r>
            <w:r w:rsidRPr="0001689E">
              <w:rPr>
                <w:rFonts w:ascii="GHEA Grapalat" w:eastAsia="GHEA Grapalat" w:hAnsi="GHEA Grapalat" w:cs="GHEA Grapalat"/>
                <w:sz w:val="22"/>
                <w:szCs w:val="22"/>
              </w:rPr>
              <w:t>ՀՀ կառավարության 2019 թվականի օգոստոսի 29-ի N 1109-Ա որոշման</w:t>
            </w:r>
            <w:r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="00E56804"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կարգավորումները և այն հանգամանքը, որ «Գործունեության իրականացման ծանուցման մասին» 2015 թվականի նոյեմբերի 13-ի ՀՕ-120-Ն օրենքի 22-րդ հոդվածի 2-րդ մասի աղյուսակի 4-րդ բաժնի 6-րդ </w:t>
            </w:r>
            <w:r w:rsidR="00E56804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կետով (</w:t>
            </w:r>
            <w:r w:rsidR="00E56804"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>Թանկարժեք մետաղներից պատրաստված իրերի հարգորոշում և հարգադրոշմում</w:t>
            </w:r>
            <w:r w:rsidR="00E56804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) և </w:t>
            </w:r>
            <w:r w:rsidR="00E56804"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9-րդ </w:t>
            </w:r>
            <w:r w:rsidR="00E56804">
              <w:rPr>
                <w:rFonts w:ascii="GHEA Grapalat" w:eastAsia="GHEA Grapalat" w:hAnsi="GHEA Grapalat" w:cs="GHEA Grapalat"/>
                <w:sz w:val="22"/>
                <w:szCs w:val="22"/>
              </w:rPr>
              <w:t>կետ</w:t>
            </w:r>
            <w:r w:rsidR="00E56804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ով</w:t>
            </w:r>
            <w:r w:rsidR="00E56804"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="00E56804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(</w:t>
            </w:r>
            <w:r w:rsidR="00E56804"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>Արտաքին տնտեսական գործունեության ապրանքային անվանացանկ (ԱՏԳ ԱԱ) դասակարգչի 710210000, 710221000, 710231000 ծածկագրերին դասվող բնական` մշակված կամ չմշակված, բայց չշրջանակված կամ չամրացված ալմաստների առք և վաճառք, ներմուծում, արտահանում, փոխադրում»</w:t>
            </w:r>
            <w:r w:rsidR="00BF4B15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) </w:t>
            </w:r>
            <w:r w:rsidR="00BF4B15">
              <w:rPr>
                <w:rFonts w:ascii="GHEA Grapalat" w:eastAsia="GHEA Grapalat" w:hAnsi="GHEA Grapalat" w:cs="GHEA Grapalat"/>
                <w:sz w:val="22"/>
                <w:szCs w:val="22"/>
              </w:rPr>
              <w:t>նախատեսված</w:t>
            </w:r>
            <w:r w:rsidR="00E56804"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ծանուցման ենթակա գործունեությ</w:t>
            </w:r>
            <w:r w:rsidR="00BF4B15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ունն իրականացվում է</w:t>
            </w:r>
            <w:r w:rsidR="00E56804" w:rsidRPr="00E5680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Հայաստանի Հանրապետության էկոնոմիկայի </w:t>
            </w:r>
            <w:r w:rsidR="00BF4B15">
              <w:rPr>
                <w:rFonts w:ascii="GHEA Grapalat" w:eastAsia="GHEA Grapalat" w:hAnsi="GHEA Grapalat" w:cs="GHEA Grapalat"/>
                <w:sz w:val="22"/>
                <w:szCs w:val="22"/>
              </w:rPr>
              <w:t>նախարարությ</w:t>
            </w:r>
            <w:r w:rsidR="00BF4B15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ան կողմից, </w:t>
            </w:r>
            <w:r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="00BF4B15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««Գործունեության իրականացման ծանուցման մասին» 2015 թվականի նոյեմբերի 13-ի ՀՕ-120-Ն օրենքով նախատեսված ծանուցման ենթակա գործունեության տեսակներով Հայաստանի Հանրապետության կառավարության լիազորած պետական կառավարման մարմին </w:t>
            </w:r>
            <w:r w:rsidR="00BF4B15"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lastRenderedPageBreak/>
              <w:t xml:space="preserve">ճանաչելու մասին» Հայաստանի Հանրապետության կառավարության որոշման </w:t>
            </w:r>
            <w:r w:rsidR="00BF4B15" w:rsidRPr="00BF4B15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նախագծում և վերնագրում կատարվել են համապատասխան փոփոխություններ</w:t>
            </w:r>
            <w:r w:rsidRPr="00BF4B15">
              <w:rPr>
                <w:rFonts w:ascii="GHEA Grapalat" w:eastAsia="GHEA Grapalat" w:hAnsi="GHEA Grapalat" w:cs="GHEA Grapalat"/>
                <w:sz w:val="22"/>
                <w:szCs w:val="22"/>
              </w:rPr>
              <w:t>:</w:t>
            </w:r>
          </w:p>
        </w:tc>
      </w:tr>
      <w:tr w:rsidR="00A626E4" w:rsidRPr="005238FF" w:rsidTr="00A626E4">
        <w:trPr>
          <w:jc w:val="center"/>
        </w:trPr>
        <w:tc>
          <w:tcPr>
            <w:tcW w:w="9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26E4" w:rsidRPr="005238FF" w:rsidRDefault="003252C6" w:rsidP="00A6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2"/>
              </w:tabs>
              <w:spacing w:line="276" w:lineRule="auto"/>
              <w:ind w:left="0" w:right="283" w:hanging="2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lastRenderedPageBreak/>
              <w:t>2</w:t>
            </w:r>
            <w:r w:rsidR="00A626E4" w:rsidRPr="005238FF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 xml:space="preserve">. </w:t>
            </w:r>
            <w:r w:rsidR="00A626E4"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>ՀՀ արդարադատության</w:t>
            </w:r>
            <w:r w:rsidR="00A626E4" w:rsidRPr="005238FF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26E4" w:rsidRPr="00050B0E" w:rsidRDefault="00A626E4" w:rsidP="0005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8" w:hanging="2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>2</w:t>
            </w:r>
            <w:r w:rsidR="00050B0E"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>9</w:t>
            </w:r>
            <w:r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>.0</w:t>
            </w:r>
            <w:r w:rsidR="00050B0E"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>4</w:t>
            </w:r>
            <w:r w:rsidRPr="00050B0E"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>.2022</w:t>
            </w:r>
          </w:p>
        </w:tc>
      </w:tr>
      <w:tr w:rsidR="00A626E4" w:rsidRPr="005238FF" w:rsidTr="00A626E4">
        <w:trPr>
          <w:jc w:val="center"/>
        </w:trPr>
        <w:tc>
          <w:tcPr>
            <w:tcW w:w="9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26E4" w:rsidRPr="0001689E" w:rsidRDefault="00A626E4" w:rsidP="00A626E4">
            <w:pPr>
              <w:shd w:val="clear" w:color="auto" w:fill="FFFFFF"/>
              <w:tabs>
                <w:tab w:val="left" w:pos="531"/>
              </w:tabs>
              <w:spacing w:line="276" w:lineRule="auto"/>
              <w:ind w:leftChars="0" w:left="81" w:right="234" w:firstLineChars="0" w:firstLine="27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26E4" w:rsidRPr="00050B0E" w:rsidRDefault="00A626E4" w:rsidP="0005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8" w:hanging="2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</w:pPr>
            <w:r w:rsidRPr="00050B0E"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 xml:space="preserve">N </w:t>
            </w:r>
            <w:r w:rsidR="00050B0E" w:rsidRPr="00050B0E">
              <w:rPr>
                <w:rFonts w:ascii="GHEA Grapalat" w:eastAsia="GHEA Grapalat" w:hAnsi="GHEA Grapalat" w:cs="GHEA Grapalat"/>
                <w:b/>
                <w:sz w:val="22"/>
                <w:szCs w:val="22"/>
                <w:lang w:val="en-US"/>
              </w:rPr>
              <w:t>//18531-2022</w:t>
            </w:r>
          </w:p>
        </w:tc>
      </w:tr>
      <w:tr w:rsidR="00A626E4" w:rsidRPr="005238FF" w:rsidTr="00A626E4">
        <w:trPr>
          <w:jc w:val="center"/>
        </w:trPr>
        <w:tc>
          <w:tcPr>
            <w:tcW w:w="9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26E4" w:rsidRPr="00B919D1" w:rsidRDefault="00A626E4" w:rsidP="00A626E4">
            <w:pPr>
              <w:spacing w:line="360" w:lineRule="auto"/>
              <w:ind w:leftChars="31" w:left="74" w:right="180" w:firstLineChars="110" w:firstLine="264"/>
              <w:jc w:val="both"/>
              <w:rPr>
                <w:rFonts w:ascii="GHEA Grapalat" w:hAnsi="GHEA Grapalat"/>
                <w:bdr w:val="none" w:sz="0" w:space="0" w:color="auto" w:frame="1"/>
              </w:rPr>
            </w:pPr>
            <w:r w:rsidRPr="00353C4E">
              <w:rPr>
                <w:rFonts w:ascii="GHEA Grapalat" w:hAnsi="GHEA Grapalat"/>
                <w:shd w:val="clear" w:color="auto" w:fill="FFFFFF"/>
              </w:rPr>
              <w:t xml:space="preserve"> Ղեկավարվելով «Նորմատիվ իրավական ակտերի մասին» ՀՀ օրենքի 23-րդ հոդվածի 6-րդ մասի դրույթներով, որոնց համաձայն՝ «Անհատական իրավական ակտն </w:t>
            </w:r>
            <w:r w:rsidRPr="00353C4E">
              <w:rPr>
                <w:rFonts w:ascii="GHEA Grapalat" w:hAnsi="GHEA Grapalat"/>
                <w:b/>
                <w:i/>
                <w:shd w:val="clear" w:color="auto" w:fill="FFFFFF"/>
              </w:rPr>
              <w:t>ուժի մեջ է մտնում այդ ակտի ընդունման մասին այն անձանց առձեռն կամ օրենքով սահմանված այլ կարգով պատշաճ իրազեկելու օրվան հաջորդող օրվանից</w:t>
            </w:r>
            <w:r w:rsidRPr="00353C4E">
              <w:rPr>
                <w:rFonts w:ascii="GHEA Grapalat" w:hAnsi="GHEA Grapalat"/>
                <w:shd w:val="clear" w:color="auto" w:fill="FFFFFF"/>
              </w:rPr>
              <w:t xml:space="preserve">, որոնց ուղղված է ակտը, եթե օրենքով այլ կարգ սահմանված չէ», անհրաժեշտ է հանել </w:t>
            </w:r>
            <w:r w:rsidRPr="00353C4E">
              <w:rPr>
                <w:rFonts w:ascii="GHEA Grapalat" w:hAnsi="GHEA Grapalat"/>
                <w:bdr w:val="none" w:sz="0" w:space="0" w:color="auto" w:frame="1"/>
              </w:rPr>
              <w:t>««Գործունեության իրականացման ծանուցման մասին» 2015 թվականի նոյեմբերի 13-ի ՀՕ-120-Ն օրենքի իմաստով ծանուցման ենթակա գործունեության տեսակների համար Հայաստանի Հանրապետության կառավարության լիազորած պետական կառավարման մարմին սահմանելու մասին» ՀՀ կառավարության որոշման նախագծի 2-րդ կետը:</w:t>
            </w:r>
          </w:p>
          <w:p w:rsidR="00A626E4" w:rsidRPr="0001689E" w:rsidRDefault="00A626E4" w:rsidP="003252C6">
            <w:pPr>
              <w:spacing w:line="360" w:lineRule="auto"/>
              <w:ind w:leftChars="31" w:left="74" w:right="180" w:firstLineChars="110" w:firstLine="242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26E4" w:rsidRPr="00050B0E" w:rsidRDefault="00451456" w:rsidP="0032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Chars="37" w:left="89" w:right="169" w:firstLineChars="95" w:firstLine="209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A626E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Ընդունվել</w:t>
            </w:r>
            <w:r w:rsidRPr="00050B0E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 xml:space="preserve"> </w:t>
            </w:r>
            <w:r w:rsidR="003252C6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է</w:t>
            </w:r>
            <w:r w:rsidRPr="00A626E4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, կատարվել </w:t>
            </w:r>
            <w:r w:rsidR="003252C6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է </w:t>
            </w:r>
            <w:r w:rsidRPr="00A626E4">
              <w:rPr>
                <w:rFonts w:ascii="GHEA Grapalat" w:eastAsia="GHEA Grapalat" w:hAnsi="GHEA Grapalat" w:cs="GHEA Grapalat"/>
                <w:sz w:val="22"/>
                <w:szCs w:val="22"/>
              </w:rPr>
              <w:t>համապատասխան փոփոխությունր</w:t>
            </w:r>
            <w:r w:rsidRPr="00050B0E">
              <w:rPr>
                <w:rFonts w:ascii="GHEA Grapalat" w:eastAsia="GHEA Grapalat" w:hAnsi="GHEA Grapalat" w:cs="GHEA Grapalat"/>
                <w:sz w:val="22"/>
                <w:szCs w:val="22"/>
              </w:rPr>
              <w:t>:</w:t>
            </w:r>
          </w:p>
        </w:tc>
      </w:tr>
    </w:tbl>
    <w:p w:rsidR="00D20EF1" w:rsidRPr="005238FF" w:rsidRDefault="00D20EF1" w:rsidP="005238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HEA Grapalat" w:eastAsia="GHEA Grapalat" w:hAnsi="GHEA Grapalat" w:cs="GHEA Grapalat"/>
          <w:sz w:val="22"/>
          <w:szCs w:val="22"/>
        </w:rPr>
      </w:pPr>
    </w:p>
    <w:sectPr w:rsidR="00D20EF1" w:rsidRPr="005238FF" w:rsidSect="00D20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956" w:bottom="49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68" w:rsidRDefault="00C05668" w:rsidP="005238FF">
      <w:pPr>
        <w:spacing w:line="240" w:lineRule="auto"/>
        <w:ind w:left="0" w:hanging="2"/>
      </w:pPr>
      <w:r>
        <w:separator/>
      </w:r>
    </w:p>
  </w:endnote>
  <w:endnote w:type="continuationSeparator" w:id="0">
    <w:p w:rsidR="00C05668" w:rsidRDefault="00C05668" w:rsidP="005238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E4" w:rsidRDefault="00A626E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4E" w:rsidRDefault="009061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42B59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90614E" w:rsidRDefault="009061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E4" w:rsidRDefault="00A626E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68" w:rsidRDefault="00C05668" w:rsidP="005238FF">
      <w:pPr>
        <w:spacing w:line="240" w:lineRule="auto"/>
        <w:ind w:left="0" w:hanging="2"/>
      </w:pPr>
      <w:r>
        <w:separator/>
      </w:r>
    </w:p>
  </w:footnote>
  <w:footnote w:type="continuationSeparator" w:id="0">
    <w:p w:rsidR="00C05668" w:rsidRDefault="00C05668" w:rsidP="005238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2B59">
      <w:rPr>
        <w:noProof/>
        <w:color w:val="000000"/>
      </w:rPr>
      <w:t>2</w:t>
    </w:r>
    <w:r>
      <w:rPr>
        <w:color w:val="000000"/>
      </w:rPr>
      <w:fldChar w:fldCharType="end"/>
    </w:r>
  </w:p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E4" w:rsidRDefault="00A626E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84C"/>
    <w:multiLevelType w:val="multilevel"/>
    <w:tmpl w:val="C6A09F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997C0B"/>
    <w:multiLevelType w:val="multilevel"/>
    <w:tmpl w:val="12268856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A987E8E"/>
    <w:multiLevelType w:val="multilevel"/>
    <w:tmpl w:val="E7E624AC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D0117"/>
    <w:multiLevelType w:val="multilevel"/>
    <w:tmpl w:val="F1587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E141E6"/>
    <w:multiLevelType w:val="multilevel"/>
    <w:tmpl w:val="A9A00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AF52A42"/>
    <w:multiLevelType w:val="hybridMultilevel"/>
    <w:tmpl w:val="CBF40D6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46D714D"/>
    <w:multiLevelType w:val="multilevel"/>
    <w:tmpl w:val="CCC8941A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7" w15:restartNumberingAfterBreak="0">
    <w:nsid w:val="3AF518FD"/>
    <w:multiLevelType w:val="hybridMultilevel"/>
    <w:tmpl w:val="C8E6D236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 w15:restartNumberingAfterBreak="0">
    <w:nsid w:val="3E5D3AFC"/>
    <w:multiLevelType w:val="multilevel"/>
    <w:tmpl w:val="468E4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  <w:vertAlign w:val="baseline"/>
      </w:rPr>
    </w:lvl>
  </w:abstractNum>
  <w:abstractNum w:abstractNumId="9" w15:restartNumberingAfterBreak="0">
    <w:nsid w:val="410D588A"/>
    <w:multiLevelType w:val="multilevel"/>
    <w:tmpl w:val="2E5CFB2A"/>
    <w:lvl w:ilvl="0">
      <w:start w:val="1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0" w15:restartNumberingAfterBreak="0">
    <w:nsid w:val="4E530E31"/>
    <w:multiLevelType w:val="hybridMultilevel"/>
    <w:tmpl w:val="23B2AB9A"/>
    <w:lvl w:ilvl="0" w:tplc="895613CE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 w15:restartNumberingAfterBreak="0">
    <w:nsid w:val="53B87DFF"/>
    <w:multiLevelType w:val="hybridMultilevel"/>
    <w:tmpl w:val="F3AE02D8"/>
    <w:lvl w:ilvl="0" w:tplc="CB4CA40C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 w15:restartNumberingAfterBreak="0">
    <w:nsid w:val="5A0953BA"/>
    <w:multiLevelType w:val="multilevel"/>
    <w:tmpl w:val="98C2B7C6"/>
    <w:lvl w:ilvl="0">
      <w:start w:val="1"/>
      <w:numFmt w:val="decimal"/>
      <w:lvlText w:val="%1."/>
      <w:lvlJc w:val="left"/>
      <w:pPr>
        <w:ind w:left="1457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457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817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1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77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77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37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3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97" w:hanging="1800"/>
      </w:pPr>
      <w:rPr>
        <w:vertAlign w:val="baseline"/>
      </w:rPr>
    </w:lvl>
  </w:abstractNum>
  <w:abstractNum w:abstractNumId="13" w15:restartNumberingAfterBreak="0">
    <w:nsid w:val="5C00401D"/>
    <w:multiLevelType w:val="multilevel"/>
    <w:tmpl w:val="9EC8098A"/>
    <w:lvl w:ilvl="0">
      <w:start w:val="14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14" w15:restartNumberingAfterBreak="0">
    <w:nsid w:val="5E843123"/>
    <w:multiLevelType w:val="multilevel"/>
    <w:tmpl w:val="A5E2650C"/>
    <w:lvl w:ilvl="0">
      <w:start w:val="1"/>
      <w:numFmt w:val="decimal"/>
      <w:lvlText w:val="%1."/>
      <w:lvlJc w:val="left"/>
      <w:pPr>
        <w:ind w:left="1457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457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817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1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77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77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37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3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97" w:hanging="1800"/>
      </w:pPr>
      <w:rPr>
        <w:vertAlign w:val="baseline"/>
      </w:rPr>
    </w:lvl>
  </w:abstractNum>
  <w:abstractNum w:abstractNumId="15" w15:restartNumberingAfterBreak="0">
    <w:nsid w:val="66965658"/>
    <w:multiLevelType w:val="multilevel"/>
    <w:tmpl w:val="6D76A35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72811C25"/>
    <w:multiLevelType w:val="multilevel"/>
    <w:tmpl w:val="D1146978"/>
    <w:lvl w:ilvl="0">
      <w:start w:val="1"/>
      <w:numFmt w:val="decimal"/>
      <w:lvlText w:val="%1."/>
      <w:lvlJc w:val="left"/>
      <w:pPr>
        <w:ind w:left="505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5" w:hanging="180"/>
      </w:pPr>
      <w:rPr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1"/>
    <w:rsid w:val="0000070F"/>
    <w:rsid w:val="0001689E"/>
    <w:rsid w:val="00050B0E"/>
    <w:rsid w:val="000C047B"/>
    <w:rsid w:val="000F0811"/>
    <w:rsid w:val="00153AA1"/>
    <w:rsid w:val="001E2923"/>
    <w:rsid w:val="003252C6"/>
    <w:rsid w:val="00395D4E"/>
    <w:rsid w:val="003E09B2"/>
    <w:rsid w:val="00451456"/>
    <w:rsid w:val="004A78D3"/>
    <w:rsid w:val="004C00EC"/>
    <w:rsid w:val="004C7C21"/>
    <w:rsid w:val="004F5B6E"/>
    <w:rsid w:val="005238FF"/>
    <w:rsid w:val="00553D1D"/>
    <w:rsid w:val="00567861"/>
    <w:rsid w:val="00603C97"/>
    <w:rsid w:val="00635DA3"/>
    <w:rsid w:val="006721F5"/>
    <w:rsid w:val="00672335"/>
    <w:rsid w:val="006F49A6"/>
    <w:rsid w:val="0072221B"/>
    <w:rsid w:val="00803595"/>
    <w:rsid w:val="00803DCE"/>
    <w:rsid w:val="00866B3C"/>
    <w:rsid w:val="0090614E"/>
    <w:rsid w:val="00956BD6"/>
    <w:rsid w:val="009D7C55"/>
    <w:rsid w:val="00A626E4"/>
    <w:rsid w:val="00AF3B9E"/>
    <w:rsid w:val="00B13E4C"/>
    <w:rsid w:val="00BF4B15"/>
    <w:rsid w:val="00C05668"/>
    <w:rsid w:val="00C42BDE"/>
    <w:rsid w:val="00D14900"/>
    <w:rsid w:val="00D20EF1"/>
    <w:rsid w:val="00D42B59"/>
    <w:rsid w:val="00E56804"/>
    <w:rsid w:val="00E8265B"/>
    <w:rsid w:val="00EB5CA4"/>
    <w:rsid w:val="00F27C37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12638-38C2-49D6-867C-D357D00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1"/>
    <w:rsid w:val="00714C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1"/>
    <w:next w:val="1"/>
    <w:rsid w:val="00714C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714C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714C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714C4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1"/>
    <w:next w:val="1"/>
    <w:rsid w:val="00714C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714C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0EF1"/>
  </w:style>
  <w:style w:type="paragraph" w:styleId="Title">
    <w:name w:val="Title"/>
    <w:basedOn w:val="1"/>
    <w:next w:val="1"/>
    <w:rsid w:val="00714C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214CF"/>
  </w:style>
  <w:style w:type="paragraph" w:customStyle="1" w:styleId="Normal3">
    <w:name w:val="Normal3"/>
    <w:rsid w:val="006F086B"/>
  </w:style>
  <w:style w:type="paragraph" w:customStyle="1" w:styleId="Normal4">
    <w:name w:val="Normal4"/>
    <w:rsid w:val="00DC2896"/>
  </w:style>
  <w:style w:type="paragraph" w:customStyle="1" w:styleId="Normal5">
    <w:name w:val="Normal5"/>
    <w:rsid w:val="00940E40"/>
  </w:style>
  <w:style w:type="paragraph" w:customStyle="1" w:styleId="Normal6">
    <w:name w:val="Normal6"/>
    <w:rsid w:val="009749AE"/>
  </w:style>
  <w:style w:type="table" w:customStyle="1" w:styleId="TableNormal1">
    <w:name w:val="Table Normal1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714C47"/>
  </w:style>
  <w:style w:type="character" w:styleId="Strong">
    <w:name w:val="Strong"/>
    <w:uiPriority w:val="22"/>
    <w:qFormat/>
    <w:rsid w:val="00714C47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714C47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rsid w:val="00714C47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714C4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Обычный (веб)1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rsid w:val="00714C47"/>
    <w:pPr>
      <w:spacing w:before="100" w:beforeAutospacing="1" w:after="100" w:afterAutospacing="1"/>
    </w:pPr>
  </w:style>
  <w:style w:type="paragraph" w:styleId="FootnoteText">
    <w:name w:val="footnote text"/>
    <w:basedOn w:val="Normal"/>
    <w:qFormat/>
    <w:rsid w:val="00714C47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714C47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basedOn w:val="DefaultParagraphFont"/>
    <w:qFormat/>
    <w:rsid w:val="00714C47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rsid w:val="00714C47"/>
    <w:pPr>
      <w:spacing w:after="140" w:line="276" w:lineRule="auto"/>
    </w:pPr>
    <w:rPr>
      <w:rFonts w:ascii="Calibri" w:eastAsia="Calibri" w:hAnsi="Calibri"/>
      <w:color w:val="00000A"/>
      <w:sz w:val="22"/>
      <w:szCs w:val="22"/>
    </w:rPr>
  </w:style>
  <w:style w:type="character" w:customStyle="1" w:styleId="BodyTextChar">
    <w:name w:val="Body Text Char"/>
    <w:basedOn w:val="DefaultParagraphFont"/>
    <w:rsid w:val="00714C47"/>
    <w:rPr>
      <w:rFonts w:ascii="Calibri" w:eastAsia="Calibri" w:hAnsi="Calibri" w:cs="Times New Roman"/>
      <w:color w:val="00000A"/>
      <w:w w:val="100"/>
      <w:position w:val="-1"/>
      <w:effect w:val="none"/>
      <w:vertAlign w:val="baseline"/>
      <w:cs w:val="0"/>
      <w:em w:val="none"/>
    </w:rPr>
  </w:style>
  <w:style w:type="paragraph" w:customStyle="1" w:styleId="norm">
    <w:name w:val="norm"/>
    <w:basedOn w:val="Normal"/>
    <w:rsid w:val="00714C47"/>
    <w:pPr>
      <w:spacing w:line="480" w:lineRule="auto"/>
      <w:ind w:firstLine="709"/>
      <w:jc w:val="both"/>
    </w:pPr>
    <w:rPr>
      <w:rFonts w:ascii="Arial Armenian" w:hAnsi="Arial Armenian"/>
      <w:sz w:val="20"/>
      <w:szCs w:val="20"/>
    </w:rPr>
  </w:style>
  <w:style w:type="character" w:customStyle="1" w:styleId="normChar">
    <w:name w:val="norm Char"/>
    <w:rsid w:val="00714C47"/>
    <w:rPr>
      <w:rFonts w:ascii="Arial Armenian" w:hAnsi="Arial Armenian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rsid w:val="00714C47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aliases w:val="Akapit z listą BS,List Paragraph 1,List_Paragraph,Multilevel para_II,List Paragraph (numbered (a)),OBC Bullet,List Paragraph11,Normal numbered,List Paragraph1,Bullet1,Bullets,References,IBL List Paragraph,List Paragraph nowy,Bullet paras"/>
    <w:basedOn w:val="Normal"/>
    <w:uiPriority w:val="34"/>
    <w:qFormat/>
    <w:rsid w:val="00714C47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rsid w:val="00714C47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basedOn w:val="DefaultParagraphFont"/>
    <w:qFormat/>
    <w:rsid w:val="00714C4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">
    <w:name w:val="Основной текст_"/>
    <w:basedOn w:val="DefaultParagraphFont"/>
    <w:rsid w:val="00714C47"/>
    <w:rPr>
      <w:rFonts w:ascii="Tahoma" w:eastAsia="Tahoma" w:hAnsi="Tahoma" w:cs="Tahoma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12">
    <w:name w:val="Основной текст1"/>
    <w:basedOn w:val="Normal"/>
    <w:rsid w:val="00714C47"/>
    <w:pPr>
      <w:widowControl w:val="0"/>
      <w:shd w:val="clear" w:color="auto" w:fill="FFFFFF"/>
      <w:spacing w:before="420" w:after="420" w:line="367" w:lineRule="atLeast"/>
      <w:ind w:firstLine="52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Style3">
    <w:name w:val="Style3"/>
    <w:basedOn w:val="Normal"/>
    <w:rsid w:val="00714C47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Subtitle">
    <w:name w:val="Subtitle"/>
    <w:basedOn w:val="Normal"/>
    <w:next w:val="Normal"/>
    <w:rsid w:val="00D20E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714C47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rmal10">
    <w:name w:val="Normal1"/>
    <w:rsid w:val="009120D9"/>
    <w:pPr>
      <w:spacing w:line="276" w:lineRule="auto"/>
      <w:jc w:val="both"/>
    </w:pPr>
    <w:rPr>
      <w:rFonts w:ascii="Arial" w:eastAsia="Arial" w:hAnsi="Arial" w:cs="Arial"/>
      <w:sz w:val="22"/>
      <w:szCs w:val="22"/>
    </w:rPr>
  </w:style>
  <w:style w:type="table" w:customStyle="1" w:styleId="a1">
    <w:basedOn w:val="TableNormal"/>
    <w:rsid w:val="009749A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9749AE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9AE"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9AE"/>
    <w:rPr>
      <w:sz w:val="16"/>
      <w:szCs w:val="16"/>
    </w:rPr>
  </w:style>
  <w:style w:type="paragraph" w:styleId="Revision">
    <w:name w:val="Revision"/>
    <w:hidden/>
    <w:uiPriority w:val="99"/>
    <w:semiHidden/>
    <w:rsid w:val="003D56EF"/>
    <w:pPr>
      <w:ind w:firstLine="0"/>
    </w:pPr>
    <w:rPr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EF"/>
    <w:rPr>
      <w:rFonts w:ascii="Segoe UI" w:hAnsi="Segoe UI" w:cs="Segoe UI"/>
      <w:position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88"/>
    <w:rPr>
      <w:b/>
      <w:bCs/>
      <w:position w:val="-1"/>
      <w:sz w:val="20"/>
      <w:szCs w:val="20"/>
    </w:rPr>
  </w:style>
  <w:style w:type="table" w:customStyle="1" w:styleId="a3">
    <w:basedOn w:val="TableNormal3"/>
    <w:rsid w:val="009749AE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D2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3C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table" w:customStyle="1" w:styleId="a4">
    <w:basedOn w:val="TableNormal2"/>
    <w:rsid w:val="009749AE"/>
    <w:tblPr>
      <w:tblStyleRowBandSize w:val="1"/>
      <w:tblStyleColBandSize w:val="1"/>
    </w:tblPr>
  </w:style>
  <w:style w:type="table" w:customStyle="1" w:styleId="a5">
    <w:basedOn w:val="TableNormal1"/>
    <w:rsid w:val="009749AE"/>
    <w:tblPr>
      <w:tblStyleRowBandSize w:val="1"/>
      <w:tblStyleColBandSize w:val="1"/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2E30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3033"/>
    <w:rPr>
      <w:position w:val="-1"/>
    </w:rPr>
  </w:style>
  <w:style w:type="table" w:customStyle="1" w:styleId="a6">
    <w:basedOn w:val="TableNormal"/>
    <w:rsid w:val="00940E4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sid w:val="00DC289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sid w:val="006F086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sid w:val="003214CF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1F378F"/>
  </w:style>
  <w:style w:type="table" w:customStyle="1" w:styleId="aa">
    <w:basedOn w:val="TableNormal"/>
    <w:rsid w:val="00D20EF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6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E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R7vvLOkhIo/L1p/eo8nmZGSYg==">AMUW2mU/NBNUmUXUYwH5GTtMclqE5RcW+8CHXsU+KoDeO5vXmexkhLQ6TeJSOMYC/Z8Yh5sDyAiGQWz2XFQWG4jS3cIS8pCpoXyThIsNwlK3P5gx61MWHSLebhpqDV68vqhR4P47cTUxaMnwpYundBzXk0vzov9tFe1sbRdKWcX9ycD2+aZa4RhjHtzQ+4049Fj60unQqS7vq5aTcsb3Z088bbLJVtHu9g==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1291EB-DBA6-4518-8CDB-F6247054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</dc:creator>
  <cp:lastModifiedBy>Anna Hayrapetyan</cp:lastModifiedBy>
  <cp:revision>2</cp:revision>
  <cp:lastPrinted>2022-04-06T07:51:00Z</cp:lastPrinted>
  <dcterms:created xsi:type="dcterms:W3CDTF">2022-05-16T11:16:00Z</dcterms:created>
  <dcterms:modified xsi:type="dcterms:W3CDTF">2022-05-16T11:16:00Z</dcterms:modified>
</cp:coreProperties>
</file>