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9B5CD9" w:rsidRDefault="00EB2A9D" w:rsidP="003D7F4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B5CD9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3D7F42" w:rsidRDefault="003D7F42" w:rsidP="00177D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B5CD9">
        <w:rPr>
          <w:rFonts w:ascii="GHEA Grapalat" w:hAnsi="GHEA Grapalat"/>
          <w:b/>
          <w:bCs/>
          <w:color w:val="000000"/>
          <w:lang w:val="hy-AM"/>
        </w:rPr>
        <w:t>«</w:t>
      </w:r>
      <w:r w:rsidR="00177D55" w:rsidRPr="00FF6922">
        <w:rPr>
          <w:rStyle w:val="Strong"/>
          <w:rFonts w:ascii="GHEA Grapalat" w:hAnsi="GHEA Grapalat"/>
          <w:color w:val="000000"/>
        </w:rPr>
        <w:t>ՀԱՅԱՍՏԱՆԻ ՀԱՆՐԱՊԵՏՈՒԹՅՈՒՆԻՑ ՄԻ ՇԱՐՔ ԱՊՐԱՆՔՆԵՐԻ ԱՐՏԱՀԱՆՄԱՆ ԺԱՄԱՆԱԿԱՎՈՐ ԱՐԳԵԼՔ ԿԻՐԱՌԵԼՈՒ ՄԱՍԻՆ</w:t>
      </w:r>
      <w:r w:rsidRPr="009B5CD9">
        <w:rPr>
          <w:rFonts w:ascii="GHEA Grapalat" w:hAnsi="GHEA Grapalat"/>
          <w:b/>
          <w:bCs/>
          <w:color w:val="000000"/>
          <w:lang w:val="hy-AM"/>
        </w:rPr>
        <w:t>»  ՀԱՅԱՍՏԱՆԻ ՀԱՆՐԱՊԵՏՈՒԹՅԱՆ ԿԱՌԱՎԱՐՈՒԹՅԱՆ ՈՐՈՇՄԱՆ ՆԱԽԱԳԾԻ</w:t>
      </w:r>
    </w:p>
    <w:tbl>
      <w:tblPr>
        <w:tblW w:w="13989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2"/>
        <w:gridCol w:w="3544"/>
        <w:gridCol w:w="2733"/>
      </w:tblGrid>
      <w:tr w:rsidR="007E794C" w:rsidRPr="001F1F3D" w:rsidTr="00377E68">
        <w:trPr>
          <w:trHeight w:val="1065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E6705A" w:rsidRDefault="00514FDA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E6705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․</w:t>
            </w:r>
            <w:r w:rsidR="00E6705A" w:rsidRPr="00E6705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1F1F3D" w:rsidRDefault="00514FDA" w:rsidP="004B329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="004B3295">
              <w:rPr>
                <w:rFonts w:ascii="GHEA Grapalat" w:hAnsi="GHEA Grapalat" w:cs="Courier New"/>
                <w:color w:val="000000"/>
                <w:sz w:val="24"/>
                <w:szCs w:val="24"/>
              </w:rPr>
              <w:t>1</w:t>
            </w:r>
            <w:r w:rsidR="007E794C"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04</w:t>
            </w:r>
            <w:r w:rsidR="007E794C"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="007E794C"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E794C" w:rsidRPr="001F1F3D" w:rsidTr="00377E6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4C" w:rsidRPr="001F1F3D" w:rsidRDefault="007E794C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1F1F3D" w:rsidRDefault="00514FDA" w:rsidP="00377E68">
            <w:pPr>
              <w:tabs>
                <w:tab w:val="left" w:pos="851"/>
              </w:tabs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01/2-1/6947-2022</w:t>
            </w:r>
          </w:p>
        </w:tc>
      </w:tr>
      <w:tr w:rsidR="007E794C" w:rsidRPr="001F1F3D" w:rsidTr="003B1BE9">
        <w:trPr>
          <w:trHeight w:val="1353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Pr="00BA08C7" w:rsidRDefault="00514FDA" w:rsidP="00BA08C7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ջար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կու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ներ չկան:</w:t>
            </w:r>
          </w:p>
        </w:tc>
        <w:tc>
          <w:tcPr>
            <w:tcW w:w="6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Default="00514FDA" w:rsidP="005274A4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-</w:t>
            </w:r>
          </w:p>
          <w:p w:rsidR="007E794C" w:rsidRPr="001F1F3D" w:rsidRDefault="007E794C" w:rsidP="00F9191C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3E2FE1" w:rsidRPr="001F1F3D" w:rsidTr="00016588">
        <w:trPr>
          <w:trHeight w:val="1065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3E2FE1" w:rsidRDefault="003E2FE1" w:rsidP="003E2FE1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6705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1F1F3D" w:rsidRDefault="003E2FE1" w:rsidP="003E2FE1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5</w:t>
            </w: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04</w:t>
            </w: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2FE1" w:rsidRPr="001F1F3D" w:rsidTr="0001658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2FE1" w:rsidRPr="001F1F3D" w:rsidRDefault="003E2FE1" w:rsidP="0001658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3E2FE1" w:rsidRDefault="003E2FE1" w:rsidP="003E2FE1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E2FE1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N 01/3-2/28442-2022</w:t>
            </w:r>
          </w:p>
        </w:tc>
      </w:tr>
      <w:tr w:rsidR="003E2FE1" w:rsidRPr="001F1F3D" w:rsidTr="003B1BE9">
        <w:trPr>
          <w:trHeight w:val="768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E2FE1" w:rsidRPr="00BA08C7" w:rsidRDefault="003E2FE1" w:rsidP="00016588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ջար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կու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ներ չկան:</w:t>
            </w:r>
          </w:p>
        </w:tc>
        <w:tc>
          <w:tcPr>
            <w:tcW w:w="6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E2FE1" w:rsidRDefault="003E2FE1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-</w:t>
            </w:r>
          </w:p>
          <w:p w:rsidR="003E2FE1" w:rsidRPr="001F1F3D" w:rsidRDefault="003E2FE1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3B1BE9" w:rsidRPr="001F1F3D" w:rsidTr="00016588">
        <w:trPr>
          <w:trHeight w:val="1065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1BE9" w:rsidRPr="003E2FE1" w:rsidRDefault="003B1BE9" w:rsidP="003B1BE9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6705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1BE9" w:rsidRPr="001F1F3D" w:rsidRDefault="00E61B64" w:rsidP="00E61B64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 w:rsidR="003B1BE9">
              <w:rPr>
                <w:rFonts w:ascii="GHEA Grapalat" w:hAnsi="GHEA Grapalat" w:cs="Courier New"/>
                <w:color w:val="000000"/>
                <w:sz w:val="24"/>
                <w:szCs w:val="24"/>
              </w:rPr>
              <w:t>5</w:t>
            </w:r>
            <w:r w:rsidR="003B1BE9"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="003B1BE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5</w:t>
            </w:r>
            <w:r w:rsidR="003B1BE9"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 w:rsidR="003B1BE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="003B1BE9" w:rsidRPr="001F1F3D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B1BE9" w:rsidRPr="001F1F3D" w:rsidTr="0001658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B1BE9" w:rsidRPr="001F1F3D" w:rsidRDefault="003B1BE9" w:rsidP="0001658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B1BE9" w:rsidRPr="003E2FE1" w:rsidRDefault="003B1BE9" w:rsidP="00E61B64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E2FE1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E61B64" w:rsidRPr="00E61B64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/27.1/19659-2022</w:t>
            </w:r>
          </w:p>
        </w:tc>
      </w:tr>
      <w:tr w:rsidR="003B1BE9" w:rsidRPr="003B1BE9" w:rsidTr="00016588">
        <w:trPr>
          <w:trHeight w:val="768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1BE9" w:rsidRPr="00BA5BF7" w:rsidRDefault="003B1BE9" w:rsidP="003B1BE9">
            <w:pPr>
              <w:widowControl w:val="0"/>
              <w:spacing w:after="0" w:line="360" w:lineRule="auto"/>
              <w:ind w:left="210" w:right="195"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296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Հանրապետությունից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շարք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ապրանքների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արտահանման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ժամանակավոր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արգելք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կիրառելու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մասին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7E296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E29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7E29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E29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7E296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7E296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(այսուհետ՝ Նախագիծ)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առաջին էջի վերևի աջ անկյունում անհրաժեշտ է լրացնել «ՆԱԽԱԳԻԾ» բառը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՝ </w:t>
            </w:r>
            <w:r w:rsidRPr="007E296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21-րդ հոդվածի 7-րդ մասի պահանջը, որի համաձայն՝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ակտի նախագծի առաջին էջի վերևի աջ անկյունում պետք է գրվի «ՆԱԽԱԳԻԾ» բառը: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1" w:name="P192"/>
            <w:bookmarkStart w:id="2" w:name="P198"/>
            <w:bookmarkEnd w:id="1"/>
            <w:bookmarkEnd w:id="2"/>
          </w:p>
          <w:p w:rsidR="003B1BE9" w:rsidRPr="007E2967" w:rsidRDefault="003B1BE9" w:rsidP="003B1BE9">
            <w:pPr>
              <w:widowControl w:val="0"/>
              <w:spacing w:after="0" w:line="360" w:lineRule="auto"/>
              <w:ind w:left="210" w:right="105"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Նախագծի նախաբանում հղում է կատարվում «Առևտրի և ծառայությունների մասին» օրենքի 2-րդ հոդվածի </w:t>
            </w:r>
            <w:r w:rsidRPr="007E296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քսաներեքերորդ պարբերությանը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որով սահմանված է հետևյալը. </w:t>
            </w:r>
            <w:r w:rsidRPr="007E296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7E2967">
              <w:rPr>
                <w:rStyle w:val="Emphasis"/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խանութ</w:t>
            </w:r>
            <w:r w:rsidRPr="007E296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`</w:t>
            </w:r>
            <w:r w:rsidRPr="007E296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առևտրական գործունեության իրականացման համար նախատեսված` հատուկ սարքավորված շենք, շինություն կամ դրա մաս, որն ունի առևտրական դահլիճ</w:t>
            </w:r>
            <w:r w:rsidRPr="007E296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»:</w:t>
            </w:r>
          </w:p>
          <w:p w:rsidR="003B1BE9" w:rsidRPr="007E2967" w:rsidRDefault="003B1BE9" w:rsidP="003B1BE9">
            <w:pPr>
              <w:widowControl w:val="0"/>
              <w:spacing w:after="0" w:line="360" w:lineRule="auto"/>
              <w:ind w:left="210" w:right="105"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2967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Այս առումով, հարկ ենք համարում անդրադառնալ հետևյալ իրավական կարգավորումներին.</w:t>
            </w:r>
          </w:p>
          <w:p w:rsidR="003B1BE9" w:rsidRPr="007E2967" w:rsidRDefault="003B1BE9" w:rsidP="003B1BE9">
            <w:pPr>
              <w:widowControl w:val="0"/>
              <w:spacing w:after="0" w:line="360" w:lineRule="auto"/>
              <w:ind w:left="210" w:right="105"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2967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 </w:t>
            </w:r>
            <w:r w:rsidRPr="007E296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«Նորմատիվ իրավական ակտերի մասին</w:t>
            </w:r>
            <w:r w:rsidRPr="007E296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13-րդ հոդվածի 1-ին մասի դրույթների համաձայն՝</w:t>
            </w:r>
            <w:r w:rsidRPr="007E296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</w:t>
            </w:r>
            <w:r w:rsidRPr="007E296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ակտը ունենում է նախաբան, որում նշվում է օրենսդրական իրավական ակտի հոդվածը կամ մասը, որը ներառում է Սահմանադրության 6-րդ հոդվածի  2-րդ մասով </w:t>
            </w:r>
            <w:r w:rsidRPr="007E296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սահմանված լիազորող նորմեր:</w:t>
            </w:r>
          </w:p>
          <w:p w:rsidR="003B1BE9" w:rsidRPr="007E2967" w:rsidRDefault="003B1BE9" w:rsidP="003B1BE9">
            <w:pPr>
              <w:widowControl w:val="0"/>
              <w:spacing w:after="0" w:line="360" w:lineRule="auto"/>
              <w:ind w:left="210" w:right="105"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Սահմանադրության 6-րդ հոդվածի 2-րդ մասի համաձայն՝ </w:t>
            </w:r>
            <w:r w:rsidRPr="007E296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:rsidR="003B1BE9" w:rsidRPr="007E2967" w:rsidRDefault="003B1BE9" w:rsidP="003B1BE9">
            <w:pPr>
              <w:widowControl w:val="0"/>
              <w:spacing w:after="0" w:line="360" w:lineRule="auto"/>
              <w:ind w:left="210" w:right="105"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Հարկ է նշել, որ «Առևտրի և ծառայությունների մասին» օրենքի 2-րդ հոդվածի 1-ին մասի 27-րդ պարբերությունում սահմանված է. «</w:t>
            </w:r>
            <w:r w:rsidRPr="007E2967">
              <w:rPr>
                <w:rStyle w:val="Emphasis"/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արտաքին առևտրի ոլորտում սահմանափակման ենթակա ապրանքներն </w:t>
            </w:r>
            <w:r w:rsidRPr="007E2967">
              <w:rPr>
                <w:rStyle w:val="Emphasis"/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7E2967">
              <w:rPr>
                <w:rStyle w:val="Emphasis"/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ապրանքներն են, որոնց նկատմամբ արտաքին առևտրի դեպքում կարող են կիրառվել սահմանափակումներ և (կամ) արգելքներ՝ բնակչության անվտանգության ու առողջության պահպանության կամ բարելավման, բնության ու շրջակա միջավայրի, պատմական, հնէաբանական ու մշակութային արժեքների, ներքին շուկայի, ընդերքի ու տեղական արտադրության, կենդանիների և բույսերի պաշտպանության նպատակով: </w:t>
            </w:r>
            <w:r w:rsidRPr="007E296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Արտաքին առևտրի ոլորտում սահմանափակումների և արգելքի ենթակա ապրանքների ցանկը սահմանում է Հայաստանի Հանրապետության </w:t>
            </w:r>
            <w:r w:rsidRPr="007E296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կառավարությունը կամ Հայաստանի Հանրապետության կառավարության կողմից լիազորված պետական մարմինը</w:t>
            </w:r>
            <w:r w:rsidRPr="007E296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»: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3B1BE9" w:rsidRPr="007E2967" w:rsidRDefault="003B1BE9" w:rsidP="003B1BE9">
            <w:pPr>
              <w:widowControl w:val="0"/>
              <w:spacing w:after="0" w:line="360" w:lineRule="auto"/>
              <w:ind w:left="210" w:right="105"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Հետևաբար, հիմք ընդունելով վերոգրյալը</w:t>
            </w:r>
            <w:r w:rsidRPr="007E296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Նախագծի նախաբանն անհրաժեշտ է վերանայել և հստակ </w:t>
            </w:r>
            <w:r w:rsidRPr="007E296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նշել այն իրավական հիմքը, </w:t>
            </w:r>
            <w:r w:rsidRPr="007E296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որի հիման վրա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Հայաստանի Հանրապետության կառավարությունը լիազորվում է ընդունելու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Հանրապետությունից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շարք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ապրանքների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արտահանման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ժամանակավոր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արգելք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կիրառելու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7E296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որոշումը, այսինքն՝ Նախագծի նախաբանում անհրաժեշտ է հղում կատարել «Առևտրի և ծառայությունների մասին» օրենքի 2-րդ հոդվածի 1-ին մասի 27-րդ պարբերությանը՝ հաշվի առնելով </w:t>
            </w:r>
            <w:r w:rsidRPr="007E296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«Նորմատիվ իրավական ակտերի մասին</w:t>
            </w:r>
            <w:r w:rsidRPr="007E296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14-րդ հոդվածի 11-րդ մասի պահանջները, որոնց համաձայն՝ Նորմատիվ իրավական ակտում փոփոխություններ կամ լրացումներ կատարելիս փոփոխվող կամ լրացվող իրավական ակտի բաժինների, գլուխների, հոդվածների, մասերի, կետերի, ենթակետերի, պարբերությունների համարների փոփոխություն չի կատարվում: Նորմատիվ իրավական ակտի բաժինների, գլուխների, հոդվածների, մասերի, կետերի, ենթակետերի կամ պարբերությունների միջև համապատասխանաբար նոր բաժին,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գլուխ, հոդված, մաս, կետ, ենթակետ կամ պարբերություն կարող է լրացվել միայն լրացուցիչ համարով:</w:t>
            </w:r>
          </w:p>
          <w:p w:rsidR="003B1BE9" w:rsidRPr="007E2967" w:rsidRDefault="003B1BE9" w:rsidP="003B1BE9">
            <w:pPr>
              <w:widowControl w:val="0"/>
              <w:spacing w:after="0" w:line="360" w:lineRule="auto"/>
              <w:ind w:left="210" w:right="105"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296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նախաբանում առաջարկում ենք հղում կատարել նաև «Եվրասիական տնտեսական միության մասին» պայմանագրի 7-րդ հավելվածի 54-րդ կետին, որը սահմանում է. «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Եթե Միության մաքսային տարածքում ժամանակավոր միջոց սահմանելու մասին որոշում չի ընդունվում, ապա Հանձնաժողովը ժամանակավոր միջոցը սահմանած անդամ պետությանը և անդամ պետությունների մաքսային մարմիններին տեղեկացնում է, որ </w:t>
            </w:r>
            <w:r w:rsidRPr="007E296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ժամանակավոր միջոցը գործում է այն սահմանելու օրվանից հետո՝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296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առավելագույնը 6 ամսվա ընթացքում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Pr="007E296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  <w:p w:rsidR="003B1BE9" w:rsidRPr="007E2967" w:rsidRDefault="003B1BE9" w:rsidP="003B1BE9">
            <w:pPr>
              <w:widowControl w:val="0"/>
              <w:spacing w:after="0" w:line="360" w:lineRule="auto"/>
              <w:ind w:left="210" w:right="105"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296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Բացի այդ, Նախագծի նախաբանում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«2-րդ հոդվածի» բառերից հետո անհրաժեշտ է լրացնել «1-ին մասի» բառերը՝ նկատի ունենալով «Առևտրի և ծառայությունների մասին» օրենքի 2-րդ հոդվածի, ինչպես նաև</w:t>
            </w:r>
            <w:r w:rsidRPr="007E2967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 </w:t>
            </w:r>
            <w:r w:rsidRPr="007E296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«Նորմատիվ իրավական ակտերի մասին</w:t>
            </w:r>
            <w:r w:rsidRPr="007E296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14-րդ հոդվածի պահանջները:</w:t>
            </w:r>
          </w:p>
          <w:p w:rsidR="003B1BE9" w:rsidRPr="007E2967" w:rsidRDefault="003B1BE9" w:rsidP="003B1BE9">
            <w:pPr>
              <w:widowControl w:val="0"/>
              <w:spacing w:after="0" w:line="360" w:lineRule="auto"/>
              <w:ind w:left="210" w:right="105" w:firstLine="630"/>
              <w:jc w:val="both"/>
              <w:textAlignment w:val="baseline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</w:t>
            </w:r>
            <w:r w:rsidRPr="007E296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3-րդ կետում առկա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«նախարարությանը» բառն անհրաժեշտ է փոխարինել «նախարարին» բառով՝ նկատի ունենալով Հայաստանի Հանրապետության կառավարության 2021 թվականի փետրվարի 25-ի N 252-Լ որոշմամբ հաստատված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հավելվածի 121-րդ կետի դրույթները, այն է՝ </w:t>
            </w:r>
            <w:r w:rsidRPr="007E296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վարչապետն անձամբ կամ վարչապետի աշխատակազմի ղեկավարի միջոցով </w:t>
            </w:r>
            <w:r w:rsidRPr="007E296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հանձնարարականներ</w:t>
            </w:r>
            <w:r w:rsidRPr="007E296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տալիս </w:t>
            </w:r>
            <w:r w:rsidRPr="007E296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անդամներին և պետական կառավարման համակարգի մարմինների ղեկավարներին:</w:t>
            </w:r>
          </w:p>
          <w:p w:rsidR="003B1BE9" w:rsidRPr="007E2967" w:rsidRDefault="003B1BE9" w:rsidP="003B1BE9">
            <w:pPr>
              <w:widowControl w:val="0"/>
              <w:spacing w:after="0" w:line="360" w:lineRule="auto"/>
              <w:ind w:left="210" w:right="105" w:firstLine="630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Ինչպես նաև</w:t>
            </w:r>
            <w:r w:rsidRPr="00BA5BF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վերոնշյալ կետում արդեն իսկ խմբագրված «նախարարին» բառից հետո առաջարկում ենք լրացնել «սույն որոշումն ուժի մեջ մտնելուց հետո» բառերը:</w:t>
            </w:r>
          </w:p>
          <w:p w:rsidR="003B1BE9" w:rsidRPr="007E2967" w:rsidRDefault="003B1BE9" w:rsidP="003B1BE9">
            <w:pPr>
              <w:widowControl w:val="0"/>
              <w:spacing w:after="0" w:line="360" w:lineRule="auto"/>
              <w:ind w:left="210" w:right="105" w:firstLine="63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296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Նույն կետում </w:t>
            </w:r>
            <w:r w:rsidRPr="007E296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հստակեցնել </w:t>
            </w:r>
            <w:r w:rsidRPr="007E2967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«սահմանված կարգով</w:t>
            </w:r>
            <w:r w:rsidRPr="007E296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»</w:t>
            </w:r>
            <w:r w:rsidRPr="007E296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E2967">
              <w:rPr>
                <w:rFonts w:ascii="GHEA Grapalat" w:hAnsi="GHEA Grapalat"/>
                <w:sz w:val="24"/>
                <w:szCs w:val="24"/>
                <w:lang w:val="hy-AM"/>
              </w:rPr>
              <w:t>ձևակերպումը:</w:t>
            </w:r>
          </w:p>
          <w:p w:rsidR="003B1BE9" w:rsidRPr="007E2967" w:rsidRDefault="003B1BE9" w:rsidP="003B1BE9">
            <w:pPr>
              <w:widowControl w:val="0"/>
              <w:spacing w:after="0" w:line="360" w:lineRule="auto"/>
              <w:ind w:left="210" w:right="105" w:firstLine="63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296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4. Հարկ ենք համարում նշել նաև, որ </w:t>
            </w:r>
            <w:r w:rsidRPr="007E296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«Եվրասիական տնտեսական միության մասին» պայմանագրի 29-րդ հոդվածի 1-ին մասի, ինչպես նաև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«Առևտրի և ծառայությունների մասին» օրենքի 2-րդ հոդվածի 1-ին մասի 27-րդ պարբերության համաձայն՝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արտաքին առևտրի դեպքում կարող են կիրառվել  սահմանափակումներ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 (կամ) արգելքներ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եթե դրանք անհրաժեշտ են մարդու կյանքի և առողջության պահպանման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կամ բարելավման,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հասարակական բարոյականության և իրավակարգի պաշտպանության,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բնության ու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շրջակա միջավայրի պահպանության, կենդանիների և բույսերի,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շրջակա միջավայրի,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ներքին շուկայի, ընդերքի ու տեղական արտադրության,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պատմական, հնէաբանական ու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մշակութային արժեքների պաշտպանության, միջազգային պարտավորությունների կատարման, երկրի պաշտպանության և անդամ պետության անվտանգության ապահովման նպատակով։</w:t>
            </w:r>
          </w:p>
          <w:p w:rsidR="003B1BE9" w:rsidRPr="007E2967" w:rsidRDefault="003B1BE9" w:rsidP="003B1BE9">
            <w:pPr>
              <w:spacing w:after="0" w:line="360" w:lineRule="auto"/>
              <w:ind w:left="210" w:right="105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E296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Այս առումով Նախագծին կից ներկայացված հիմնավորման մեջ հստակ նախատեսված չէ մի շարք ապրանքների արտահանման ժամանակավոր արգելք կիրառելու նպատակը: </w:t>
            </w:r>
          </w:p>
          <w:p w:rsidR="003B1BE9" w:rsidRPr="00BA08C7" w:rsidRDefault="003B1BE9" w:rsidP="007045ED">
            <w:pPr>
              <w:spacing w:after="0" w:line="360" w:lineRule="auto"/>
              <w:ind w:left="210" w:right="105" w:firstLine="720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7E296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Հետևապես, </w:t>
            </w:r>
            <w:r w:rsidRPr="007E2967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Ն</w:t>
            </w:r>
            <w:r w:rsidRPr="007E296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ախագծի հիմնավորումն անհրաժեշտ է լրամշակել և խմբագրել՝ հաշվի առնելով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ՀՀ օրենքի 6-րդ հոդվածի 5-րդ մասի պահանջը, որի համաձայն</w:t>
            </w:r>
            <w:r w:rsidRPr="007E2967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Pr="007E29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 </w:t>
            </w:r>
          </w:p>
        </w:tc>
        <w:tc>
          <w:tcPr>
            <w:tcW w:w="6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1BE9" w:rsidRPr="003B1BE9" w:rsidRDefault="003B1BE9" w:rsidP="003B1BE9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spacing w:after="0" w:line="360" w:lineRule="auto"/>
              <w:ind w:right="224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lastRenderedPageBreak/>
              <w:t>Ընդունվել է։ Կատարվել է լրացում։</w:t>
            </w: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3B1BE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 Կատարվել է փոփոխություն։</w:t>
            </w: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Կատարվել է լրացում։ </w:t>
            </w: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7045ED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Կատարվել է լրացում։ </w:t>
            </w: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7045ED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7045ED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Կատարվել է լրացում։ </w:t>
            </w:r>
          </w:p>
          <w:p w:rsidR="003B1BE9" w:rsidRPr="007045ED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Pr="003B1BE9" w:rsidRDefault="003B1BE9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B1BE9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 Կատարվել է լրացում։</w:t>
            </w: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 Կատարվել է լրացում։</w:t>
            </w:r>
          </w:p>
          <w:p w:rsidR="007045E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045ED" w:rsidRPr="001F1F3D" w:rsidRDefault="007045ED" w:rsidP="000165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3B1BE9" w:rsidRPr="001F1F3D" w:rsidRDefault="003B1BE9">
      <w:pPr>
        <w:rPr>
          <w:rFonts w:ascii="GHEA Grapalat" w:hAnsi="GHEA Grapalat"/>
          <w:sz w:val="24"/>
          <w:szCs w:val="24"/>
          <w:lang w:val="hy-AM"/>
        </w:rPr>
      </w:pPr>
    </w:p>
    <w:sectPr w:rsidR="003B1BE9" w:rsidRPr="001F1F3D" w:rsidSect="00735151">
      <w:pgSz w:w="15840" w:h="12240" w:orient="landscape"/>
      <w:pgMar w:top="720" w:right="144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1505F3"/>
    <w:multiLevelType w:val="hybridMultilevel"/>
    <w:tmpl w:val="86803C88"/>
    <w:lvl w:ilvl="0" w:tplc="ACC8159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177D55"/>
    <w:rsid w:val="001D0E8F"/>
    <w:rsid w:val="001F1F3D"/>
    <w:rsid w:val="00216FA3"/>
    <w:rsid w:val="002A4DB6"/>
    <w:rsid w:val="002E34E1"/>
    <w:rsid w:val="002F47D1"/>
    <w:rsid w:val="00377E68"/>
    <w:rsid w:val="00383F41"/>
    <w:rsid w:val="003B1BE9"/>
    <w:rsid w:val="003D7F42"/>
    <w:rsid w:val="003E2FE1"/>
    <w:rsid w:val="00424283"/>
    <w:rsid w:val="004310B9"/>
    <w:rsid w:val="004451F4"/>
    <w:rsid w:val="00485C54"/>
    <w:rsid w:val="004B3295"/>
    <w:rsid w:val="00514FDA"/>
    <w:rsid w:val="0051525C"/>
    <w:rsid w:val="00530DFC"/>
    <w:rsid w:val="006C144B"/>
    <w:rsid w:val="006C5B70"/>
    <w:rsid w:val="007045ED"/>
    <w:rsid w:val="00734E58"/>
    <w:rsid w:val="00794EE9"/>
    <w:rsid w:val="007E432F"/>
    <w:rsid w:val="007E794C"/>
    <w:rsid w:val="008F6B96"/>
    <w:rsid w:val="009B50A7"/>
    <w:rsid w:val="009B5CD9"/>
    <w:rsid w:val="009C08C2"/>
    <w:rsid w:val="00B55E99"/>
    <w:rsid w:val="00B87099"/>
    <w:rsid w:val="00BA08C7"/>
    <w:rsid w:val="00D36C38"/>
    <w:rsid w:val="00E47CEE"/>
    <w:rsid w:val="00E61B64"/>
    <w:rsid w:val="00E6705A"/>
    <w:rsid w:val="00EB2A9D"/>
    <w:rsid w:val="00F2074A"/>
    <w:rsid w:val="00F343EC"/>
    <w:rsid w:val="00F9191C"/>
    <w:rsid w:val="00F94B9C"/>
    <w:rsid w:val="00FE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E748C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F9191C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9191C"/>
    <w:rPr>
      <w:rFonts w:ascii="Calibri" w:eastAsia="Calibri" w:hAnsi="Calibri"/>
      <w:color w:val="00000A"/>
    </w:rPr>
  </w:style>
  <w:style w:type="character" w:styleId="Emphasis">
    <w:name w:val="Emphasis"/>
    <w:basedOn w:val="DefaultParagraphFont"/>
    <w:uiPriority w:val="20"/>
    <w:qFormat/>
    <w:rsid w:val="003B1B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3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8</cp:revision>
  <dcterms:created xsi:type="dcterms:W3CDTF">2022-04-21T13:05:00Z</dcterms:created>
  <dcterms:modified xsi:type="dcterms:W3CDTF">2022-05-12T12:29:00Z</dcterms:modified>
</cp:coreProperties>
</file>