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522" w:rsidRPr="00640D93" w:rsidRDefault="00EA3522" w:rsidP="00EA3522">
      <w:pPr>
        <w:widowControl w:val="0"/>
        <w:spacing w:after="0" w:line="360" w:lineRule="auto"/>
        <w:ind w:right="-9"/>
        <w:jc w:val="center"/>
        <w:rPr>
          <w:rFonts w:cs="Sylfaen"/>
          <w:b/>
          <w:sz w:val="24"/>
          <w:szCs w:val="24"/>
        </w:rPr>
      </w:pPr>
      <w:r w:rsidRPr="00640D93">
        <w:rPr>
          <w:rFonts w:cs="GHEA Grapalat"/>
          <w:b/>
          <w:sz w:val="24"/>
          <w:szCs w:val="24"/>
        </w:rPr>
        <w:t>ՀԻՄՆԱՎՈՐՈՒՄ</w:t>
      </w:r>
    </w:p>
    <w:p w:rsidR="00EA3522" w:rsidRPr="00640D93" w:rsidRDefault="00EA3522" w:rsidP="00EA352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bookmarkStart w:id="0" w:name="_Hlk77245774"/>
      <w:r w:rsidRPr="00640D93">
        <w:rPr>
          <w:rStyle w:val="Strong"/>
          <w:rFonts w:ascii="GHEA Grapalat" w:hAnsi="GHEA Grapalat"/>
          <w:color w:val="000000"/>
        </w:rPr>
        <w:t xml:space="preserve">«ՀԱՅԱՍՏԱՆԻ ՀԱՆՐԱՊԵՏՈՒԹՅԱՆ ԿԱՌԱՎԱՐՈՒԹՅԱՆ ՄԻ ՇԱՐՔ ՈՐՈՇՈՒՄՆԵՐՆ ՈՒԺԸ ԿՈՐՑՐԱԾ ՃԱՆԱՉԵԼՈՒ ՄԱՍԻՆ» ՀԱՅԱՍՏԱՆԻ ՀԱՆՐԱՊԵՏՈՒԹՅԱՆ ԿԱՌԱՎԱՐՈՒԹՅԱՆ ՈՐՈՇՄԱՆ ՆԱԽԱԳԾԻ </w:t>
      </w:r>
      <w:bookmarkEnd w:id="0"/>
      <w:r w:rsidRPr="00640D93">
        <w:rPr>
          <w:rStyle w:val="Strong"/>
          <w:rFonts w:ascii="GHEA Grapalat" w:hAnsi="GHEA Grapalat"/>
          <w:color w:val="000000"/>
        </w:rPr>
        <w:t>ԸՆԴՈՒՆՄԱՆ</w:t>
      </w:r>
    </w:p>
    <w:p w:rsidR="00EA3522" w:rsidRPr="00640D93" w:rsidRDefault="00EA3522" w:rsidP="00EA3522">
      <w:pPr>
        <w:suppressAutoHyphens/>
        <w:spacing w:after="0" w:line="360" w:lineRule="auto"/>
        <w:jc w:val="both"/>
        <w:rPr>
          <w:sz w:val="24"/>
          <w:szCs w:val="24"/>
        </w:rPr>
      </w:pPr>
    </w:p>
    <w:p w:rsidR="00EA3522" w:rsidRPr="00640D93" w:rsidRDefault="00EA3522" w:rsidP="00EA3522">
      <w:pPr>
        <w:pStyle w:val="ListParagraph"/>
        <w:numPr>
          <w:ilvl w:val="0"/>
          <w:numId w:val="1"/>
        </w:numPr>
        <w:suppressAutoHyphens/>
        <w:spacing w:line="360" w:lineRule="auto"/>
        <w:jc w:val="both"/>
        <w:rPr>
          <w:rFonts w:ascii="GHEA Grapalat" w:eastAsia="Calibri" w:hAnsi="GHEA Grapalat" w:cs="GHEA Grapalat"/>
          <w:b/>
        </w:rPr>
      </w:pPr>
      <w:proofErr w:type="spellStart"/>
      <w:r w:rsidRPr="00640D93">
        <w:rPr>
          <w:rFonts w:ascii="GHEA Grapalat" w:eastAsia="Calibri" w:hAnsi="GHEA Grapalat" w:cs="GHEA Grapalat"/>
          <w:b/>
        </w:rPr>
        <w:t>Իրավական</w:t>
      </w:r>
      <w:proofErr w:type="spellEnd"/>
      <w:r w:rsidRPr="00640D93">
        <w:rPr>
          <w:rFonts w:ascii="GHEA Grapalat" w:eastAsia="Calibri" w:hAnsi="GHEA Grapalat" w:cs="GHEA Grapalat"/>
          <w:b/>
        </w:rPr>
        <w:t xml:space="preserve"> </w:t>
      </w:r>
      <w:proofErr w:type="spellStart"/>
      <w:r w:rsidRPr="00640D93">
        <w:rPr>
          <w:rFonts w:ascii="GHEA Grapalat" w:eastAsia="Calibri" w:hAnsi="GHEA Grapalat" w:cs="GHEA Grapalat"/>
          <w:b/>
        </w:rPr>
        <w:t>ակտերի</w:t>
      </w:r>
      <w:proofErr w:type="spellEnd"/>
      <w:r w:rsidRPr="00640D93">
        <w:rPr>
          <w:rFonts w:ascii="GHEA Grapalat" w:eastAsia="Calibri" w:hAnsi="GHEA Grapalat" w:cs="GHEA Grapalat"/>
          <w:b/>
        </w:rPr>
        <w:t xml:space="preserve"> </w:t>
      </w:r>
      <w:proofErr w:type="spellStart"/>
      <w:r w:rsidRPr="00640D93">
        <w:rPr>
          <w:rFonts w:ascii="GHEA Grapalat" w:eastAsia="Calibri" w:hAnsi="GHEA Grapalat" w:cs="GHEA Grapalat"/>
          <w:b/>
        </w:rPr>
        <w:t>անհրաժեշտությունը</w:t>
      </w:r>
      <w:proofErr w:type="spellEnd"/>
      <w:r w:rsidRPr="00640D93">
        <w:rPr>
          <w:rFonts w:ascii="GHEA Grapalat" w:eastAsia="Calibri" w:hAnsi="GHEA Grapalat" w:cs="GHEA Grapalat"/>
          <w:b/>
        </w:rPr>
        <w:t>.</w:t>
      </w:r>
    </w:p>
    <w:p w:rsidR="00EA3522" w:rsidRPr="00640D93" w:rsidRDefault="00EA3522" w:rsidP="00EA3522">
      <w:pPr>
        <w:suppressAutoHyphens/>
        <w:spacing w:after="0" w:line="360" w:lineRule="auto"/>
        <w:ind w:firstLine="360"/>
        <w:jc w:val="both"/>
        <w:rPr>
          <w:rFonts w:eastAsia="Calibri" w:cs="GHEA Grapalat"/>
          <w:sz w:val="24"/>
          <w:szCs w:val="24"/>
        </w:rPr>
      </w:pPr>
      <w:r w:rsidRPr="00640D93">
        <w:rPr>
          <w:rFonts w:eastAsia="Calibri" w:cs="GHEA Grapalat"/>
          <w:sz w:val="24"/>
          <w:szCs w:val="24"/>
        </w:rPr>
        <w:t xml:space="preserve">«Հայաստանի Հանրապետության կառավարության մի շարք որոշումներն ուժը կորցրած ճանաչելու մասին» Հայաստանի Հանրապետության կառավարության որոշման նախագծի (այսուհետ՝ Նախագիծ) ընդունումը պայմանավորված է </w:t>
      </w:r>
      <w:bookmarkStart w:id="1" w:name="_Hlk77259514"/>
      <w:bookmarkStart w:id="2" w:name="_Hlk77251848"/>
      <w:r w:rsidRPr="00640D93">
        <w:rPr>
          <w:rFonts w:eastAsia="Calibri" w:cs="GHEA Grapalat"/>
          <w:sz w:val="24"/>
          <w:szCs w:val="24"/>
        </w:rPr>
        <w:t xml:space="preserve">«Արտոնագրերի մասին» և  «Արդյունաբերական դիզայնի մասին» </w:t>
      </w:r>
      <w:bookmarkEnd w:id="1"/>
      <w:r w:rsidRPr="00640D93">
        <w:rPr>
          <w:rFonts w:eastAsia="Calibri" w:cs="GHEA Grapalat"/>
          <w:sz w:val="24"/>
          <w:szCs w:val="24"/>
        </w:rPr>
        <w:t xml:space="preserve">նոր օրենքների </w:t>
      </w:r>
      <w:bookmarkEnd w:id="2"/>
      <w:proofErr w:type="spellStart"/>
      <w:r w:rsidRPr="00640D93">
        <w:rPr>
          <w:rFonts w:eastAsia="Calibri" w:cs="GHEA Grapalat"/>
          <w:sz w:val="24"/>
          <w:szCs w:val="24"/>
        </w:rPr>
        <w:t>ընդունմամբ</w:t>
      </w:r>
      <w:proofErr w:type="spellEnd"/>
      <w:r w:rsidRPr="00640D93">
        <w:rPr>
          <w:rFonts w:eastAsia="Calibri" w:cs="GHEA Grapalat"/>
          <w:sz w:val="24"/>
          <w:szCs w:val="24"/>
        </w:rPr>
        <w:t>՝ նոր ենթաօրենսդրական նորմատիվ իրավական ակտ</w:t>
      </w:r>
      <w:r w:rsidRPr="00DE5626">
        <w:rPr>
          <w:rFonts w:eastAsia="Calibri" w:cs="GHEA Grapalat"/>
          <w:sz w:val="24"/>
          <w:szCs w:val="24"/>
        </w:rPr>
        <w:t>ի</w:t>
      </w:r>
      <w:r w:rsidRPr="00640D93">
        <w:rPr>
          <w:rFonts w:eastAsia="Calibri" w:cs="GHEA Grapalat"/>
          <w:sz w:val="24"/>
          <w:szCs w:val="24"/>
        </w:rPr>
        <w:t xml:space="preserve"> </w:t>
      </w:r>
      <w:proofErr w:type="spellStart"/>
      <w:r w:rsidRPr="00640D93">
        <w:rPr>
          <w:rFonts w:eastAsia="Calibri" w:cs="GHEA Grapalat"/>
          <w:sz w:val="24"/>
          <w:szCs w:val="24"/>
        </w:rPr>
        <w:t>նախագծմամբ</w:t>
      </w:r>
      <w:proofErr w:type="spellEnd"/>
      <w:r w:rsidRPr="00640D93">
        <w:rPr>
          <w:rFonts w:eastAsia="Calibri" w:cs="GHEA Grapalat"/>
          <w:sz w:val="24"/>
          <w:szCs w:val="24"/>
        </w:rPr>
        <w:t xml:space="preserve">, որը </w:t>
      </w:r>
      <w:proofErr w:type="spellStart"/>
      <w:r w:rsidRPr="00640D93">
        <w:rPr>
          <w:rFonts w:eastAsia="Calibri" w:cs="GHEA Grapalat"/>
          <w:sz w:val="24"/>
          <w:szCs w:val="24"/>
        </w:rPr>
        <w:t>համապատասխանեցվել</w:t>
      </w:r>
      <w:proofErr w:type="spellEnd"/>
      <w:r w:rsidRPr="00640D93">
        <w:rPr>
          <w:rFonts w:eastAsia="Calibri" w:cs="GHEA Grapalat"/>
          <w:sz w:val="24"/>
          <w:szCs w:val="24"/>
        </w:rPr>
        <w:t xml:space="preserve"> է վերը նշված օրենքների համապատասխան դրույթներին:</w:t>
      </w:r>
    </w:p>
    <w:p w:rsidR="00EA3522" w:rsidRPr="00640D93" w:rsidRDefault="00EA3522" w:rsidP="00EA3522">
      <w:pPr>
        <w:pStyle w:val="ListParagraph"/>
        <w:numPr>
          <w:ilvl w:val="0"/>
          <w:numId w:val="1"/>
        </w:numPr>
        <w:suppressAutoHyphens/>
        <w:spacing w:line="360" w:lineRule="auto"/>
        <w:jc w:val="both"/>
        <w:rPr>
          <w:rFonts w:ascii="GHEA Grapalat" w:eastAsia="Calibri" w:hAnsi="GHEA Grapalat" w:cs="GHEA Grapalat"/>
          <w:b/>
          <w:bCs/>
          <w:lang w:val="hy-AM"/>
        </w:rPr>
      </w:pPr>
      <w:r w:rsidRPr="00640D93">
        <w:rPr>
          <w:rFonts w:ascii="GHEA Grapalat" w:eastAsia="Calibri" w:hAnsi="GHEA Grapalat" w:cs="GHEA Grapalat"/>
          <w:b/>
          <w:bCs/>
          <w:lang w:val="hy-AM"/>
        </w:rPr>
        <w:t>Ընթացիկ իրավիճակը և առկա խնդիրները.</w:t>
      </w:r>
    </w:p>
    <w:p w:rsidR="00EA3522" w:rsidRPr="0075236B" w:rsidRDefault="00EA3522" w:rsidP="00EA3522">
      <w:pPr>
        <w:spacing w:after="0" w:line="360" w:lineRule="auto"/>
        <w:ind w:firstLine="360"/>
        <w:jc w:val="both"/>
        <w:rPr>
          <w:rFonts w:cs="GHEA Grapalat"/>
          <w:sz w:val="24"/>
          <w:szCs w:val="24"/>
        </w:rPr>
      </w:pPr>
      <w:r w:rsidRPr="00640D93">
        <w:rPr>
          <w:rFonts w:cs="GHEA Grapalat"/>
          <w:sz w:val="24"/>
          <w:szCs w:val="24"/>
        </w:rPr>
        <w:t xml:space="preserve">Համապատասխան </w:t>
      </w:r>
      <w:r w:rsidRPr="00640D93">
        <w:rPr>
          <w:rFonts w:eastAsia="Calibri" w:cs="GHEA Grapalat"/>
          <w:sz w:val="24"/>
          <w:szCs w:val="24"/>
        </w:rPr>
        <w:t xml:space="preserve">ենթաօրենսդրական նորմատիվ </w:t>
      </w:r>
      <w:r w:rsidRPr="00640D93">
        <w:rPr>
          <w:rFonts w:cs="GHEA Grapalat"/>
          <w:sz w:val="24"/>
          <w:szCs w:val="24"/>
        </w:rPr>
        <w:t xml:space="preserve">իրավական ակտերի անհրաժեշտությունը բացակայում է, քանի որ դրանցով նախատեսված </w:t>
      </w:r>
      <w:proofErr w:type="spellStart"/>
      <w:r w:rsidRPr="00640D93">
        <w:rPr>
          <w:rFonts w:cs="GHEA Grapalat"/>
          <w:sz w:val="24"/>
          <w:szCs w:val="24"/>
        </w:rPr>
        <w:t>կարգավորումները</w:t>
      </w:r>
      <w:proofErr w:type="spellEnd"/>
      <w:r w:rsidRPr="00640D93">
        <w:rPr>
          <w:rFonts w:cs="GHEA Grapalat"/>
          <w:sz w:val="24"/>
          <w:szCs w:val="24"/>
        </w:rPr>
        <w:t>,  ինչպես նաև «Արտոնագրերի մասին» և  «Արդյունաբերական դիզայնի մասին»</w:t>
      </w:r>
      <w:r>
        <w:rPr>
          <w:rFonts w:cs="GHEA Grapalat"/>
          <w:sz w:val="24"/>
          <w:szCs w:val="24"/>
        </w:rPr>
        <w:t xml:space="preserve"> </w:t>
      </w:r>
      <w:r w:rsidRPr="00640D93">
        <w:rPr>
          <w:rFonts w:cs="GHEA Grapalat"/>
          <w:sz w:val="24"/>
          <w:szCs w:val="24"/>
        </w:rPr>
        <w:t>օրենքնե</w:t>
      </w:r>
      <w:r>
        <w:rPr>
          <w:rFonts w:cs="GHEA Grapalat"/>
          <w:sz w:val="24"/>
          <w:szCs w:val="24"/>
        </w:rPr>
        <w:t xml:space="preserve">րով </w:t>
      </w:r>
      <w:r w:rsidRPr="0075236B">
        <w:rPr>
          <w:rFonts w:cs="GHEA Grapalat"/>
          <w:sz w:val="24"/>
          <w:szCs w:val="24"/>
        </w:rPr>
        <w:t xml:space="preserve">սահմանված դրույթներից բխող պահանջները նախատեսվելու են նոր ընդունվող ենթաօրենսդրական նորմատիվ իրավական ակտի հավելվածներով:  </w:t>
      </w:r>
    </w:p>
    <w:p w:rsidR="00EA3522" w:rsidRPr="00640D93" w:rsidRDefault="00EA3522" w:rsidP="00EA3522">
      <w:pPr>
        <w:spacing w:after="0" w:line="360" w:lineRule="auto"/>
        <w:ind w:firstLine="360"/>
        <w:jc w:val="both"/>
        <w:rPr>
          <w:rFonts w:cs="GHEA Grapalat"/>
          <w:sz w:val="24"/>
          <w:szCs w:val="24"/>
        </w:rPr>
      </w:pPr>
      <w:proofErr w:type="spellStart"/>
      <w:r w:rsidRPr="00640D93">
        <w:rPr>
          <w:rFonts w:cs="GHEA Grapalat"/>
          <w:sz w:val="24"/>
          <w:szCs w:val="24"/>
        </w:rPr>
        <w:t>Հետևաբար</w:t>
      </w:r>
      <w:proofErr w:type="spellEnd"/>
      <w:r w:rsidRPr="00640D93">
        <w:rPr>
          <w:rFonts w:cs="GHEA Grapalat"/>
          <w:sz w:val="24"/>
          <w:szCs w:val="24"/>
        </w:rPr>
        <w:t xml:space="preserve">՝ վերը նշվածի արդյունքում անհրաժեշտ է ուժը կորցրած ճանաչել մի շարք ենթաօրենսդրական նորմատիվ իրավական ակտեր, որոնք բխում են արդեն իսկ չգործող </w:t>
      </w:r>
      <w:r w:rsidRPr="00640D93">
        <w:rPr>
          <w:bCs/>
          <w:sz w:val="24"/>
          <w:szCs w:val="24"/>
        </w:rPr>
        <w:t>«Գյուտերի, օգտակար մոդելների և արդյունաբերական նմուշների մասին» օրենքից</w:t>
      </w:r>
      <w:r w:rsidRPr="00640D93">
        <w:rPr>
          <w:rFonts w:cs="GHEA Grapalat"/>
          <w:sz w:val="24"/>
          <w:szCs w:val="24"/>
        </w:rPr>
        <w:t>:</w:t>
      </w:r>
    </w:p>
    <w:p w:rsidR="00EA3522" w:rsidRPr="00640D93" w:rsidRDefault="00EA3522" w:rsidP="00EA352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 w:cs="GHEA Grapalat"/>
          <w:b/>
        </w:rPr>
      </w:pPr>
      <w:proofErr w:type="spellStart"/>
      <w:r w:rsidRPr="00640D93">
        <w:rPr>
          <w:rFonts w:ascii="GHEA Grapalat" w:eastAsia="Calibri" w:hAnsi="GHEA Grapalat" w:cs="GHEA Grapalat"/>
          <w:b/>
        </w:rPr>
        <w:t>Տվյալ</w:t>
      </w:r>
      <w:proofErr w:type="spellEnd"/>
      <w:r w:rsidRPr="00640D93">
        <w:rPr>
          <w:rFonts w:ascii="GHEA Grapalat" w:eastAsia="Calibri" w:hAnsi="GHEA Grapalat" w:cs="GHEA Grapalat"/>
          <w:b/>
        </w:rPr>
        <w:t xml:space="preserve"> </w:t>
      </w:r>
      <w:proofErr w:type="spellStart"/>
      <w:r w:rsidRPr="00640D93">
        <w:rPr>
          <w:rFonts w:ascii="GHEA Grapalat" w:eastAsia="Calibri" w:hAnsi="GHEA Grapalat" w:cs="GHEA Grapalat"/>
          <w:b/>
        </w:rPr>
        <w:t>բնագավառում</w:t>
      </w:r>
      <w:proofErr w:type="spellEnd"/>
      <w:r w:rsidRPr="00640D93">
        <w:rPr>
          <w:rFonts w:ascii="GHEA Grapalat" w:eastAsia="Calibri" w:hAnsi="GHEA Grapalat" w:cs="GHEA Grapalat"/>
          <w:b/>
        </w:rPr>
        <w:t xml:space="preserve"> </w:t>
      </w:r>
      <w:proofErr w:type="spellStart"/>
      <w:r w:rsidRPr="00640D93">
        <w:rPr>
          <w:rFonts w:ascii="GHEA Grapalat" w:eastAsia="Calibri" w:hAnsi="GHEA Grapalat" w:cs="GHEA Grapalat"/>
          <w:b/>
        </w:rPr>
        <w:t>իրականացվող</w:t>
      </w:r>
      <w:proofErr w:type="spellEnd"/>
      <w:r w:rsidRPr="00640D93">
        <w:rPr>
          <w:rFonts w:ascii="GHEA Grapalat" w:eastAsia="Calibri" w:hAnsi="GHEA Grapalat" w:cs="GHEA Grapalat"/>
          <w:b/>
        </w:rPr>
        <w:t xml:space="preserve"> </w:t>
      </w:r>
      <w:proofErr w:type="spellStart"/>
      <w:r w:rsidRPr="00640D93">
        <w:rPr>
          <w:rFonts w:ascii="GHEA Grapalat" w:eastAsia="Calibri" w:hAnsi="GHEA Grapalat" w:cs="GHEA Grapalat"/>
          <w:b/>
        </w:rPr>
        <w:t>քաղաքականությունը</w:t>
      </w:r>
      <w:proofErr w:type="spellEnd"/>
      <w:r w:rsidRPr="00640D93">
        <w:rPr>
          <w:rFonts w:ascii="GHEA Grapalat" w:eastAsia="Calibri" w:hAnsi="GHEA Grapalat" w:cs="GHEA Grapalat"/>
          <w:b/>
        </w:rPr>
        <w:t>.</w:t>
      </w:r>
    </w:p>
    <w:p w:rsidR="00EA3522" w:rsidRPr="0075236B" w:rsidRDefault="00EA3522" w:rsidP="00EA3522">
      <w:pPr>
        <w:spacing w:after="0" w:line="360" w:lineRule="auto"/>
        <w:ind w:firstLine="708"/>
        <w:jc w:val="both"/>
        <w:rPr>
          <w:rFonts w:eastAsia="Calibri" w:cs="GHEA Grapalat"/>
          <w:sz w:val="24"/>
          <w:szCs w:val="24"/>
        </w:rPr>
      </w:pPr>
      <w:r w:rsidRPr="0075236B">
        <w:rPr>
          <w:rFonts w:eastAsia="Calibri" w:cs="GHEA Grapalat"/>
          <w:sz w:val="24"/>
          <w:szCs w:val="24"/>
        </w:rPr>
        <w:t xml:space="preserve">Հայաստանի Հանրապետությունում մտավոր սեփականության  բնագավառում իրավական դաշտի կատարելագործում, օրենսդրության   հստակեցում, ինչպես նաև </w:t>
      </w:r>
      <w:proofErr w:type="spellStart"/>
      <w:r w:rsidRPr="0075236B">
        <w:rPr>
          <w:rFonts w:eastAsia="Calibri" w:cs="GHEA Grapalat"/>
          <w:sz w:val="24"/>
          <w:szCs w:val="24"/>
        </w:rPr>
        <w:t>իրավակիրարկման</w:t>
      </w:r>
      <w:proofErr w:type="spellEnd"/>
      <w:r w:rsidRPr="0075236B">
        <w:rPr>
          <w:rFonts w:eastAsia="Calibri" w:cs="GHEA Grapalat"/>
          <w:sz w:val="24"/>
          <w:szCs w:val="24"/>
        </w:rPr>
        <w:t xml:space="preserve"> ոլորտի խնդիրների վերացում։</w:t>
      </w:r>
    </w:p>
    <w:p w:rsidR="00EA3522" w:rsidRPr="00640D93" w:rsidRDefault="00EA3522" w:rsidP="00EA352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 w:cs="GHEA Grapalat"/>
          <w:b/>
        </w:rPr>
      </w:pPr>
      <w:proofErr w:type="spellStart"/>
      <w:r w:rsidRPr="00640D93">
        <w:rPr>
          <w:rFonts w:ascii="GHEA Grapalat" w:eastAsia="Calibri" w:hAnsi="GHEA Grapalat" w:cs="GHEA Grapalat"/>
          <w:b/>
        </w:rPr>
        <w:t>Կարգավորման</w:t>
      </w:r>
      <w:proofErr w:type="spellEnd"/>
      <w:r w:rsidRPr="00640D93">
        <w:rPr>
          <w:rFonts w:ascii="GHEA Grapalat" w:eastAsia="Calibri" w:hAnsi="GHEA Grapalat" w:cs="GHEA Grapalat"/>
          <w:b/>
        </w:rPr>
        <w:t xml:space="preserve"> </w:t>
      </w:r>
      <w:proofErr w:type="spellStart"/>
      <w:r w:rsidRPr="00640D93">
        <w:rPr>
          <w:rFonts w:ascii="GHEA Grapalat" w:eastAsia="Calibri" w:hAnsi="GHEA Grapalat" w:cs="GHEA Grapalat"/>
          <w:b/>
        </w:rPr>
        <w:t>նպատակը</w:t>
      </w:r>
      <w:proofErr w:type="spellEnd"/>
      <w:r w:rsidRPr="00640D93">
        <w:rPr>
          <w:rFonts w:ascii="GHEA Grapalat" w:eastAsia="Calibri" w:hAnsi="GHEA Grapalat" w:cs="GHEA Grapalat"/>
          <w:b/>
        </w:rPr>
        <w:t xml:space="preserve"> և </w:t>
      </w:r>
      <w:proofErr w:type="spellStart"/>
      <w:r w:rsidRPr="00640D93">
        <w:rPr>
          <w:rFonts w:ascii="GHEA Grapalat" w:eastAsia="Calibri" w:hAnsi="GHEA Grapalat" w:cs="GHEA Grapalat"/>
          <w:b/>
        </w:rPr>
        <w:t>բնույթը</w:t>
      </w:r>
      <w:proofErr w:type="spellEnd"/>
      <w:r w:rsidRPr="00640D93">
        <w:rPr>
          <w:rFonts w:ascii="GHEA Grapalat" w:eastAsia="Calibri" w:hAnsi="GHEA Grapalat" w:cs="GHEA Grapalat"/>
          <w:b/>
        </w:rPr>
        <w:t xml:space="preserve">. </w:t>
      </w:r>
    </w:p>
    <w:p w:rsidR="00EA3522" w:rsidRPr="0075236B" w:rsidRDefault="00EA3522" w:rsidP="00EA3522">
      <w:pPr>
        <w:spacing w:after="0" w:line="360" w:lineRule="auto"/>
        <w:ind w:firstLine="708"/>
        <w:jc w:val="both"/>
        <w:rPr>
          <w:rFonts w:cs="GHEA Grapalat"/>
          <w:sz w:val="24"/>
          <w:szCs w:val="24"/>
        </w:rPr>
      </w:pPr>
      <w:r w:rsidRPr="00640D93">
        <w:rPr>
          <w:rFonts w:eastAsia="Calibri" w:cs="GHEA Grapalat"/>
          <w:sz w:val="24"/>
          <w:szCs w:val="24"/>
        </w:rPr>
        <w:t>«</w:t>
      </w:r>
      <w:r w:rsidRPr="0075236B">
        <w:rPr>
          <w:rFonts w:eastAsia="Calibri" w:cs="GHEA Grapalat"/>
          <w:sz w:val="24"/>
          <w:szCs w:val="24"/>
        </w:rPr>
        <w:t xml:space="preserve">Արտոնագրերի մասին» և  «Արդյունաբերական դիզայնի մասին» նոր օրենքներով </w:t>
      </w:r>
      <w:r w:rsidRPr="0075236B">
        <w:rPr>
          <w:rFonts w:cs="GHEA Grapalat"/>
          <w:sz w:val="24"/>
          <w:szCs w:val="24"/>
        </w:rPr>
        <w:t xml:space="preserve">սահմանված դրույթներից բխող պահանջները նախատեսվելու են մեկ </w:t>
      </w:r>
      <w:r w:rsidRPr="0075236B">
        <w:rPr>
          <w:rFonts w:cs="GHEA Grapalat"/>
          <w:sz w:val="24"/>
          <w:szCs w:val="24"/>
        </w:rPr>
        <w:lastRenderedPageBreak/>
        <w:t>ամբողջական ենթաօրենսդրական նորմատիվ իրավական ակտով հաստատված հավելվածներում:</w:t>
      </w:r>
    </w:p>
    <w:p w:rsidR="00EA3522" w:rsidRPr="0075236B" w:rsidRDefault="00EA3522" w:rsidP="00EA3522">
      <w:pPr>
        <w:spacing w:after="0" w:line="360" w:lineRule="auto"/>
        <w:ind w:firstLine="708"/>
        <w:jc w:val="both"/>
        <w:rPr>
          <w:rFonts w:cs="GHEA Grapalat"/>
          <w:sz w:val="24"/>
          <w:szCs w:val="24"/>
        </w:rPr>
      </w:pPr>
      <w:r w:rsidRPr="0075236B">
        <w:rPr>
          <w:rFonts w:cs="GHEA Grapalat"/>
          <w:sz w:val="24"/>
          <w:szCs w:val="24"/>
        </w:rPr>
        <w:t xml:space="preserve"> </w:t>
      </w:r>
      <w:r w:rsidRPr="0075236B">
        <w:rPr>
          <w:sz w:val="24"/>
          <w:szCs w:val="24"/>
        </w:rPr>
        <w:t>Համալրումը մեկ ենթաօրենսդրական նորմատիվ իրավական ակտում՝ ավելի արդյունավետ, դյուրին և մատչելի  կդարձնի դրանցում նախատեսված դրույթների կիրառումը:</w:t>
      </w:r>
    </w:p>
    <w:p w:rsidR="00EA3522" w:rsidRPr="00640D93" w:rsidRDefault="00EA3522" w:rsidP="00EA3522">
      <w:pPr>
        <w:pStyle w:val="ListParagraph"/>
        <w:numPr>
          <w:ilvl w:val="0"/>
          <w:numId w:val="1"/>
        </w:numPr>
        <w:spacing w:line="360" w:lineRule="auto"/>
        <w:ind w:right="90"/>
        <w:jc w:val="both"/>
        <w:rPr>
          <w:rFonts w:ascii="GHEA Grapalat" w:eastAsia="Calibri" w:hAnsi="GHEA Grapalat" w:cs="GHEA Grapalat"/>
          <w:b/>
          <w:lang w:val="hy-AM"/>
        </w:rPr>
      </w:pPr>
      <w:r w:rsidRPr="00640D93">
        <w:rPr>
          <w:rFonts w:ascii="GHEA Grapalat" w:eastAsia="Calibri" w:hAnsi="GHEA Grapalat" w:cs="GHEA Grapalat"/>
          <w:b/>
          <w:lang w:val="hy-AM"/>
        </w:rPr>
        <w:t>Նախագծերի մշակման գործընթացում ներգրավված ինստիտուտները և անձինք.</w:t>
      </w:r>
    </w:p>
    <w:p w:rsidR="00EA3522" w:rsidRPr="00640D93" w:rsidRDefault="00EA3522" w:rsidP="00EA3522">
      <w:pPr>
        <w:spacing w:after="0" w:line="360" w:lineRule="auto"/>
        <w:ind w:right="90" w:firstLine="426"/>
        <w:jc w:val="both"/>
        <w:rPr>
          <w:rFonts w:eastAsia="Calibri" w:cs="GHEA Grapalat"/>
          <w:b/>
          <w:sz w:val="24"/>
          <w:szCs w:val="24"/>
        </w:rPr>
      </w:pPr>
      <w:r w:rsidRPr="00640D93">
        <w:rPr>
          <w:rFonts w:eastAsia="Calibri" w:cs="GHEA Grapalat"/>
          <w:sz w:val="24"/>
          <w:szCs w:val="24"/>
        </w:rPr>
        <w:t>Նախագծերը մշակվել են ՀՀ էկոնոմիկայի նախարարության կողմից։</w:t>
      </w:r>
    </w:p>
    <w:p w:rsidR="00EA3522" w:rsidRPr="00640D93" w:rsidRDefault="00EA3522" w:rsidP="00EA352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 w:cs="GHEA Grapalat"/>
          <w:b/>
          <w:lang w:val="hy-AM"/>
        </w:rPr>
      </w:pPr>
      <w:bookmarkStart w:id="3" w:name="_Hlk66781087"/>
      <w:r w:rsidRPr="00640D93">
        <w:rPr>
          <w:rFonts w:ascii="GHEA Grapalat" w:eastAsia="Calibri" w:hAnsi="GHEA Grapalat" w:cs="GHEA Grapalat"/>
          <w:b/>
          <w:lang w:val="hy-AM"/>
        </w:rPr>
        <w:t xml:space="preserve">Լրացուցիչ ֆինանսական միջոցների անհրաժեշտության </w:t>
      </w:r>
      <w:bookmarkEnd w:id="3"/>
      <w:r w:rsidRPr="00640D93">
        <w:rPr>
          <w:rFonts w:ascii="GHEA Grapalat" w:eastAsia="Calibri" w:hAnsi="GHEA Grapalat" w:cs="GHEA Grapalat"/>
          <w:b/>
          <w:lang w:val="hy-AM"/>
        </w:rPr>
        <w:t xml:space="preserve">և պետական բյուջեի </w:t>
      </w:r>
      <w:proofErr w:type="spellStart"/>
      <w:r w:rsidRPr="00640D93">
        <w:rPr>
          <w:rFonts w:ascii="GHEA Grapalat" w:eastAsia="Calibri" w:hAnsi="GHEA Grapalat" w:cs="GHEA Grapalat"/>
          <w:b/>
          <w:lang w:val="hy-AM"/>
        </w:rPr>
        <w:t>եկամուտներում</w:t>
      </w:r>
      <w:proofErr w:type="spellEnd"/>
      <w:r w:rsidRPr="00640D93">
        <w:rPr>
          <w:rFonts w:ascii="GHEA Grapalat" w:eastAsia="Calibri" w:hAnsi="GHEA Grapalat" w:cs="GHEA Grapalat"/>
          <w:b/>
          <w:lang w:val="hy-AM"/>
        </w:rPr>
        <w:t xml:space="preserve"> և ծախսերում սպասվելիք փոփոխությունների մասին տեղեկատվություն.</w:t>
      </w:r>
    </w:p>
    <w:p w:rsidR="00EA3522" w:rsidRPr="00640D93" w:rsidRDefault="00EA3522" w:rsidP="00EA3522">
      <w:pPr>
        <w:spacing w:after="0" w:line="360" w:lineRule="auto"/>
        <w:ind w:firstLine="1004"/>
        <w:jc w:val="both"/>
        <w:rPr>
          <w:rFonts w:eastAsia="Arial Unicode MS" w:cs="GHEA Grapalat"/>
          <w:sz w:val="24"/>
          <w:szCs w:val="24"/>
          <w:lang w:val="af-ZA"/>
        </w:rPr>
      </w:pPr>
      <w:r w:rsidRPr="00640D93">
        <w:rPr>
          <w:rFonts w:eastAsia="Arial Unicode MS" w:cs="GHEA Grapalat"/>
          <w:sz w:val="24"/>
          <w:szCs w:val="24"/>
        </w:rPr>
        <w:t>«Հայաստանի Հանրապետության կառավարության մի շարք որոշումներն ուժը կորցրած ճանաչելու մասին» Հայաստանի Հանրապետության կառավարության որոշման նախագծի ընդունումը ՀՀ</w:t>
      </w:r>
      <w:r w:rsidRPr="00640D93">
        <w:rPr>
          <w:rFonts w:eastAsia="Arial Unicode MS" w:cs="GHEA Grapalat"/>
          <w:sz w:val="24"/>
          <w:szCs w:val="24"/>
          <w:lang w:val="af-ZA"/>
        </w:rPr>
        <w:t xml:space="preserve"> </w:t>
      </w:r>
      <w:r w:rsidRPr="00640D93">
        <w:rPr>
          <w:rFonts w:eastAsia="Arial Unicode MS" w:cs="GHEA Grapalat"/>
          <w:sz w:val="24"/>
          <w:szCs w:val="24"/>
        </w:rPr>
        <w:t>պետական</w:t>
      </w:r>
      <w:r w:rsidRPr="00640D93">
        <w:rPr>
          <w:rFonts w:eastAsia="Arial Unicode MS" w:cs="GHEA Grapalat"/>
          <w:sz w:val="24"/>
          <w:szCs w:val="24"/>
          <w:lang w:val="af-ZA"/>
        </w:rPr>
        <w:t xml:space="preserve"> </w:t>
      </w:r>
      <w:r w:rsidRPr="00640D93">
        <w:rPr>
          <w:rFonts w:eastAsia="Arial Unicode MS" w:cs="GHEA Grapalat"/>
          <w:sz w:val="24"/>
          <w:szCs w:val="24"/>
        </w:rPr>
        <w:t>բյուջեում</w:t>
      </w:r>
      <w:r w:rsidRPr="00640D93">
        <w:rPr>
          <w:rFonts w:eastAsia="Arial Unicode MS" w:cs="GHEA Grapalat"/>
          <w:sz w:val="24"/>
          <w:szCs w:val="24"/>
          <w:lang w:val="af-ZA"/>
        </w:rPr>
        <w:t xml:space="preserve"> </w:t>
      </w:r>
      <w:r w:rsidRPr="00640D93">
        <w:rPr>
          <w:rFonts w:eastAsia="Arial Unicode MS" w:cs="GHEA Grapalat"/>
          <w:sz w:val="24"/>
          <w:szCs w:val="24"/>
        </w:rPr>
        <w:t>եկամուտների և ծախսերի, ինչպես նաև լրացուցիչ ֆինանսական միջոցների անհրաժեշտություն չի առաջացնում</w:t>
      </w:r>
      <w:r w:rsidRPr="00640D93">
        <w:rPr>
          <w:rFonts w:eastAsia="Arial Unicode MS" w:cs="GHEA Grapalat"/>
          <w:sz w:val="24"/>
          <w:szCs w:val="24"/>
          <w:lang w:val="af-ZA"/>
        </w:rPr>
        <w:t>:</w:t>
      </w:r>
    </w:p>
    <w:p w:rsidR="00EA3522" w:rsidRPr="00640D93" w:rsidRDefault="00EA3522" w:rsidP="00EA352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Arial Unicode MS" w:hAnsi="GHEA Grapalat" w:cs="GHEA Grapalat"/>
          <w:b/>
          <w:bCs/>
          <w:lang w:val="af-ZA"/>
        </w:rPr>
      </w:pPr>
      <w:proofErr w:type="spellStart"/>
      <w:r w:rsidRPr="00640D93">
        <w:rPr>
          <w:rFonts w:ascii="GHEA Grapalat" w:eastAsia="Arial Unicode MS" w:hAnsi="GHEA Grapalat" w:cs="GHEA Grapalat"/>
          <w:b/>
          <w:bCs/>
        </w:rPr>
        <w:t>Այլ</w:t>
      </w:r>
      <w:proofErr w:type="spellEnd"/>
      <w:r w:rsidRPr="00640D93">
        <w:rPr>
          <w:rFonts w:ascii="GHEA Grapalat" w:eastAsia="Arial Unicode MS" w:hAnsi="GHEA Grapalat" w:cs="GHEA Grapalat"/>
          <w:b/>
          <w:bCs/>
          <w:lang w:val="af-ZA"/>
        </w:rPr>
        <w:t xml:space="preserve"> </w:t>
      </w:r>
      <w:proofErr w:type="spellStart"/>
      <w:r w:rsidRPr="00640D93">
        <w:rPr>
          <w:rFonts w:ascii="GHEA Grapalat" w:eastAsia="Arial Unicode MS" w:hAnsi="GHEA Grapalat" w:cs="GHEA Grapalat"/>
          <w:b/>
          <w:bCs/>
        </w:rPr>
        <w:t>նորմատիվ</w:t>
      </w:r>
      <w:proofErr w:type="spellEnd"/>
      <w:r w:rsidRPr="00640D93">
        <w:rPr>
          <w:rFonts w:ascii="GHEA Grapalat" w:eastAsia="Arial Unicode MS" w:hAnsi="GHEA Grapalat" w:cs="GHEA Grapalat"/>
          <w:b/>
          <w:bCs/>
          <w:lang w:val="af-ZA"/>
        </w:rPr>
        <w:t xml:space="preserve"> </w:t>
      </w:r>
      <w:proofErr w:type="spellStart"/>
      <w:r w:rsidRPr="00640D93">
        <w:rPr>
          <w:rFonts w:ascii="GHEA Grapalat" w:eastAsia="Arial Unicode MS" w:hAnsi="GHEA Grapalat" w:cs="GHEA Grapalat"/>
          <w:b/>
          <w:bCs/>
        </w:rPr>
        <w:t>իրավական</w:t>
      </w:r>
      <w:proofErr w:type="spellEnd"/>
      <w:r w:rsidRPr="00640D93">
        <w:rPr>
          <w:rFonts w:ascii="GHEA Grapalat" w:eastAsia="Arial Unicode MS" w:hAnsi="GHEA Grapalat" w:cs="GHEA Grapalat"/>
          <w:b/>
          <w:bCs/>
          <w:lang w:val="af-ZA"/>
        </w:rPr>
        <w:t xml:space="preserve"> </w:t>
      </w:r>
      <w:proofErr w:type="spellStart"/>
      <w:r w:rsidRPr="00640D93">
        <w:rPr>
          <w:rFonts w:ascii="GHEA Grapalat" w:eastAsia="Arial Unicode MS" w:hAnsi="GHEA Grapalat" w:cs="GHEA Grapalat"/>
          <w:b/>
          <w:bCs/>
        </w:rPr>
        <w:t>ակտերի</w:t>
      </w:r>
      <w:proofErr w:type="spellEnd"/>
      <w:r w:rsidRPr="00640D93">
        <w:rPr>
          <w:rFonts w:ascii="GHEA Grapalat" w:eastAsia="Arial Unicode MS" w:hAnsi="GHEA Grapalat" w:cs="GHEA Grapalat"/>
          <w:b/>
          <w:bCs/>
          <w:lang w:val="af-ZA"/>
        </w:rPr>
        <w:t xml:space="preserve"> </w:t>
      </w:r>
      <w:proofErr w:type="spellStart"/>
      <w:r w:rsidRPr="00640D93">
        <w:rPr>
          <w:rFonts w:ascii="GHEA Grapalat" w:eastAsia="Arial Unicode MS" w:hAnsi="GHEA Grapalat" w:cs="GHEA Grapalat"/>
          <w:b/>
          <w:bCs/>
        </w:rPr>
        <w:t>ընդունման</w:t>
      </w:r>
      <w:proofErr w:type="spellEnd"/>
      <w:r w:rsidRPr="00640D93">
        <w:rPr>
          <w:rFonts w:ascii="GHEA Grapalat" w:eastAsia="Arial Unicode MS" w:hAnsi="GHEA Grapalat" w:cs="GHEA Grapalat"/>
          <w:b/>
          <w:bCs/>
          <w:lang w:val="af-ZA"/>
        </w:rPr>
        <w:t xml:space="preserve"> </w:t>
      </w:r>
      <w:proofErr w:type="spellStart"/>
      <w:r w:rsidRPr="00640D93">
        <w:rPr>
          <w:rFonts w:ascii="GHEA Grapalat" w:eastAsia="Arial Unicode MS" w:hAnsi="GHEA Grapalat" w:cs="GHEA Grapalat"/>
          <w:b/>
          <w:bCs/>
        </w:rPr>
        <w:t>անհրաժեշտության</w:t>
      </w:r>
      <w:proofErr w:type="spellEnd"/>
      <w:r w:rsidRPr="00640D93">
        <w:rPr>
          <w:rFonts w:ascii="GHEA Grapalat" w:eastAsia="Arial Unicode MS" w:hAnsi="GHEA Grapalat" w:cs="GHEA Grapalat"/>
          <w:b/>
          <w:bCs/>
          <w:lang w:val="af-ZA"/>
        </w:rPr>
        <w:t xml:space="preserve"> </w:t>
      </w:r>
      <w:proofErr w:type="spellStart"/>
      <w:r w:rsidRPr="00640D93">
        <w:rPr>
          <w:rFonts w:ascii="GHEA Grapalat" w:eastAsia="Arial Unicode MS" w:hAnsi="GHEA Grapalat" w:cs="GHEA Grapalat"/>
          <w:b/>
          <w:bCs/>
        </w:rPr>
        <w:t>առկայության</w:t>
      </w:r>
      <w:proofErr w:type="spellEnd"/>
      <w:r w:rsidRPr="00640D93">
        <w:rPr>
          <w:rFonts w:ascii="GHEA Grapalat" w:eastAsia="Arial Unicode MS" w:hAnsi="GHEA Grapalat" w:cs="GHEA Grapalat"/>
          <w:b/>
          <w:bCs/>
          <w:lang w:val="af-ZA"/>
        </w:rPr>
        <w:t xml:space="preserve"> </w:t>
      </w:r>
      <w:proofErr w:type="spellStart"/>
      <w:r w:rsidRPr="00640D93">
        <w:rPr>
          <w:rFonts w:ascii="GHEA Grapalat" w:eastAsia="Arial Unicode MS" w:hAnsi="GHEA Grapalat" w:cs="GHEA Grapalat"/>
          <w:b/>
          <w:bCs/>
        </w:rPr>
        <w:t>մասին</w:t>
      </w:r>
      <w:proofErr w:type="spellEnd"/>
      <w:r w:rsidRPr="00640D93">
        <w:rPr>
          <w:rFonts w:ascii="GHEA Grapalat" w:eastAsia="Arial Unicode MS" w:hAnsi="GHEA Grapalat" w:cs="GHEA Grapalat"/>
          <w:b/>
          <w:bCs/>
          <w:lang w:val="af-ZA"/>
        </w:rPr>
        <w:t>.</w:t>
      </w:r>
    </w:p>
    <w:p w:rsidR="00EA3522" w:rsidRPr="00640D93" w:rsidRDefault="00EA3522" w:rsidP="00EA3522">
      <w:pPr>
        <w:spacing w:after="0" w:line="360" w:lineRule="auto"/>
        <w:ind w:firstLine="1004"/>
        <w:jc w:val="both"/>
        <w:rPr>
          <w:rFonts w:eastAsia="Arial Unicode MS" w:cs="GHEA Grapalat"/>
          <w:sz w:val="24"/>
          <w:szCs w:val="24"/>
        </w:rPr>
      </w:pPr>
      <w:r w:rsidRPr="00640D93">
        <w:rPr>
          <w:sz w:val="24"/>
          <w:szCs w:val="24"/>
        </w:rPr>
        <w:t xml:space="preserve">«Հայաստանի Հանրապետության էկոնոմիկայի նախարարության մտավոր սեփականության գրասենյակի բողոքարկման խորհրդի կանոնադրությունը, Հայաստանի Հանրապետության էկոնոմիկայի նախարարության մտավոր սեփականության գրասենյակի բողոքարկման խորհրդում բողոքների, դիմումների և  առարկությունների քննարկման, պետական և ծառայողական գաղտնիք կազմող տեղեկություններ պարունակող գյուտերի, արդյունաբերական </w:t>
      </w:r>
      <w:proofErr w:type="spellStart"/>
      <w:r w:rsidRPr="00640D93">
        <w:rPr>
          <w:sz w:val="24"/>
          <w:szCs w:val="24"/>
        </w:rPr>
        <w:t>դիզայնների</w:t>
      </w:r>
      <w:proofErr w:type="spellEnd"/>
      <w:r w:rsidRPr="00640D93">
        <w:rPr>
          <w:sz w:val="24"/>
          <w:szCs w:val="24"/>
        </w:rPr>
        <w:t xml:space="preserve"> գաղտնիության աստիճանի որոշման, դրանց օգտագործման և դրանց մասին տեղեկությունների հրապարակման, գյուտի հայտի </w:t>
      </w:r>
      <w:proofErr w:type="spellStart"/>
      <w:r w:rsidRPr="00640D93">
        <w:rPr>
          <w:sz w:val="24"/>
          <w:szCs w:val="24"/>
        </w:rPr>
        <w:t>ձևակերպման</w:t>
      </w:r>
      <w:proofErr w:type="spellEnd"/>
      <w:r w:rsidRPr="00640D93">
        <w:rPr>
          <w:sz w:val="24"/>
          <w:szCs w:val="24"/>
        </w:rPr>
        <w:t xml:space="preserve">, ներկայացման և քննարկման, արդյունաբերական դիզայնի հայտի </w:t>
      </w:r>
      <w:proofErr w:type="spellStart"/>
      <w:r w:rsidRPr="00640D93">
        <w:rPr>
          <w:sz w:val="24"/>
          <w:szCs w:val="24"/>
        </w:rPr>
        <w:t>ձևակերպման</w:t>
      </w:r>
      <w:proofErr w:type="spellEnd"/>
      <w:r w:rsidRPr="00640D93">
        <w:rPr>
          <w:sz w:val="24"/>
          <w:szCs w:val="24"/>
        </w:rPr>
        <w:t xml:space="preserve">, ներկայացման և քննարկման, Հայաստանի Հանրապետության էկոնոմիկայի նախարարության մտավոր սեփականության գրասենյակի պաշտոնական տեղեկագրում հրապարակվող տեղեկությունների ցանկը, արտոնագրային հավատարմատարների կանոնադրությունը, արտոնագրային հավատարմատարների որակավորման քննությունների անցկացման, արտոնագրային հավատարմատարների գրանցման, գյուտերի, արդյունաբերական </w:t>
      </w:r>
      <w:proofErr w:type="spellStart"/>
      <w:r w:rsidRPr="00640D93">
        <w:rPr>
          <w:sz w:val="24"/>
          <w:szCs w:val="24"/>
        </w:rPr>
        <w:lastRenderedPageBreak/>
        <w:t>դիզայնների</w:t>
      </w:r>
      <w:proofErr w:type="spellEnd"/>
      <w:r w:rsidRPr="00640D93">
        <w:rPr>
          <w:sz w:val="24"/>
          <w:szCs w:val="24"/>
        </w:rPr>
        <w:t xml:space="preserve"> գրանցամատյանների բովանդակությունը, դրանցում փոփոխություններ կատարելու մասին դիմումի </w:t>
      </w:r>
      <w:proofErr w:type="spellStart"/>
      <w:r w:rsidRPr="00640D93">
        <w:rPr>
          <w:sz w:val="24"/>
          <w:szCs w:val="24"/>
        </w:rPr>
        <w:t>ձևերը</w:t>
      </w:r>
      <w:proofErr w:type="spellEnd"/>
      <w:r w:rsidRPr="00640D93">
        <w:rPr>
          <w:sz w:val="24"/>
          <w:szCs w:val="24"/>
        </w:rPr>
        <w:t xml:space="preserve">, փոփոխություններ կատարելու ընթացակարգը, քաղվածքի </w:t>
      </w:r>
      <w:proofErr w:type="spellStart"/>
      <w:r w:rsidRPr="00640D93">
        <w:rPr>
          <w:sz w:val="24"/>
          <w:szCs w:val="24"/>
        </w:rPr>
        <w:t>ձևը</w:t>
      </w:r>
      <w:proofErr w:type="spellEnd"/>
      <w:r w:rsidRPr="00640D93">
        <w:rPr>
          <w:sz w:val="24"/>
          <w:szCs w:val="24"/>
        </w:rPr>
        <w:t xml:space="preserve"> և դրա տրամադրման, ինչպես նաև գրանցամատյանի վարման հետ կապված գործողությունների կատարման, արտոնագրերի </w:t>
      </w:r>
      <w:proofErr w:type="spellStart"/>
      <w:r w:rsidRPr="00640D93">
        <w:rPr>
          <w:sz w:val="24"/>
          <w:szCs w:val="24"/>
        </w:rPr>
        <w:t>ձևը</w:t>
      </w:r>
      <w:proofErr w:type="spellEnd"/>
      <w:r w:rsidRPr="00640D93">
        <w:rPr>
          <w:sz w:val="24"/>
          <w:szCs w:val="24"/>
        </w:rPr>
        <w:t xml:space="preserve"> և դրանց մեջ նշվող տեղեկությունների ցանկը, գյուտի կամ արդյունաբերական դիզայնի </w:t>
      </w:r>
      <w:proofErr w:type="spellStart"/>
      <w:r w:rsidRPr="00640D93">
        <w:rPr>
          <w:sz w:val="24"/>
          <w:szCs w:val="24"/>
        </w:rPr>
        <w:t>լիցենզիանները</w:t>
      </w:r>
      <w:proofErr w:type="spellEnd"/>
      <w:r w:rsidRPr="00640D93">
        <w:rPr>
          <w:sz w:val="24"/>
          <w:szCs w:val="24"/>
        </w:rPr>
        <w:t xml:space="preserve"> (այդ թվում՝ </w:t>
      </w:r>
      <w:proofErr w:type="spellStart"/>
      <w:r w:rsidRPr="00640D93">
        <w:rPr>
          <w:sz w:val="24"/>
          <w:szCs w:val="24"/>
        </w:rPr>
        <w:t>ֆրանչայզինգը</w:t>
      </w:r>
      <w:proofErr w:type="spellEnd"/>
      <w:r w:rsidRPr="00640D93">
        <w:rPr>
          <w:sz w:val="24"/>
          <w:szCs w:val="24"/>
        </w:rPr>
        <w:t xml:space="preserve">), դրանց պայմանների հետագա փոփոխությունները և չեղյալ հայտարարելը գրանցելու մասին դիմումների </w:t>
      </w:r>
      <w:proofErr w:type="spellStart"/>
      <w:r w:rsidRPr="00640D93">
        <w:rPr>
          <w:sz w:val="24"/>
          <w:szCs w:val="24"/>
        </w:rPr>
        <w:t>ձևերը</w:t>
      </w:r>
      <w:proofErr w:type="spellEnd"/>
      <w:r w:rsidRPr="00640D93">
        <w:rPr>
          <w:sz w:val="24"/>
          <w:szCs w:val="24"/>
        </w:rPr>
        <w:t xml:space="preserve">, դրանց լրացման, ներկայացման և քննարկման, գյուտի կամ արդյունաբերական դիզայնի արտոնագրատիրոջ իրավունքների փոխանցումը գրանցելու մասին դիմումների </w:t>
      </w:r>
      <w:proofErr w:type="spellStart"/>
      <w:r w:rsidRPr="00640D93">
        <w:rPr>
          <w:sz w:val="24"/>
          <w:szCs w:val="24"/>
        </w:rPr>
        <w:t>ձևերը</w:t>
      </w:r>
      <w:proofErr w:type="spellEnd"/>
      <w:r w:rsidRPr="00640D93">
        <w:rPr>
          <w:sz w:val="24"/>
          <w:szCs w:val="24"/>
        </w:rPr>
        <w:t>, դրանց լրացման, ներկայացման և քննարկման կարգերը հաստատելու մասին» Հայաստանի Հանրապետության կառավարության որոշման նախագծի ընդունում:</w:t>
      </w:r>
    </w:p>
    <w:p w:rsidR="00EA3522" w:rsidRPr="00640D93" w:rsidRDefault="00EA3522" w:rsidP="00EA352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Calibri" w:hAnsi="GHEA Grapalat" w:cs="GHEA Grapalat"/>
          <w:lang w:val="hy-AM"/>
        </w:rPr>
      </w:pPr>
      <w:r w:rsidRPr="00640D93">
        <w:rPr>
          <w:rFonts w:ascii="GHEA Grapalat" w:eastAsia="Calibri" w:hAnsi="GHEA Grapalat" w:cs="GHEA Grapalat"/>
          <w:b/>
          <w:lang w:val="hy-AM"/>
        </w:rPr>
        <w:t>Առաջարկվող լուծումը և ակնկալվող արդյունքը.</w:t>
      </w:r>
    </w:p>
    <w:p w:rsidR="00EA3522" w:rsidRPr="00A57190" w:rsidRDefault="00EA3522" w:rsidP="00EA3522">
      <w:pPr>
        <w:spacing w:after="0" w:line="360" w:lineRule="auto"/>
        <w:ind w:firstLine="360"/>
        <w:jc w:val="both"/>
        <w:rPr>
          <w:bCs/>
          <w:sz w:val="24"/>
          <w:szCs w:val="24"/>
        </w:rPr>
      </w:pPr>
      <w:r>
        <w:rPr>
          <w:sz w:val="24"/>
          <w:szCs w:val="24"/>
        </w:rPr>
        <w:t>Ո</w:t>
      </w:r>
      <w:r w:rsidRPr="00640D93">
        <w:rPr>
          <w:sz w:val="24"/>
          <w:szCs w:val="24"/>
        </w:rPr>
        <w:t>ւժը կորցրած են ճանաչվում արդեն իսկ չգործող</w:t>
      </w:r>
      <w:r w:rsidRPr="00640D93">
        <w:rPr>
          <w:bCs/>
          <w:sz w:val="24"/>
          <w:szCs w:val="24"/>
        </w:rPr>
        <w:t xml:space="preserve"> </w:t>
      </w:r>
      <w:bookmarkStart w:id="4" w:name="_Hlk77255364"/>
      <w:r w:rsidRPr="00640D93">
        <w:rPr>
          <w:bCs/>
          <w:sz w:val="24"/>
          <w:szCs w:val="24"/>
        </w:rPr>
        <w:t>«Գյուտերի, օգտակար մոդելների և արդյունաբերական նմուշների մասին» օրենքի</w:t>
      </w:r>
      <w:bookmarkEnd w:id="4"/>
      <w:r w:rsidRPr="00640D93">
        <w:rPr>
          <w:bCs/>
          <w:sz w:val="24"/>
          <w:szCs w:val="24"/>
        </w:rPr>
        <w:t>ց բխող ենթաօրենսդրական նորմատիվ իրավական ակտերը:</w:t>
      </w:r>
    </w:p>
    <w:p w:rsidR="00EA3522" w:rsidRDefault="00EA3522" w:rsidP="00EA3522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eastAsia="Calibri" w:cs="GHEA Grapalat"/>
          <w:b/>
          <w:sz w:val="24"/>
          <w:szCs w:val="24"/>
          <w:lang w:eastAsia="ru-RU"/>
        </w:rPr>
      </w:pPr>
      <w:r>
        <w:rPr>
          <w:rFonts w:eastAsia="Calibri" w:cs="GHEA Grapalat"/>
          <w:b/>
          <w:sz w:val="24"/>
          <w:szCs w:val="24"/>
          <w:lang w:eastAsia="ru-RU"/>
        </w:rPr>
        <w:t>9</w:t>
      </w:r>
      <w:r w:rsidRPr="00D82B31">
        <w:rPr>
          <w:rFonts w:eastAsia="Calibri" w:cs="GHEA Grapalat"/>
          <w:b/>
          <w:sz w:val="24"/>
          <w:szCs w:val="24"/>
          <w:lang w:eastAsia="ru-RU"/>
        </w:rPr>
        <w:t>.</w:t>
      </w:r>
      <w:r>
        <w:rPr>
          <w:rFonts w:eastAsia="Calibri" w:cs="GHEA Grapalat"/>
          <w:b/>
          <w:sz w:val="24"/>
          <w:szCs w:val="24"/>
          <w:lang w:eastAsia="ru-RU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eastAsia="Calibri" w:cs="GHEA Grapalat"/>
          <w:b/>
          <w:sz w:val="24"/>
          <w:szCs w:val="24"/>
          <w:lang w:eastAsia="ru-RU"/>
        </w:rPr>
        <w:t>ռազմավարություններ</w:t>
      </w:r>
      <w:proofErr w:type="spellEnd"/>
      <w:r>
        <w:rPr>
          <w:rFonts w:eastAsia="Calibri" w:cs="GHEA Grapalat"/>
          <w:b/>
          <w:sz w:val="24"/>
          <w:szCs w:val="24"/>
          <w:lang w:eastAsia="ru-RU"/>
        </w:rPr>
        <w:t>:</w:t>
      </w:r>
    </w:p>
    <w:p w:rsidR="00EA3522" w:rsidRDefault="00EA3522" w:rsidP="00EA3522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sz w:val="24"/>
          <w:szCs w:val="24"/>
        </w:rPr>
        <w:t>ռազմավարությունների</w:t>
      </w:r>
      <w:proofErr w:type="spellEnd"/>
      <w:r>
        <w:rPr>
          <w:sz w:val="24"/>
          <w:szCs w:val="24"/>
        </w:rPr>
        <w:t xml:space="preserve"> հետ  կապը բացակայում է:</w:t>
      </w:r>
    </w:p>
    <w:p w:rsidR="00EA3522" w:rsidRPr="00D82B31" w:rsidRDefault="00EA3522" w:rsidP="00EA3522">
      <w:pPr>
        <w:spacing w:after="0" w:line="360" w:lineRule="auto"/>
        <w:ind w:firstLine="360"/>
        <w:jc w:val="both"/>
        <w:rPr>
          <w:bCs/>
          <w:sz w:val="24"/>
          <w:szCs w:val="24"/>
        </w:rPr>
      </w:pPr>
    </w:p>
    <w:p w:rsidR="00EA3522" w:rsidRPr="00640D93" w:rsidRDefault="00EA3522" w:rsidP="00EA3522">
      <w:pPr>
        <w:spacing w:after="0" w:line="360" w:lineRule="auto"/>
        <w:jc w:val="both"/>
        <w:rPr>
          <w:sz w:val="24"/>
          <w:szCs w:val="24"/>
        </w:rPr>
      </w:pPr>
    </w:p>
    <w:p w:rsidR="004903AF" w:rsidRDefault="004903AF">
      <w:bookmarkStart w:id="5" w:name="_GoBack"/>
      <w:bookmarkEnd w:id="5"/>
    </w:p>
    <w:sectPr w:rsidR="004903AF" w:rsidSect="0049604A">
      <w:pgSz w:w="11906" w:h="16838" w:code="9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8F0130"/>
    <w:multiLevelType w:val="hybridMultilevel"/>
    <w:tmpl w:val="0B865E00"/>
    <w:lvl w:ilvl="0" w:tplc="8028186E">
      <w:start w:val="1"/>
      <w:numFmt w:val="decimal"/>
      <w:lvlText w:val="%1."/>
      <w:lvlJc w:val="left"/>
      <w:pPr>
        <w:ind w:left="786" w:hanging="360"/>
      </w:pPr>
      <w:rPr>
        <w:rFonts w:eastAsiaTheme="minorHAnsi" w:cstheme="minorBidi" w:hint="default"/>
        <w:b/>
        <w:bCs/>
        <w:sz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522"/>
    <w:rsid w:val="004903AF"/>
    <w:rsid w:val="00C53B0C"/>
    <w:rsid w:val="00EA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06C3CC-016C-418B-A63E-23498BD3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522"/>
    <w:rPr>
      <w:rFonts w:ascii="GHEA Grapalat" w:hAnsi="GHEA Grapalat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3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EA3522"/>
    <w:rPr>
      <w:b/>
      <w:bCs/>
    </w:rPr>
  </w:style>
  <w:style w:type="character" w:customStyle="1" w:styleId="ListParagraphChar">
    <w:name w:val="List Paragraph Char"/>
    <w:aliases w:val="Akapit z listą BS Char"/>
    <w:link w:val="ListParagraph"/>
    <w:uiPriority w:val="99"/>
    <w:locked/>
    <w:rsid w:val="00EA352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"/>
    <w:basedOn w:val="Normal"/>
    <w:link w:val="ListParagraphChar"/>
    <w:uiPriority w:val="99"/>
    <w:qFormat/>
    <w:rsid w:val="00EA35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3873</TotalTime>
  <Pages>3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2022-05-13T13:00:00Z</dcterms:created>
  <dcterms:modified xsi:type="dcterms:W3CDTF">2022-05-16T05:33:00Z</dcterms:modified>
</cp:coreProperties>
</file>