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5F0696" w14:textId="77777777" w:rsidR="002A304E" w:rsidRPr="00640D93" w:rsidRDefault="002A304E" w:rsidP="002A304E">
      <w:pPr>
        <w:pStyle w:val="NormalWeb"/>
        <w:shd w:val="clear" w:color="auto" w:fill="FFFFFF"/>
        <w:spacing w:before="0" w:beforeAutospacing="0" w:after="0" w:afterAutospacing="0" w:line="360" w:lineRule="auto"/>
        <w:jc w:val="right"/>
        <w:rPr>
          <w:rStyle w:val="Strong"/>
          <w:rFonts w:ascii="GHEA Grapalat" w:hAnsi="GHEA Grapalat"/>
          <w:color w:val="000000"/>
        </w:rPr>
      </w:pPr>
      <w:bookmarkStart w:id="0" w:name="_GoBack"/>
      <w:bookmarkEnd w:id="0"/>
      <w:r w:rsidRPr="00640D93">
        <w:rPr>
          <w:rStyle w:val="Strong"/>
          <w:rFonts w:ascii="GHEA Grapalat" w:hAnsi="GHEA Grapalat"/>
          <w:color w:val="000000"/>
        </w:rPr>
        <w:t>ՆԱԽԱԳԻԾ</w:t>
      </w:r>
    </w:p>
    <w:p w14:paraId="778C6435" w14:textId="77777777" w:rsidR="002A304E" w:rsidRPr="00640D93" w:rsidRDefault="002A304E" w:rsidP="002A304E">
      <w:pPr>
        <w:pStyle w:val="NormalWeb"/>
        <w:shd w:val="clear" w:color="auto" w:fill="FFFFFF"/>
        <w:spacing w:before="0" w:beforeAutospacing="0" w:after="0" w:afterAutospacing="0" w:line="360" w:lineRule="auto"/>
        <w:rPr>
          <w:rFonts w:ascii="GHEA Grapalat" w:hAnsi="GHEA Grapalat"/>
          <w:b/>
          <w:bCs/>
          <w:color w:val="000000"/>
        </w:rPr>
      </w:pPr>
      <w:r w:rsidRPr="00640D93">
        <w:rPr>
          <w:rStyle w:val="Strong"/>
          <w:rFonts w:ascii="GHEA Grapalat" w:hAnsi="GHEA Grapalat"/>
          <w:color w:val="000000"/>
        </w:rPr>
        <w:t>ՀԱՅԱՍՏԱՆԻ ՀԱՆՐԱՊԵՏՈՒԹՅԱՆ ԿԱՌԱՎԱՐՈՒԹՅՈՒՆ</w:t>
      </w:r>
    </w:p>
    <w:p w14:paraId="5FED3C8A" w14:textId="77777777" w:rsidR="002A304E" w:rsidRPr="00640D93" w:rsidRDefault="002A304E" w:rsidP="002A304E">
      <w:pPr>
        <w:pStyle w:val="NormalWeb"/>
        <w:shd w:val="clear" w:color="auto" w:fill="FFFFFF"/>
        <w:spacing w:before="0" w:beforeAutospacing="0" w:after="0" w:afterAutospacing="0" w:line="360" w:lineRule="auto"/>
        <w:rPr>
          <w:rFonts w:ascii="GHEA Grapalat" w:hAnsi="GHEA Grapalat"/>
          <w:b/>
          <w:bCs/>
          <w:color w:val="000000"/>
        </w:rPr>
      </w:pPr>
      <w:r w:rsidRPr="00640D93">
        <w:rPr>
          <w:rFonts w:ascii="Calibri" w:hAnsi="Calibri" w:cs="Calibri"/>
          <w:b/>
          <w:bCs/>
          <w:color w:val="000000"/>
        </w:rPr>
        <w:t> </w:t>
      </w:r>
    </w:p>
    <w:p w14:paraId="2B385A91" w14:textId="77777777" w:rsidR="002A304E" w:rsidRPr="00640D93" w:rsidRDefault="002A304E" w:rsidP="002A304E">
      <w:pPr>
        <w:pStyle w:val="NormalWeb"/>
        <w:shd w:val="clear" w:color="auto" w:fill="FFFFFF"/>
        <w:spacing w:before="0" w:beforeAutospacing="0" w:after="0" w:afterAutospacing="0" w:line="360" w:lineRule="auto"/>
        <w:rPr>
          <w:rFonts w:ascii="GHEA Grapalat" w:hAnsi="GHEA Grapalat"/>
          <w:b/>
          <w:bCs/>
          <w:color w:val="000000"/>
        </w:rPr>
      </w:pPr>
      <w:r w:rsidRPr="00640D93">
        <w:rPr>
          <w:rStyle w:val="Strong"/>
          <w:rFonts w:ascii="GHEA Grapalat" w:hAnsi="GHEA Grapalat"/>
          <w:color w:val="000000"/>
        </w:rPr>
        <w:t>Ո Ր Ո Շ ՈՒ Մ</w:t>
      </w:r>
    </w:p>
    <w:p w14:paraId="2BF73DC0" w14:textId="77777777" w:rsidR="002A304E" w:rsidRPr="00640D93" w:rsidRDefault="002A304E" w:rsidP="002A304E">
      <w:pPr>
        <w:pStyle w:val="NormalWeb"/>
        <w:shd w:val="clear" w:color="auto" w:fill="FFFFFF"/>
        <w:spacing w:before="0" w:beforeAutospacing="0" w:after="0" w:afterAutospacing="0" w:line="360" w:lineRule="auto"/>
        <w:rPr>
          <w:rFonts w:ascii="GHEA Grapalat" w:hAnsi="GHEA Grapalat"/>
          <w:b/>
          <w:bCs/>
          <w:color w:val="000000"/>
        </w:rPr>
      </w:pPr>
      <w:r w:rsidRPr="00640D93">
        <w:rPr>
          <w:rFonts w:ascii="Calibri" w:hAnsi="Calibri" w:cs="Calibri"/>
          <w:b/>
          <w:bCs/>
          <w:color w:val="000000"/>
        </w:rPr>
        <w:t> </w:t>
      </w:r>
    </w:p>
    <w:p w14:paraId="4708B6C2" w14:textId="55FC14F4" w:rsidR="002A304E" w:rsidRPr="00640D93" w:rsidRDefault="002A304E" w:rsidP="002A304E">
      <w:pPr>
        <w:pStyle w:val="mechtex"/>
        <w:spacing w:line="360" w:lineRule="auto"/>
        <w:rPr>
          <w:rFonts w:ascii="GHEA Grapalat" w:hAnsi="GHEA Grapalat" w:cs="Sylfaen"/>
          <w:b/>
          <w:bCs/>
          <w:sz w:val="24"/>
          <w:szCs w:val="24"/>
          <w:lang w:val="hy-AM"/>
        </w:rPr>
      </w:pPr>
      <w:r w:rsidRPr="00640D93">
        <w:rPr>
          <w:rFonts w:ascii="GHEA Grapalat" w:hAnsi="GHEA Grapalat" w:cs="Sylfaen"/>
          <w:b/>
          <w:bCs/>
          <w:spacing w:val="-4"/>
          <w:sz w:val="24"/>
          <w:szCs w:val="24"/>
          <w:lang w:val="hy-AM"/>
        </w:rPr>
        <w:t>___</w:t>
      </w:r>
      <w:r w:rsidRPr="00640D93">
        <w:rPr>
          <w:rFonts w:ascii="GHEA Grapalat" w:hAnsi="GHEA Grapalat"/>
          <w:b/>
          <w:bCs/>
          <w:sz w:val="24"/>
          <w:szCs w:val="24"/>
          <w:lang w:val="pt-BR"/>
        </w:rPr>
        <w:t>20</w:t>
      </w:r>
      <w:r w:rsidRPr="00640D93">
        <w:rPr>
          <w:rFonts w:ascii="GHEA Grapalat" w:hAnsi="GHEA Grapalat"/>
          <w:b/>
          <w:bCs/>
          <w:sz w:val="24"/>
          <w:szCs w:val="24"/>
          <w:lang w:val="hy-AM"/>
        </w:rPr>
        <w:t>2</w:t>
      </w:r>
      <w:r w:rsidR="00FB6DB0">
        <w:rPr>
          <w:rFonts w:ascii="GHEA Grapalat" w:hAnsi="GHEA Grapalat"/>
          <w:b/>
          <w:bCs/>
          <w:sz w:val="24"/>
          <w:szCs w:val="24"/>
          <w:lang w:val="hy-AM"/>
        </w:rPr>
        <w:t>2</w:t>
      </w:r>
      <w:r w:rsidRPr="00640D93">
        <w:rPr>
          <w:rFonts w:ascii="GHEA Grapalat" w:hAnsi="GHEA Grapalat"/>
          <w:b/>
          <w:bCs/>
          <w:sz w:val="24"/>
          <w:szCs w:val="24"/>
          <w:lang w:val="pt-BR"/>
        </w:rPr>
        <w:t xml:space="preserve"> </w:t>
      </w:r>
      <w:proofErr w:type="spellStart"/>
      <w:r w:rsidRPr="00640D93">
        <w:rPr>
          <w:rFonts w:ascii="GHEA Grapalat" w:hAnsi="GHEA Grapalat" w:cs="Sylfaen"/>
          <w:b/>
          <w:bCs/>
          <w:sz w:val="24"/>
          <w:szCs w:val="24"/>
        </w:rPr>
        <w:t>թվականի</w:t>
      </w:r>
      <w:proofErr w:type="spellEnd"/>
      <w:r w:rsidRPr="00640D93">
        <w:rPr>
          <w:rFonts w:ascii="GHEA Grapalat" w:hAnsi="GHEA Grapalat"/>
          <w:b/>
          <w:bCs/>
          <w:sz w:val="24"/>
          <w:szCs w:val="24"/>
          <w:lang w:val="pt-BR"/>
        </w:rPr>
        <w:t xml:space="preserve">  N  - </w:t>
      </w:r>
      <w:r w:rsidRPr="00640D93">
        <w:rPr>
          <w:rFonts w:ascii="GHEA Grapalat" w:hAnsi="GHEA Grapalat"/>
          <w:b/>
          <w:bCs/>
          <w:sz w:val="24"/>
          <w:szCs w:val="24"/>
          <w:lang w:val="hy-AM"/>
        </w:rPr>
        <w:t>Ն</w:t>
      </w:r>
    </w:p>
    <w:p w14:paraId="3457F94F" w14:textId="77777777" w:rsidR="002A304E" w:rsidRDefault="002A304E" w:rsidP="002A304E"/>
    <w:p w14:paraId="2E041475" w14:textId="77777777" w:rsidR="002A304E" w:rsidRDefault="002A304E" w:rsidP="002A304E">
      <w:pPr>
        <w:rPr>
          <w:rFonts w:eastAsia="Calibri" w:cs="Times New Roman"/>
          <w:b/>
          <w:bCs/>
          <w:sz w:val="24"/>
          <w:szCs w:val="24"/>
        </w:rPr>
      </w:pPr>
      <w:bookmarkStart w:id="1" w:name="_Hlk77848694"/>
      <w:bookmarkStart w:id="2" w:name="_Hlk77670364"/>
      <w:r w:rsidRPr="006A3824">
        <w:rPr>
          <w:rFonts w:eastAsia="Calibri" w:cs="Times New Roman"/>
          <w:b/>
          <w:bCs/>
          <w:sz w:val="24"/>
          <w:szCs w:val="24"/>
        </w:rPr>
        <w:t xml:space="preserve">ՀԱՅԱՍՏԱՆԻ ՀԱՆՐԱՊԵՏՈՒԹՅԱՆ ԷԿՈՆՈՄԻԿԱՅԻ ՆԱԽԱՐԱՐՈՒԹՅԱՆ ՄՏԱՎՈՐ ՍԵՓԱԿԱՆՈՒԹՅԱՆ ԳՐԱՍԵՆՅԱԿԻ ԲՈՂՈՔԱՐԿՄԱՆ ԽՈՐՀՐԴՈՒՄ ԲՈՂՈՔՆԵՐԻ, ԴԻՄՈՒՄՆԵՐԻ ԵՎ  ԱՌԱՐԿՈՒԹՅՈՒՆՆԵՐԻ ՔՆՆԱՐԿՄԱՆ, </w:t>
      </w:r>
      <w:bookmarkEnd w:id="1"/>
      <w:r w:rsidRPr="006A3824">
        <w:rPr>
          <w:rFonts w:eastAsia="Calibri" w:cs="Times New Roman"/>
          <w:b/>
          <w:bCs/>
          <w:sz w:val="24"/>
          <w:szCs w:val="24"/>
        </w:rPr>
        <w:t xml:space="preserve">ՊԵՏԱԿԱՆ ԵՎ ԾԱՌԱՅՈՂԱԿԱՆ ԳԱՂՏՆԻՔ ԿԱԶՄՈՂ ՏԵՂԵԿՈՒԹՅՈՒՆՆԵՐ ՊԱՐՈՒՆԱԿՈՂ ԳՅՈՒՏԵՐԻ, ԱՐԴՅՈՒՆԱԲԵՐԱԿԱՆ ԴԻԶԱՅՆՆԵՐԻ ԳԱՂՏՆԻՈՒԹՅԱՆ ԱՍՏԻՃԱՆԻ ՈՐՈՇՄԱՆ, ԴՐԱՆՑ ՕԳՏԱԳՈՐԾՄԱՆ ԵՎ ԴՐԱՆՑ ՄԱՍԻՆ ՏԵՂԵԿՈՒԹՅՈՒՆՆԵՐԻ ՀՐԱՊԱՐԱԿՄԱՆ, ԳՅՈՒՏԻ ՀԱՅՏԻ ՁԵՎԱԿԵՐՊՄԱՆ, ՆԵՐԿԱՅԱՑՄԱՆ ԵՎ ՔՆՆԱՐԿՄԱՆ, ԱՐԴՅՈՒՆԱԲԵՐԱԿԱՆ ԴԻԶԱՅՆԻ ՀԱՅՏԻ ՁԵՎԱԿԵՐՊՄԱՆ, ՆԵՐԿԱՅԱՑՄԱՆ ԵՎ ՔՆՆԱՐԿՄԱՆ, ՀԱՅԱՍՏԱՆԻ ՀԱՆՐԱՊԵՏՈՒԹՅԱՆ ԷԿՈՆՈՄԻԿԱՅԻ ՆԱԽԱՐԱՐՈՒԹՅԱՆ ՄՏԱՎՈՐ ՍԵՓԱԿԱՆՈՒԹՅԱՆ ԳՐԱՍԵՆՅԱԿԻ ՊԱՇՏՈՆԱԿԱՆ ՏԵՂԵԿԱԳՐՈՒՄ ՀՐԱՊԱՐԱԿՎՈՂ ՏԵՂԵԿՈՒԹՅՈՒՆՆԵՐԻ ՑԱՆԿԸ, ԱՐՏՈՆԱԳՐԱՅԻՆ ՀԱՎԱՏԱՐՄԱՏԱՐՆԵՐԻ ՈՐԱԿԱՎՈՐՄԱՆ ՔՆՆՈՒԹՅՈՒՆՆԵՐԻ ԱՆՑԿԱՑՄԱՆ, ԱՐՏՈՆԱԳՐԱՅԻՆ ՀԱՎԱՏԱՐՄԱՏԱՐՆԵՐԻ ԳՐԱՆՑՄԱՆ, ԳՅՈՒՏԵՐԻ, ԱՐԴՅՈՒՆԱԲԵՐԱԿԱՆ ԴԻԶԱՅՆՆԵՐԻ ԳՐԱՆՑԱՄԱՏՅԱՆՆԵՐԻ ԲՈՎԱՆԴԱԿՈՒԹՅՈՒՆԸ, ԴՐԱՆՑՈՒՄ ՓՈՓՈԽՈՒԹՅՈՒՆՆԵՐ ԿԱՏԱՐԵԼՈՒ ՄԱՍԻՆ ԴԻՄՈՒՄԻ ՁԵՎԵՐԸ, ՓՈՓՈԽՈՒԹՅՈՒՆՆԵՐ ԿԱՏԱՐԵԼՈՒ ԸՆԹԱՑԱԿԱՐԳԸ, ՔԱՂՎԱԾՔԻ ՁԵՎԸ ԵՎ ԴՐԱ ՏՐԱՄԱԴՐՄԱՆ, ԻՆՉՊԵՍ ՆԱԵՎ ԳՐԱՆՑԱՄԱՏՅԱՆԻ ՎԱՐՄԱՆ ՀԵՏ ԿԱՊՎԱԾ ԳՈՐԾՈՂՈՒԹՅՈՒՆՆԵՐԻ ԿԱՏԱՐՄԱՆ, ԱՐՏՈՆԱԳՐԵՐԻ ՁԵՎԸ ԵՎ ԴՐԱՆՑ ՄԵՋ ՆՇՎՈՂ ՏԵՂԵԿՈՒԹՅՈՒՆՆԵՐԻ ՑԱՆԿԸ, ԳՅՈՒՏԻ ԿԱՄ ԱՐԴՅՈՒՆԱԲԵՐԱԿԱՆ ԴԻԶԱՅՆԻ ԼԻՑԵՆԶԻԱՆՆԵՐԸ (ԱՅԴ ԹՎՈՒՄ՝ ՖՐԱՆՉԱՅԶԻՆԳԸ), ԴՐԱՆՑ ՊԱՅՄԱՆՆԵՐԻ ՀԵՏԱԳԱ ՓՈՓՈԽՈՒԹՅՈՒՆՆԵՐԸ ԵՎ </w:t>
      </w:r>
      <w:r w:rsidRPr="006A3824">
        <w:rPr>
          <w:rFonts w:eastAsia="Calibri" w:cs="Times New Roman"/>
          <w:b/>
          <w:bCs/>
          <w:sz w:val="24"/>
          <w:szCs w:val="24"/>
        </w:rPr>
        <w:lastRenderedPageBreak/>
        <w:t>ՉԵՂՅԱԼ ՀԱՅՏԱՐԱՐԵԼԸ ԳՐԱՆՑԵԼՈՒ ՄԱՍԻՆ ԴԻՄՈՒՄՆԵՐԻ ՁԵՎԵՐԸ, ԴՐԱՆՑ ԼՐԱՑՄԱՆ, ՆԵՐԿԱՅԱՑՄԱՆ ԵՎ ՔՆՆԱՐԿՄԱՆ, ԳՅՈՒՏԻ ԿԱՄ ԱՐԴՅՈՒՆԱԲԵՐԱԿԱՆ ԴԻԶԱՅՆԻ ԱՐՏՈՆԱԳՐԱՏԻՐՈՋ ԻՐԱՎՈՒՆՔՆԵՐԻ ՓՈԽԱՆՑՈՒՄԸ ԳՐԱՆՑԵԼՈՒ ՄԱՍԻՆ ԴԻՄՈՒՄՆԵՐԻ ՁԵՎԵՐԸ, ԴՐԱՆՑ ԼՐԱՑՄԱՆ, ՆԵՐԿԱՅԱՑՄԱՆ ԵՎ ՔՆՆԱՐԿՄԱՆ ԿԱՐԳԵՐԸ ՀԱՍՏԱՏԵԼՈՒ ՄԱՍԻՆ</w:t>
      </w:r>
    </w:p>
    <w:bookmarkEnd w:id="2"/>
    <w:p w14:paraId="6D918E4A" w14:textId="77777777" w:rsidR="002A304E" w:rsidRDefault="002A304E" w:rsidP="002A304E">
      <w:pPr>
        <w:jc w:val="both"/>
        <w:rPr>
          <w:rFonts w:eastAsia="Calibri" w:cs="Times New Roman"/>
          <w:b/>
          <w:bCs/>
          <w:sz w:val="24"/>
          <w:szCs w:val="24"/>
        </w:rPr>
      </w:pPr>
    </w:p>
    <w:p w14:paraId="040C9928" w14:textId="19F582A7" w:rsidR="002A304E" w:rsidRPr="00865AE3" w:rsidRDefault="002A304E" w:rsidP="00865AE3">
      <w:pPr>
        <w:ind w:firstLine="360"/>
        <w:jc w:val="both"/>
        <w:rPr>
          <w:sz w:val="24"/>
          <w:szCs w:val="24"/>
        </w:rPr>
      </w:pPr>
      <w:r w:rsidRPr="00CD0137">
        <w:rPr>
          <w:rFonts w:eastAsia="Calibri" w:cs="Times New Roman"/>
          <w:sz w:val="24"/>
          <w:szCs w:val="24"/>
        </w:rPr>
        <w:t xml:space="preserve">Հիմք ընդունելով </w:t>
      </w:r>
      <w:r w:rsidRPr="00CD0137">
        <w:rPr>
          <w:sz w:val="24"/>
          <w:szCs w:val="24"/>
        </w:rPr>
        <w:t>«Արտոնագրերի մասին» օրենքի 7-րդ հոդվածի 4-րդ, 9-րդ հոդվածի 1-ին, 40-րդ հոդվածի 5-րդ, 51-րդ հոդվածի 1-ին, 61-րդ հոդվածի 2-րդ և 3-րդ, 70-րդ հոդվածի 6-րդ և 12-րդ, 75-րդ հոդվածի 3-րդ, 82-րդ հոդվածի 4-րդ, 83-րդ հոդվածի 5-րդ մասերը, «Արդյունաբերական դիզայնի մասին» օրենքի 6-րդ հոդվածի 4-րդ, 8-րդ հոդվածի 1-ին, 37-րդ հոդվածի 6-րդ, 47-րդ հոդվածի 1-ին, 50-րդ հոդվածի 4-րդ և 5-րդ, 56-րդ հոդվածի 4-րդ, 57-րդ հոդվածի 4-րդ և 8-րդ, 59-րդ հոդվածի 3-րդ, 66-րդ հոդվածի 4-րդ, 67-րդ հոդվածի 5-րդ մասերը</w:t>
      </w:r>
      <w:r w:rsidR="0072292C">
        <w:rPr>
          <w:sz w:val="24"/>
          <w:szCs w:val="24"/>
        </w:rPr>
        <w:t xml:space="preserve">, «Ապրանքային նշանների մասին» օրենքի </w:t>
      </w:r>
      <w:r w:rsidR="00865AE3">
        <w:rPr>
          <w:sz w:val="24"/>
          <w:szCs w:val="24"/>
        </w:rPr>
        <w:t>5-րդ հոդվածի</w:t>
      </w:r>
      <w:r w:rsidR="00D3482C">
        <w:rPr>
          <w:sz w:val="24"/>
          <w:szCs w:val="24"/>
        </w:rPr>
        <w:t xml:space="preserve"> </w:t>
      </w:r>
      <w:r w:rsidR="00865AE3">
        <w:rPr>
          <w:sz w:val="24"/>
          <w:szCs w:val="24"/>
        </w:rPr>
        <w:t>5-րդ</w:t>
      </w:r>
      <w:r w:rsidR="00D3482C">
        <w:rPr>
          <w:sz w:val="24"/>
          <w:szCs w:val="24"/>
        </w:rPr>
        <w:t xml:space="preserve"> </w:t>
      </w:r>
      <w:r w:rsidR="00865AE3">
        <w:rPr>
          <w:sz w:val="24"/>
          <w:szCs w:val="24"/>
        </w:rPr>
        <w:t>մաս</w:t>
      </w:r>
      <w:r w:rsidR="00AB376A">
        <w:rPr>
          <w:sz w:val="24"/>
          <w:szCs w:val="24"/>
        </w:rPr>
        <w:t>ը</w:t>
      </w:r>
      <w:r w:rsidR="00865AE3">
        <w:rPr>
          <w:sz w:val="24"/>
          <w:szCs w:val="24"/>
        </w:rPr>
        <w:t>,</w:t>
      </w:r>
      <w:r w:rsidR="00D3482C">
        <w:rPr>
          <w:sz w:val="24"/>
          <w:szCs w:val="24"/>
        </w:rPr>
        <w:t xml:space="preserve"> </w:t>
      </w:r>
      <w:r w:rsidR="00865AE3">
        <w:rPr>
          <w:sz w:val="24"/>
          <w:szCs w:val="24"/>
        </w:rPr>
        <w:t xml:space="preserve"> «Աշխարհագրական նշումների մասին» օրենքի 5-րդ հոդվածի</w:t>
      </w:r>
      <w:r w:rsidR="00D3482C">
        <w:rPr>
          <w:sz w:val="24"/>
          <w:szCs w:val="24"/>
        </w:rPr>
        <w:t xml:space="preserve"> </w:t>
      </w:r>
      <w:r w:rsidR="00865AE3">
        <w:rPr>
          <w:sz w:val="24"/>
          <w:szCs w:val="24"/>
        </w:rPr>
        <w:t>3-րդ մաս</w:t>
      </w:r>
      <w:r w:rsidR="00AB376A">
        <w:rPr>
          <w:sz w:val="24"/>
          <w:szCs w:val="24"/>
        </w:rPr>
        <w:t>ը</w:t>
      </w:r>
      <w:r w:rsidRPr="00CD0137">
        <w:rPr>
          <w:sz w:val="24"/>
          <w:szCs w:val="24"/>
        </w:rPr>
        <w:t xml:space="preserve">՝ </w:t>
      </w:r>
      <w:r w:rsidRPr="00CD0137">
        <w:rPr>
          <w:rFonts w:ascii="Calibri" w:hAnsi="Calibri" w:cs="Calibri"/>
          <w:color w:val="000000"/>
          <w:sz w:val="24"/>
          <w:szCs w:val="24"/>
          <w:shd w:val="clear" w:color="auto" w:fill="FFFFFF"/>
        </w:rPr>
        <w:t> </w:t>
      </w:r>
      <w:r w:rsidRPr="00CD0137">
        <w:rPr>
          <w:color w:val="000000"/>
          <w:sz w:val="24"/>
          <w:szCs w:val="24"/>
          <w:shd w:val="clear" w:color="auto" w:fill="FFFFFF"/>
        </w:rPr>
        <w:t xml:space="preserve">Հայաստանի Հանրապետության կառավարությունը </w:t>
      </w:r>
      <w:r w:rsidRPr="00CD0137">
        <w:rPr>
          <w:b/>
          <w:bCs/>
          <w:color w:val="000000"/>
          <w:sz w:val="24"/>
          <w:szCs w:val="24"/>
          <w:shd w:val="clear" w:color="auto" w:fill="FFFFFF"/>
        </w:rPr>
        <w:t>որոշում է.</w:t>
      </w:r>
    </w:p>
    <w:p w14:paraId="725C5923" w14:textId="77777777" w:rsidR="002A304E" w:rsidRPr="00CD0137" w:rsidRDefault="002A304E" w:rsidP="002A304E">
      <w:pPr>
        <w:pStyle w:val="ListParagraph"/>
        <w:numPr>
          <w:ilvl w:val="0"/>
          <w:numId w:val="1"/>
        </w:numPr>
        <w:jc w:val="both"/>
        <w:rPr>
          <w:sz w:val="24"/>
          <w:szCs w:val="24"/>
        </w:rPr>
      </w:pPr>
      <w:r w:rsidRPr="00CD0137">
        <w:rPr>
          <w:sz w:val="24"/>
          <w:szCs w:val="24"/>
        </w:rPr>
        <w:t>Հաստատել`</w:t>
      </w:r>
    </w:p>
    <w:p w14:paraId="5BD48A1A" w14:textId="77777777" w:rsidR="002A304E" w:rsidRPr="00CD0137" w:rsidRDefault="002A304E" w:rsidP="002A304E">
      <w:pPr>
        <w:pStyle w:val="ListParagraph"/>
        <w:numPr>
          <w:ilvl w:val="0"/>
          <w:numId w:val="2"/>
        </w:numPr>
        <w:jc w:val="both"/>
        <w:rPr>
          <w:sz w:val="24"/>
          <w:szCs w:val="24"/>
        </w:rPr>
      </w:pPr>
      <w:r w:rsidRPr="00CD0137">
        <w:rPr>
          <w:sz w:val="24"/>
          <w:szCs w:val="24"/>
        </w:rPr>
        <w:t xml:space="preserve">Հայաստանի Հանրապետության էկոնոմիկայի նախարարության մտավոր սեփականության գրասենյակի բողոքարկման խորհրդում բողոքների, դիմումների և առարկությունների քննարկման կարգը՝ համաձայն N </w:t>
      </w:r>
      <w:r w:rsidR="007E0615">
        <w:rPr>
          <w:sz w:val="24"/>
          <w:szCs w:val="24"/>
        </w:rPr>
        <w:t xml:space="preserve">1 </w:t>
      </w:r>
      <w:r w:rsidRPr="00CD0137">
        <w:rPr>
          <w:sz w:val="24"/>
          <w:szCs w:val="24"/>
        </w:rPr>
        <w:t>հավելվածի.</w:t>
      </w:r>
    </w:p>
    <w:p w14:paraId="03C2E0FD" w14:textId="77777777" w:rsidR="002A304E" w:rsidRPr="00CD0137" w:rsidRDefault="002A304E" w:rsidP="002A304E">
      <w:pPr>
        <w:pStyle w:val="ListParagraph"/>
        <w:numPr>
          <w:ilvl w:val="0"/>
          <w:numId w:val="2"/>
        </w:numPr>
        <w:jc w:val="both"/>
        <w:rPr>
          <w:sz w:val="24"/>
          <w:szCs w:val="24"/>
        </w:rPr>
      </w:pPr>
      <w:bookmarkStart w:id="3" w:name="_Hlk77848894"/>
      <w:r w:rsidRPr="00CD0137">
        <w:rPr>
          <w:sz w:val="24"/>
          <w:szCs w:val="24"/>
        </w:rPr>
        <w:t xml:space="preserve">Պետական և ծառայողական գաղտնիք կազմող տեղեկություններ պարունակող գյուտերի, արդյունաբերական </w:t>
      </w:r>
      <w:proofErr w:type="spellStart"/>
      <w:r w:rsidRPr="00CD0137">
        <w:rPr>
          <w:sz w:val="24"/>
          <w:szCs w:val="24"/>
        </w:rPr>
        <w:t>դիզայնների</w:t>
      </w:r>
      <w:proofErr w:type="spellEnd"/>
      <w:r w:rsidRPr="00CD0137">
        <w:rPr>
          <w:sz w:val="24"/>
          <w:szCs w:val="24"/>
        </w:rPr>
        <w:t xml:space="preserve"> գաղտնիության աստիճանի որոշման, դրանց օգտագործման և դրանց մասին տեղեկությունների հրապարակման </w:t>
      </w:r>
      <w:bookmarkEnd w:id="3"/>
      <w:r w:rsidRPr="00CD0137">
        <w:rPr>
          <w:sz w:val="24"/>
          <w:szCs w:val="24"/>
        </w:rPr>
        <w:t xml:space="preserve">կարգը՝ համաձայն N </w:t>
      </w:r>
      <w:r w:rsidR="007E0615">
        <w:rPr>
          <w:sz w:val="24"/>
          <w:szCs w:val="24"/>
        </w:rPr>
        <w:t>2</w:t>
      </w:r>
      <w:r w:rsidRPr="00CD0137">
        <w:rPr>
          <w:sz w:val="24"/>
          <w:szCs w:val="24"/>
        </w:rPr>
        <w:t xml:space="preserve"> հավելվածի.</w:t>
      </w:r>
    </w:p>
    <w:p w14:paraId="663DFFB5" w14:textId="77777777" w:rsidR="002A304E" w:rsidRPr="00CD0137" w:rsidRDefault="002A304E" w:rsidP="002A304E">
      <w:pPr>
        <w:pStyle w:val="ListParagraph"/>
        <w:numPr>
          <w:ilvl w:val="0"/>
          <w:numId w:val="2"/>
        </w:numPr>
        <w:jc w:val="both"/>
        <w:rPr>
          <w:sz w:val="24"/>
          <w:szCs w:val="24"/>
        </w:rPr>
      </w:pPr>
      <w:r w:rsidRPr="00CD0137">
        <w:rPr>
          <w:sz w:val="24"/>
          <w:szCs w:val="24"/>
        </w:rPr>
        <w:t xml:space="preserve">Գյուտի հայտի </w:t>
      </w:r>
      <w:proofErr w:type="spellStart"/>
      <w:r w:rsidRPr="00CD0137">
        <w:rPr>
          <w:sz w:val="24"/>
          <w:szCs w:val="24"/>
        </w:rPr>
        <w:t>ձևակերպման</w:t>
      </w:r>
      <w:proofErr w:type="spellEnd"/>
      <w:r w:rsidRPr="00CD0137">
        <w:rPr>
          <w:sz w:val="24"/>
          <w:szCs w:val="24"/>
        </w:rPr>
        <w:t xml:space="preserve">, ներկայացման և քննարկման կարգը՝ </w:t>
      </w:r>
      <w:bookmarkStart w:id="4" w:name="_Hlk77598335"/>
      <w:r w:rsidRPr="00CD0137">
        <w:rPr>
          <w:sz w:val="24"/>
          <w:szCs w:val="24"/>
        </w:rPr>
        <w:t xml:space="preserve">համաձայն N </w:t>
      </w:r>
      <w:r w:rsidR="007E0615">
        <w:rPr>
          <w:sz w:val="24"/>
          <w:szCs w:val="24"/>
        </w:rPr>
        <w:t>3</w:t>
      </w:r>
      <w:r w:rsidRPr="00CD0137">
        <w:rPr>
          <w:sz w:val="24"/>
          <w:szCs w:val="24"/>
        </w:rPr>
        <w:t xml:space="preserve"> հավելվածի.</w:t>
      </w:r>
      <w:bookmarkEnd w:id="4"/>
    </w:p>
    <w:p w14:paraId="7387ACA0" w14:textId="77777777" w:rsidR="002A304E" w:rsidRPr="00CD0137" w:rsidRDefault="002A304E" w:rsidP="002A304E">
      <w:pPr>
        <w:pStyle w:val="ListParagraph"/>
        <w:numPr>
          <w:ilvl w:val="0"/>
          <w:numId w:val="2"/>
        </w:numPr>
        <w:jc w:val="both"/>
        <w:rPr>
          <w:sz w:val="24"/>
          <w:szCs w:val="24"/>
        </w:rPr>
      </w:pPr>
      <w:bookmarkStart w:id="5" w:name="_Hlk78193302"/>
      <w:r w:rsidRPr="00CD0137">
        <w:rPr>
          <w:sz w:val="24"/>
          <w:szCs w:val="24"/>
        </w:rPr>
        <w:t xml:space="preserve">Արդյունաբերական դիզայնի հայտի </w:t>
      </w:r>
      <w:proofErr w:type="spellStart"/>
      <w:r w:rsidRPr="00CD0137">
        <w:rPr>
          <w:sz w:val="24"/>
          <w:szCs w:val="24"/>
        </w:rPr>
        <w:t>ձևակերպման</w:t>
      </w:r>
      <w:proofErr w:type="spellEnd"/>
      <w:r w:rsidRPr="00CD0137">
        <w:rPr>
          <w:sz w:val="24"/>
          <w:szCs w:val="24"/>
        </w:rPr>
        <w:t xml:space="preserve">, ներկայացման և քննարկման </w:t>
      </w:r>
      <w:bookmarkEnd w:id="5"/>
      <w:r w:rsidRPr="00CD0137">
        <w:rPr>
          <w:sz w:val="24"/>
          <w:szCs w:val="24"/>
        </w:rPr>
        <w:t xml:space="preserve">կարգը՝ համաձայն N </w:t>
      </w:r>
      <w:r w:rsidR="007E0615">
        <w:rPr>
          <w:sz w:val="24"/>
          <w:szCs w:val="24"/>
        </w:rPr>
        <w:t>4</w:t>
      </w:r>
      <w:r w:rsidRPr="00CD0137">
        <w:rPr>
          <w:sz w:val="24"/>
          <w:szCs w:val="24"/>
        </w:rPr>
        <w:t xml:space="preserve"> հավելվածի.</w:t>
      </w:r>
    </w:p>
    <w:p w14:paraId="36F66937" w14:textId="77777777" w:rsidR="002A304E" w:rsidRPr="00CD0137" w:rsidRDefault="002A304E" w:rsidP="002A304E">
      <w:pPr>
        <w:pStyle w:val="ListParagraph"/>
        <w:numPr>
          <w:ilvl w:val="0"/>
          <w:numId w:val="2"/>
        </w:numPr>
        <w:jc w:val="both"/>
        <w:rPr>
          <w:sz w:val="24"/>
          <w:szCs w:val="24"/>
        </w:rPr>
      </w:pPr>
      <w:r w:rsidRPr="00CD0137">
        <w:rPr>
          <w:sz w:val="24"/>
          <w:szCs w:val="24"/>
        </w:rPr>
        <w:lastRenderedPageBreak/>
        <w:t xml:space="preserve">Հայաստանի Հանրապետության էկոնոմիկայի նախարարության մտավոր սեփականության գրասենյակի պաշտոնական տեղեկագրում հրապարակվող տեղեկությունների ցանկը՝ համաձայն N </w:t>
      </w:r>
      <w:r w:rsidR="007E0615">
        <w:rPr>
          <w:sz w:val="24"/>
          <w:szCs w:val="24"/>
        </w:rPr>
        <w:t>5</w:t>
      </w:r>
      <w:r w:rsidRPr="00CD0137">
        <w:rPr>
          <w:sz w:val="24"/>
          <w:szCs w:val="24"/>
        </w:rPr>
        <w:t xml:space="preserve"> հավելվածի.</w:t>
      </w:r>
    </w:p>
    <w:p w14:paraId="262F3CD2" w14:textId="77777777" w:rsidR="002A304E" w:rsidRPr="00CD0137" w:rsidRDefault="002A304E" w:rsidP="002A304E">
      <w:pPr>
        <w:pStyle w:val="ListParagraph"/>
        <w:numPr>
          <w:ilvl w:val="0"/>
          <w:numId w:val="2"/>
        </w:numPr>
        <w:jc w:val="both"/>
        <w:rPr>
          <w:sz w:val="24"/>
          <w:szCs w:val="24"/>
        </w:rPr>
      </w:pPr>
      <w:bookmarkStart w:id="6" w:name="_Hlk78291216"/>
      <w:r w:rsidRPr="00CD0137">
        <w:rPr>
          <w:sz w:val="24"/>
          <w:szCs w:val="24"/>
        </w:rPr>
        <w:t xml:space="preserve">Արտոնագրային հավատարմատարների որակավորման քննությունների անցկացման, արտոնագրային հավատարմատարների գրանցման </w:t>
      </w:r>
      <w:bookmarkEnd w:id="6"/>
      <w:r w:rsidRPr="00CD0137">
        <w:rPr>
          <w:sz w:val="24"/>
          <w:szCs w:val="24"/>
        </w:rPr>
        <w:t xml:space="preserve">կարգը՝ համաձայն N </w:t>
      </w:r>
      <w:r w:rsidR="007E0615">
        <w:rPr>
          <w:sz w:val="24"/>
          <w:szCs w:val="24"/>
        </w:rPr>
        <w:t>6</w:t>
      </w:r>
      <w:r w:rsidRPr="00CD0137">
        <w:rPr>
          <w:sz w:val="24"/>
          <w:szCs w:val="24"/>
        </w:rPr>
        <w:t xml:space="preserve"> հավելվածի.</w:t>
      </w:r>
    </w:p>
    <w:p w14:paraId="7D3D15F5" w14:textId="77777777" w:rsidR="002A304E" w:rsidRPr="00CD0137" w:rsidRDefault="002A304E" w:rsidP="002A304E">
      <w:pPr>
        <w:pStyle w:val="ListParagraph"/>
        <w:numPr>
          <w:ilvl w:val="0"/>
          <w:numId w:val="2"/>
        </w:numPr>
        <w:jc w:val="both"/>
        <w:rPr>
          <w:sz w:val="24"/>
          <w:szCs w:val="24"/>
        </w:rPr>
      </w:pPr>
      <w:r w:rsidRPr="00CD0137">
        <w:rPr>
          <w:sz w:val="24"/>
          <w:szCs w:val="24"/>
        </w:rPr>
        <w:t xml:space="preserve">Գյուտերի, արդյունաբերական </w:t>
      </w:r>
      <w:proofErr w:type="spellStart"/>
      <w:r w:rsidRPr="00CD0137">
        <w:rPr>
          <w:sz w:val="24"/>
          <w:szCs w:val="24"/>
        </w:rPr>
        <w:t>դիզայնների</w:t>
      </w:r>
      <w:proofErr w:type="spellEnd"/>
      <w:r w:rsidRPr="00CD0137">
        <w:rPr>
          <w:sz w:val="24"/>
          <w:szCs w:val="24"/>
        </w:rPr>
        <w:t xml:space="preserve"> գրանցամատյանների բովանդակությունը, դրանցում փոփոխություններ կատարելու մասին դիմումի </w:t>
      </w:r>
      <w:proofErr w:type="spellStart"/>
      <w:r w:rsidRPr="00CD0137">
        <w:rPr>
          <w:sz w:val="24"/>
          <w:szCs w:val="24"/>
        </w:rPr>
        <w:t>ձևերը</w:t>
      </w:r>
      <w:proofErr w:type="spellEnd"/>
      <w:r w:rsidRPr="00CD0137">
        <w:rPr>
          <w:sz w:val="24"/>
          <w:szCs w:val="24"/>
        </w:rPr>
        <w:t xml:space="preserve">, փոփոխություններ կատարելու ընթացակարգը, քաղվածքի </w:t>
      </w:r>
      <w:proofErr w:type="spellStart"/>
      <w:r w:rsidRPr="00CD0137">
        <w:rPr>
          <w:sz w:val="24"/>
          <w:szCs w:val="24"/>
        </w:rPr>
        <w:t>ձևը</w:t>
      </w:r>
      <w:proofErr w:type="spellEnd"/>
      <w:r w:rsidRPr="00CD0137">
        <w:rPr>
          <w:sz w:val="24"/>
          <w:szCs w:val="24"/>
        </w:rPr>
        <w:t xml:space="preserve"> և դրա տրամադրման, ինչպես նաև գրանցամատյանի վարման հետ կապված գործողությունների կատարման, արտոնագրերի </w:t>
      </w:r>
      <w:proofErr w:type="spellStart"/>
      <w:r w:rsidRPr="00CD0137">
        <w:rPr>
          <w:sz w:val="24"/>
          <w:szCs w:val="24"/>
        </w:rPr>
        <w:t>ձևը</w:t>
      </w:r>
      <w:proofErr w:type="spellEnd"/>
      <w:r w:rsidRPr="00CD0137">
        <w:rPr>
          <w:sz w:val="24"/>
          <w:szCs w:val="24"/>
        </w:rPr>
        <w:t xml:space="preserve"> և դրանց մեջ նշվող տեղեկությունների ցանկը</w:t>
      </w:r>
      <w:r>
        <w:rPr>
          <w:sz w:val="24"/>
          <w:szCs w:val="24"/>
        </w:rPr>
        <w:t xml:space="preserve"> սահմանելու մասին կարգը</w:t>
      </w:r>
      <w:r w:rsidRPr="00CD0137">
        <w:rPr>
          <w:sz w:val="24"/>
          <w:szCs w:val="24"/>
        </w:rPr>
        <w:t xml:space="preserve">` համաձայն N </w:t>
      </w:r>
      <w:r w:rsidR="007E0615">
        <w:rPr>
          <w:sz w:val="24"/>
          <w:szCs w:val="24"/>
        </w:rPr>
        <w:t>7</w:t>
      </w:r>
      <w:r w:rsidRPr="00CD0137">
        <w:rPr>
          <w:sz w:val="24"/>
          <w:szCs w:val="24"/>
        </w:rPr>
        <w:t xml:space="preserve"> հավելվածի.</w:t>
      </w:r>
    </w:p>
    <w:p w14:paraId="2B8057C2" w14:textId="77777777" w:rsidR="002A304E" w:rsidRPr="00CD0137" w:rsidRDefault="002A304E" w:rsidP="002A304E">
      <w:pPr>
        <w:pStyle w:val="ListParagraph"/>
        <w:numPr>
          <w:ilvl w:val="0"/>
          <w:numId w:val="2"/>
        </w:numPr>
        <w:jc w:val="both"/>
        <w:rPr>
          <w:sz w:val="24"/>
          <w:szCs w:val="24"/>
        </w:rPr>
      </w:pPr>
      <w:bookmarkStart w:id="7" w:name="_Hlk78358079"/>
      <w:r w:rsidRPr="00CD0137">
        <w:rPr>
          <w:sz w:val="24"/>
          <w:szCs w:val="24"/>
        </w:rPr>
        <w:t xml:space="preserve">Գյուտի կամ արդյունաբերական դիզայնի </w:t>
      </w:r>
      <w:proofErr w:type="spellStart"/>
      <w:r w:rsidRPr="00CD0137">
        <w:rPr>
          <w:sz w:val="24"/>
          <w:szCs w:val="24"/>
        </w:rPr>
        <w:t>լիցենզիանները</w:t>
      </w:r>
      <w:proofErr w:type="spellEnd"/>
      <w:r w:rsidRPr="00CD0137">
        <w:rPr>
          <w:sz w:val="24"/>
          <w:szCs w:val="24"/>
        </w:rPr>
        <w:t xml:space="preserve"> (այդ թվում՝ </w:t>
      </w:r>
      <w:proofErr w:type="spellStart"/>
      <w:r w:rsidRPr="00CD0137">
        <w:rPr>
          <w:sz w:val="24"/>
          <w:szCs w:val="24"/>
        </w:rPr>
        <w:t>ֆրանչայզինգը</w:t>
      </w:r>
      <w:proofErr w:type="spellEnd"/>
      <w:r w:rsidRPr="00CD0137">
        <w:rPr>
          <w:sz w:val="24"/>
          <w:szCs w:val="24"/>
        </w:rPr>
        <w:t xml:space="preserve">), դրանց պայմանների հետագա փոփոխությունները և չեղյալ հայտարարելը գրանցելու մասին դիմումների </w:t>
      </w:r>
      <w:proofErr w:type="spellStart"/>
      <w:r w:rsidRPr="00CD0137">
        <w:rPr>
          <w:sz w:val="24"/>
          <w:szCs w:val="24"/>
        </w:rPr>
        <w:t>ձևերը</w:t>
      </w:r>
      <w:proofErr w:type="spellEnd"/>
      <w:r w:rsidRPr="00CD0137">
        <w:rPr>
          <w:sz w:val="24"/>
          <w:szCs w:val="24"/>
        </w:rPr>
        <w:t xml:space="preserve">, դրանց լրացման, ներկայացման և քննարկման </w:t>
      </w:r>
      <w:bookmarkEnd w:id="7"/>
      <w:r w:rsidRPr="00CD0137">
        <w:rPr>
          <w:sz w:val="24"/>
          <w:szCs w:val="24"/>
        </w:rPr>
        <w:t xml:space="preserve">կարգը՝ համաձայն N </w:t>
      </w:r>
      <w:r w:rsidR="007E0615">
        <w:rPr>
          <w:sz w:val="24"/>
          <w:szCs w:val="24"/>
        </w:rPr>
        <w:t>8</w:t>
      </w:r>
      <w:r w:rsidRPr="00CD0137">
        <w:rPr>
          <w:sz w:val="24"/>
          <w:szCs w:val="24"/>
        </w:rPr>
        <w:t xml:space="preserve"> հավելվածի.</w:t>
      </w:r>
    </w:p>
    <w:p w14:paraId="75B37BC6" w14:textId="719A4770" w:rsidR="002A304E" w:rsidRPr="00CD0137" w:rsidRDefault="002A304E" w:rsidP="002A304E">
      <w:pPr>
        <w:pStyle w:val="ListParagraph"/>
        <w:numPr>
          <w:ilvl w:val="0"/>
          <w:numId w:val="2"/>
        </w:numPr>
        <w:jc w:val="both"/>
        <w:rPr>
          <w:sz w:val="24"/>
          <w:szCs w:val="24"/>
        </w:rPr>
      </w:pPr>
      <w:bookmarkStart w:id="8" w:name="_Hlk78365435"/>
      <w:bookmarkStart w:id="9" w:name="_Hlk78360202"/>
      <w:r w:rsidRPr="00CD0137">
        <w:rPr>
          <w:sz w:val="24"/>
          <w:szCs w:val="24"/>
        </w:rPr>
        <w:t xml:space="preserve">Գյուտի կամ արդյունաբերական դիզայնի արտոնագրատիրոջ իրավունքների փոխանցումը գրանցելու մասին դիմումների </w:t>
      </w:r>
      <w:proofErr w:type="spellStart"/>
      <w:r w:rsidRPr="00CD0137">
        <w:rPr>
          <w:sz w:val="24"/>
          <w:szCs w:val="24"/>
        </w:rPr>
        <w:t>ձևերը</w:t>
      </w:r>
      <w:proofErr w:type="spellEnd"/>
      <w:r w:rsidRPr="00CD0137">
        <w:rPr>
          <w:sz w:val="24"/>
          <w:szCs w:val="24"/>
        </w:rPr>
        <w:t>, դրանց լրացման, ներկայացման և քննարկման</w:t>
      </w:r>
      <w:bookmarkEnd w:id="8"/>
      <w:r w:rsidRPr="00CD0137">
        <w:rPr>
          <w:sz w:val="24"/>
          <w:szCs w:val="24"/>
        </w:rPr>
        <w:t xml:space="preserve"> </w:t>
      </w:r>
      <w:bookmarkEnd w:id="9"/>
      <w:r w:rsidRPr="00CD0137">
        <w:rPr>
          <w:sz w:val="24"/>
          <w:szCs w:val="24"/>
        </w:rPr>
        <w:t xml:space="preserve">կարգը՝ համաձայն N </w:t>
      </w:r>
      <w:r w:rsidR="007E0615">
        <w:rPr>
          <w:sz w:val="24"/>
          <w:szCs w:val="24"/>
        </w:rPr>
        <w:t>9</w:t>
      </w:r>
      <w:r w:rsidRPr="00CD0137">
        <w:rPr>
          <w:sz w:val="24"/>
          <w:szCs w:val="24"/>
        </w:rPr>
        <w:t xml:space="preserve"> հավելվածի</w:t>
      </w:r>
      <w:r w:rsidR="00CB41C9">
        <w:rPr>
          <w:sz w:val="24"/>
          <w:szCs w:val="24"/>
        </w:rPr>
        <w:t>:</w:t>
      </w:r>
    </w:p>
    <w:p w14:paraId="01A05405" w14:textId="5595FE51" w:rsidR="002A304E" w:rsidRPr="0004329C" w:rsidRDefault="002A304E" w:rsidP="002A304E">
      <w:pPr>
        <w:pStyle w:val="ListParagraph"/>
        <w:ind w:left="360"/>
        <w:jc w:val="both"/>
        <w:rPr>
          <w:sz w:val="24"/>
          <w:szCs w:val="24"/>
        </w:rPr>
      </w:pPr>
      <w:r w:rsidRPr="0004329C">
        <w:rPr>
          <w:sz w:val="24"/>
          <w:szCs w:val="24"/>
        </w:rPr>
        <w:t>2. Սույն որոշումն ուժի մեջ է մտնում պաշտոնական</w:t>
      </w:r>
      <w:r w:rsidR="0004329C" w:rsidRPr="0004329C">
        <w:rPr>
          <w:sz w:val="24"/>
          <w:szCs w:val="24"/>
        </w:rPr>
        <w:t xml:space="preserve"> հրապարակման օրվան հաջորդող տասներորդ օրը</w:t>
      </w:r>
      <w:r w:rsidR="00CF1152">
        <w:rPr>
          <w:sz w:val="24"/>
          <w:szCs w:val="24"/>
        </w:rPr>
        <w:t>:</w:t>
      </w:r>
    </w:p>
    <w:p w14:paraId="7EC3E54E" w14:textId="77777777" w:rsidR="006E6B60" w:rsidRPr="0004329C" w:rsidRDefault="006E6B60">
      <w:pPr>
        <w:rPr>
          <w:sz w:val="24"/>
          <w:szCs w:val="24"/>
        </w:rPr>
      </w:pPr>
    </w:p>
    <w:sectPr w:rsidR="006E6B60" w:rsidRPr="0004329C" w:rsidSect="007E0615">
      <w:pgSz w:w="12240" w:h="15840"/>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413345"/>
    <w:multiLevelType w:val="hybridMultilevel"/>
    <w:tmpl w:val="366C1A2A"/>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7695053B"/>
    <w:multiLevelType w:val="hybridMultilevel"/>
    <w:tmpl w:val="BF0225A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04E"/>
    <w:rsid w:val="0004329C"/>
    <w:rsid w:val="002A304E"/>
    <w:rsid w:val="002E1B7A"/>
    <w:rsid w:val="00374DEC"/>
    <w:rsid w:val="00420A9F"/>
    <w:rsid w:val="0043056A"/>
    <w:rsid w:val="00482F37"/>
    <w:rsid w:val="0062383A"/>
    <w:rsid w:val="006E6B60"/>
    <w:rsid w:val="0072292C"/>
    <w:rsid w:val="007E0615"/>
    <w:rsid w:val="00864043"/>
    <w:rsid w:val="00865AE3"/>
    <w:rsid w:val="008B0BDB"/>
    <w:rsid w:val="00A6738A"/>
    <w:rsid w:val="00AB376A"/>
    <w:rsid w:val="00CB41C9"/>
    <w:rsid w:val="00CF1152"/>
    <w:rsid w:val="00D3482C"/>
    <w:rsid w:val="00E92D48"/>
    <w:rsid w:val="00FB6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5DB8B"/>
  <w15:docId w15:val="{817E1DFE-41D9-47C4-8A13-1F74D891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04E"/>
    <w:pPr>
      <w:spacing w:after="0" w:line="360" w:lineRule="auto"/>
      <w:jc w:val="center"/>
    </w:pPr>
    <w:rPr>
      <w:rFonts w:ascii="GHEA Grapalat" w:hAnsi="GHEA Grapalat"/>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A304E"/>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2A304E"/>
    <w:rPr>
      <w:b/>
      <w:bCs/>
    </w:rPr>
  </w:style>
  <w:style w:type="paragraph" w:customStyle="1" w:styleId="mechtex">
    <w:name w:val="mechtex"/>
    <w:basedOn w:val="Normal"/>
    <w:link w:val="mechtexChar"/>
    <w:rsid w:val="002A304E"/>
    <w:pPr>
      <w:suppressAutoHyphens/>
      <w:spacing w:line="100" w:lineRule="atLeast"/>
    </w:pPr>
    <w:rPr>
      <w:rFonts w:ascii="Arial Armenian" w:eastAsia="Times New Roman" w:hAnsi="Arial Armenian" w:cs="Times New Roman"/>
      <w:szCs w:val="20"/>
      <w:lang w:val="x-none" w:eastAsia="ar-SA"/>
    </w:rPr>
  </w:style>
  <w:style w:type="character" w:customStyle="1" w:styleId="mechtexChar">
    <w:name w:val="mechtex Char"/>
    <w:link w:val="mechtex"/>
    <w:rsid w:val="002A304E"/>
    <w:rPr>
      <w:rFonts w:ascii="Arial Armenian" w:eastAsia="Times New Roman" w:hAnsi="Arial Armenian" w:cs="Times New Roman"/>
      <w:szCs w:val="20"/>
      <w:lang w:val="x-none" w:eastAsia="ar-SA"/>
    </w:rPr>
  </w:style>
  <w:style w:type="paragraph" w:styleId="ListParagraph">
    <w:name w:val="List Paragraph"/>
    <w:basedOn w:val="Normal"/>
    <w:uiPriority w:val="34"/>
    <w:qFormat/>
    <w:rsid w:val="002A30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597</Words>
  <Characters>3405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keywords>https:/mul2.gov.am/tasks/611613/oneclick/Karavarutyan-voroshum1.docx?token=dcbd6c454ad82d85ed5e9b4ebe298bc2</cp:keywords>
  <cp:lastModifiedBy>Anna Hayrapetyan</cp:lastModifiedBy>
  <cp:revision>2</cp:revision>
  <dcterms:created xsi:type="dcterms:W3CDTF">2022-05-13T11:09:00Z</dcterms:created>
  <dcterms:modified xsi:type="dcterms:W3CDTF">2022-05-13T11:09:00Z</dcterms:modified>
</cp:coreProperties>
</file>