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4F6AC" w14:textId="509BEA7A" w:rsidR="0066665A" w:rsidRPr="008B0B5D" w:rsidRDefault="00D41451" w:rsidP="00D60682">
      <w:pPr>
        <w:spacing w:after="0" w:line="240" w:lineRule="auto"/>
        <w:jc w:val="center"/>
        <w:rPr>
          <w:b/>
          <w:highlight w:val="white"/>
          <w:lang w:val="en-US"/>
        </w:rPr>
      </w:pPr>
      <w:r>
        <w:rPr>
          <w:b/>
          <w:highlight w:val="white"/>
        </w:rPr>
        <w:t>ԱՄՓՈՓԱԹԵՐԹ</w:t>
      </w:r>
    </w:p>
    <w:p w14:paraId="3906BAB0" w14:textId="7A4ABBE8" w:rsidR="009E2233" w:rsidRDefault="009E2233" w:rsidP="009E2233">
      <w:pPr>
        <w:spacing w:after="120" w:line="240" w:lineRule="auto"/>
        <w:jc w:val="center"/>
        <w:rPr>
          <w:b/>
          <w:highlight w:val="white"/>
        </w:rPr>
      </w:pPr>
      <w:r w:rsidRPr="000668A7">
        <w:rPr>
          <w:b/>
          <w:highlight w:val="white"/>
        </w:rPr>
        <w:t xml:space="preserve">«Հանրային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w:t>
      </w:r>
      <w:r w:rsidR="00497828">
        <w:rPr>
          <w:b/>
          <w:highlight w:val="white"/>
        </w:rPr>
        <w:t>ապահովող</w:t>
      </w:r>
      <w:r w:rsidRPr="000668A7">
        <w:rPr>
          <w:b/>
          <w:highlight w:val="white"/>
        </w:rPr>
        <w:t xml:space="preserve"> անձանց ցանկը հաստատելու մասին»</w:t>
      </w:r>
      <w:r>
        <w:rPr>
          <w:b/>
          <w:highlight w:val="white"/>
        </w:rPr>
        <w:t xml:space="preserve"> կառավարության որոշման նախագծի</w:t>
      </w:r>
    </w:p>
    <w:tbl>
      <w:tblPr>
        <w:tblStyle w:val="a"/>
        <w:tblW w:w="162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
        <w:gridCol w:w="6750"/>
        <w:gridCol w:w="7386"/>
        <w:gridCol w:w="1542"/>
        <w:gridCol w:w="6"/>
      </w:tblGrid>
      <w:tr w:rsidR="00987A75" w:rsidRPr="00147650" w14:paraId="017465F0" w14:textId="77777777" w:rsidTr="00D60682">
        <w:trPr>
          <w:trHeight w:val="20"/>
          <w:jc w:val="center"/>
        </w:trPr>
        <w:tc>
          <w:tcPr>
            <w:tcW w:w="14671" w:type="dxa"/>
            <w:gridSpan w:val="3"/>
            <w:vMerge w:val="restart"/>
            <w:shd w:val="clear" w:color="auto" w:fill="E7E6E6"/>
            <w:vAlign w:val="center"/>
          </w:tcPr>
          <w:p w14:paraId="7D2E1B61" w14:textId="6335DB2B" w:rsidR="00987A75" w:rsidRPr="00147650" w:rsidRDefault="00987A75"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ՀՀ </w:t>
            </w:r>
            <w:r>
              <w:rPr>
                <w:b/>
                <w:color w:val="000000"/>
                <w:sz w:val="20"/>
                <w:szCs w:val="20"/>
              </w:rPr>
              <w:t>վարչապետի աշխատակազմ</w:t>
            </w:r>
          </w:p>
        </w:tc>
        <w:tc>
          <w:tcPr>
            <w:tcW w:w="1548" w:type="dxa"/>
            <w:gridSpan w:val="2"/>
            <w:shd w:val="clear" w:color="auto" w:fill="E7E6E6"/>
            <w:vAlign w:val="center"/>
          </w:tcPr>
          <w:p w14:paraId="6CDD50DF" w14:textId="0730C430" w:rsidR="00987A75" w:rsidRPr="00E94962" w:rsidRDefault="00E94962" w:rsidP="003368F8">
            <w:pPr>
              <w:spacing w:after="0" w:line="240" w:lineRule="auto"/>
              <w:jc w:val="center"/>
              <w:rPr>
                <w:b/>
                <w:sz w:val="20"/>
                <w:szCs w:val="20"/>
              </w:rPr>
            </w:pPr>
            <w:r>
              <w:rPr>
                <w:b/>
                <w:sz w:val="20"/>
                <w:szCs w:val="20"/>
              </w:rPr>
              <w:t>Էլ. փոստ</w:t>
            </w:r>
          </w:p>
        </w:tc>
      </w:tr>
      <w:tr w:rsidR="00987A75" w:rsidRPr="00147650" w14:paraId="45A91772" w14:textId="77777777" w:rsidTr="00D60682">
        <w:trPr>
          <w:trHeight w:val="20"/>
          <w:jc w:val="center"/>
        </w:trPr>
        <w:tc>
          <w:tcPr>
            <w:tcW w:w="14671" w:type="dxa"/>
            <w:gridSpan w:val="3"/>
            <w:vMerge/>
            <w:shd w:val="clear" w:color="auto" w:fill="E7E6E6"/>
            <w:vAlign w:val="center"/>
          </w:tcPr>
          <w:p w14:paraId="69776374" w14:textId="77777777" w:rsidR="00987A75" w:rsidRPr="00147650" w:rsidRDefault="00987A75" w:rsidP="004A00B1">
            <w:pPr>
              <w:widowControl w:val="0"/>
              <w:pBdr>
                <w:top w:val="nil"/>
                <w:left w:val="nil"/>
                <w:bottom w:val="nil"/>
                <w:right w:val="nil"/>
                <w:between w:val="nil"/>
              </w:pBdr>
              <w:spacing w:after="0" w:line="240" w:lineRule="auto"/>
              <w:rPr>
                <w:b/>
                <w:sz w:val="20"/>
                <w:szCs w:val="20"/>
              </w:rPr>
            </w:pPr>
          </w:p>
        </w:tc>
        <w:tc>
          <w:tcPr>
            <w:tcW w:w="1548" w:type="dxa"/>
            <w:gridSpan w:val="2"/>
            <w:shd w:val="clear" w:color="auto" w:fill="E7E6E6"/>
            <w:vAlign w:val="center"/>
          </w:tcPr>
          <w:p w14:paraId="242F4CFC" w14:textId="7AA7F770" w:rsidR="00987A75" w:rsidRPr="00147650" w:rsidRDefault="003368F8" w:rsidP="003368F8">
            <w:pPr>
              <w:spacing w:after="0" w:line="240" w:lineRule="auto"/>
              <w:jc w:val="center"/>
              <w:rPr>
                <w:b/>
                <w:sz w:val="20"/>
                <w:szCs w:val="20"/>
              </w:rPr>
            </w:pPr>
            <w:r>
              <w:rPr>
                <w:b/>
                <w:sz w:val="20"/>
                <w:szCs w:val="20"/>
              </w:rPr>
              <w:t>30.07.2021 թ.</w:t>
            </w:r>
          </w:p>
        </w:tc>
      </w:tr>
      <w:tr w:rsidR="00987A75" w:rsidRPr="00147650" w14:paraId="00D5FA60" w14:textId="77777777" w:rsidTr="00D60682">
        <w:trPr>
          <w:gridAfter w:val="1"/>
          <w:wAfter w:w="6" w:type="dxa"/>
          <w:trHeight w:val="283"/>
          <w:jc w:val="center"/>
        </w:trPr>
        <w:tc>
          <w:tcPr>
            <w:tcW w:w="535" w:type="dxa"/>
          </w:tcPr>
          <w:p w14:paraId="02F5373A" w14:textId="77777777" w:rsidR="00987A75" w:rsidRPr="00D60682"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rPr>
            </w:pPr>
          </w:p>
        </w:tc>
        <w:tc>
          <w:tcPr>
            <w:tcW w:w="6750" w:type="dxa"/>
          </w:tcPr>
          <w:p w14:paraId="5F72149F" w14:textId="77777777" w:rsidR="00F05285" w:rsidRPr="00F05285" w:rsidRDefault="00987A75" w:rsidP="00EA1A04">
            <w:pPr>
              <w:pStyle w:val="ListParagraph"/>
              <w:numPr>
                <w:ilvl w:val="0"/>
                <w:numId w:val="8"/>
              </w:numPr>
              <w:spacing w:before="120" w:after="120" w:line="240" w:lineRule="auto"/>
              <w:ind w:left="252" w:hanging="230"/>
              <w:contextualSpacing w:val="0"/>
              <w:rPr>
                <w:rFonts w:ascii="GHEA Grapalat" w:hAnsi="GHEA Grapalat" w:cs="Arial"/>
                <w:sz w:val="20"/>
                <w:szCs w:val="20"/>
                <w:lang w:val="hy-AM"/>
              </w:rPr>
            </w:pPr>
            <w:r w:rsidRPr="00F05285">
              <w:rPr>
                <w:rFonts w:ascii="GHEA Grapalat" w:hAnsi="GHEA Grapalat" w:cs="Arial"/>
                <w:sz w:val="20"/>
                <w:szCs w:val="20"/>
                <w:lang w:val="hy-AM"/>
              </w:rPr>
              <w:t xml:space="preserve">Շնորհակալություն, տկն Բաբայանը համապարփակ ներկայացրեց ռազմավարությունը, բայց, ճիշտն ասած այս 200-էջանոց ռազմավարությունը ես անձամբ կարդացել եմ ու իմ մոտ տպավորությունը մի փոքր այլ էր: </w:t>
            </w:r>
          </w:p>
          <w:p w14:paraId="7DAB3B02" w14:textId="0B9B2BC8" w:rsidR="00F05285" w:rsidRPr="00F05285" w:rsidRDefault="00F05285" w:rsidP="00EA1A04">
            <w:pPr>
              <w:pStyle w:val="ListParagraph"/>
              <w:numPr>
                <w:ilvl w:val="0"/>
                <w:numId w:val="8"/>
              </w:numPr>
              <w:spacing w:before="120" w:after="120" w:line="240" w:lineRule="auto"/>
              <w:ind w:left="252" w:hanging="230"/>
              <w:contextualSpacing w:val="0"/>
              <w:rPr>
                <w:rFonts w:ascii="GHEA Grapalat" w:hAnsi="GHEA Grapalat" w:cs="Arial"/>
                <w:sz w:val="20"/>
                <w:szCs w:val="20"/>
                <w:lang w:val="hy-AM"/>
              </w:rPr>
            </w:pPr>
            <w:r w:rsidRPr="00F05285">
              <w:rPr>
                <w:rFonts w:ascii="GHEA Grapalat" w:hAnsi="GHEA Grapalat" w:cs="Arial"/>
                <w:sz w:val="20"/>
                <w:szCs w:val="20"/>
                <w:lang w:val="hy-AM"/>
              </w:rPr>
              <w:t>Ի</w:t>
            </w:r>
            <w:r w:rsidR="00987A75" w:rsidRPr="00F05285">
              <w:rPr>
                <w:rFonts w:ascii="GHEA Grapalat" w:hAnsi="GHEA Grapalat" w:cs="Arial"/>
                <w:sz w:val="20"/>
                <w:szCs w:val="20"/>
                <w:lang w:val="hy-AM"/>
              </w:rPr>
              <w:t>մ մոտ իրականում ավելի շատ կիսատության զգացողություն կար: Ռազմավարությունն իմ կարծիքով կիսատ է մշակված: Դրա մասին է վկայում այն, որ ռազմավարությունը նախատեսում է մինչև 2030 թ., սակայն տեսանելի քայլերը ռազմավարության հասնելու, ընդամենը 2023 թ. սահմանափակվում են:</w:t>
            </w:r>
          </w:p>
          <w:p w14:paraId="2ABA70C4" w14:textId="77777777" w:rsidR="00F05285" w:rsidRPr="00F05285" w:rsidRDefault="00987A75" w:rsidP="00EA1A04">
            <w:pPr>
              <w:pStyle w:val="ListParagraph"/>
              <w:numPr>
                <w:ilvl w:val="0"/>
                <w:numId w:val="8"/>
              </w:numPr>
              <w:spacing w:before="120" w:after="120" w:line="240" w:lineRule="auto"/>
              <w:ind w:left="252" w:hanging="230"/>
              <w:contextualSpacing w:val="0"/>
              <w:rPr>
                <w:rFonts w:ascii="GHEA Grapalat" w:hAnsi="GHEA Grapalat" w:cs="Arial"/>
                <w:sz w:val="20"/>
                <w:szCs w:val="20"/>
                <w:lang w:val="hy-AM"/>
              </w:rPr>
            </w:pPr>
            <w:r w:rsidRPr="00F05285">
              <w:rPr>
                <w:rFonts w:ascii="GHEA Grapalat" w:hAnsi="GHEA Grapalat" w:cs="Arial"/>
                <w:sz w:val="20"/>
                <w:szCs w:val="20"/>
                <w:lang w:val="hy-AM"/>
              </w:rPr>
              <w:t>Ռազմավարության մեջ վերլուծական որևէ նյութ առկա չէ:</w:t>
            </w:r>
          </w:p>
          <w:p w14:paraId="14545223" w14:textId="4E8AA7F6" w:rsidR="00987A75" w:rsidRPr="00B8106D" w:rsidRDefault="00987A75" w:rsidP="00EA1A04">
            <w:pPr>
              <w:pStyle w:val="ListParagraph"/>
              <w:numPr>
                <w:ilvl w:val="0"/>
                <w:numId w:val="8"/>
              </w:numPr>
              <w:spacing w:before="120" w:after="120" w:line="240" w:lineRule="auto"/>
              <w:ind w:left="252" w:hanging="230"/>
              <w:contextualSpacing w:val="0"/>
              <w:rPr>
                <w:sz w:val="20"/>
                <w:szCs w:val="20"/>
                <w:lang w:val="hy-AM"/>
              </w:rPr>
            </w:pPr>
            <w:r w:rsidRPr="00F05285">
              <w:rPr>
                <w:rFonts w:ascii="GHEA Grapalat" w:hAnsi="GHEA Grapalat" w:cs="Arial"/>
                <w:sz w:val="20"/>
                <w:szCs w:val="20"/>
                <w:lang w:val="hy-AM"/>
              </w:rPr>
              <w:t>Առկա չէ որևէ միջազգային փորձ, թե մենք ո՞ր ուղղությամբ ենք նախատեսում գնալ: Այսպես.</w:t>
            </w:r>
          </w:p>
        </w:tc>
        <w:tc>
          <w:tcPr>
            <w:tcW w:w="8928" w:type="dxa"/>
            <w:gridSpan w:val="2"/>
          </w:tcPr>
          <w:p w14:paraId="0DE8F3C8" w14:textId="77777777" w:rsidR="00987A75" w:rsidRDefault="004A00B1" w:rsidP="004A00B1">
            <w:pPr>
              <w:spacing w:before="60" w:after="60" w:line="240" w:lineRule="auto"/>
              <w:rPr>
                <w:b/>
                <w:sz w:val="20"/>
                <w:szCs w:val="20"/>
              </w:rPr>
            </w:pPr>
            <w:r w:rsidRPr="004A00B1">
              <w:rPr>
                <w:b/>
                <w:sz w:val="20"/>
                <w:szCs w:val="20"/>
              </w:rPr>
              <w:t>Ընդունվել է ի գիտություն</w:t>
            </w:r>
            <w:r>
              <w:rPr>
                <w:b/>
                <w:sz w:val="20"/>
                <w:szCs w:val="20"/>
              </w:rPr>
              <w:t>:</w:t>
            </w:r>
          </w:p>
          <w:p w14:paraId="5486358B" w14:textId="22CECECC" w:rsidR="009F7CA5" w:rsidRPr="009F7CA5" w:rsidRDefault="009F7CA5" w:rsidP="003368F8">
            <w:pPr>
              <w:spacing w:before="120" w:after="120" w:line="240" w:lineRule="auto"/>
              <w:ind w:left="367"/>
              <w:rPr>
                <w:b/>
                <w:sz w:val="20"/>
                <w:szCs w:val="20"/>
                <w:u w:val="single"/>
              </w:rPr>
            </w:pPr>
            <w:r w:rsidRPr="009F7CA5">
              <w:rPr>
                <w:b/>
                <w:sz w:val="20"/>
                <w:szCs w:val="20"/>
                <w:u w:val="single"/>
              </w:rPr>
              <w:t>Ծավալի և կառուցվածքի մասով</w:t>
            </w:r>
            <w:r w:rsidR="00632AA8">
              <w:rPr>
                <w:b/>
                <w:sz w:val="20"/>
                <w:szCs w:val="20"/>
                <w:u w:val="single"/>
              </w:rPr>
              <w:t>.</w:t>
            </w:r>
          </w:p>
          <w:p w14:paraId="71D97AA4" w14:textId="3FD7CAA7" w:rsidR="004A00B1" w:rsidRDefault="007C1EA5" w:rsidP="003368F8">
            <w:pPr>
              <w:spacing w:before="120" w:after="120" w:line="240" w:lineRule="auto"/>
              <w:rPr>
                <w:sz w:val="20"/>
                <w:szCs w:val="20"/>
              </w:rPr>
            </w:pPr>
            <w:r w:rsidRPr="007C1EA5">
              <w:rPr>
                <w:sz w:val="20"/>
                <w:szCs w:val="20"/>
              </w:rPr>
              <w:t xml:space="preserve">Ռազմավարության </w:t>
            </w:r>
            <w:r>
              <w:rPr>
                <w:sz w:val="20"/>
                <w:szCs w:val="20"/>
              </w:rPr>
              <w:t xml:space="preserve">փաթեթը, ինչպես որ </w:t>
            </w:r>
            <w:r w:rsidR="00AD51A8">
              <w:rPr>
                <w:sz w:val="20"/>
                <w:szCs w:val="20"/>
              </w:rPr>
              <w:t xml:space="preserve">նշված է որոշման նախագծի տեքստում, </w:t>
            </w:r>
            <w:r>
              <w:rPr>
                <w:sz w:val="20"/>
                <w:szCs w:val="20"/>
              </w:rPr>
              <w:t xml:space="preserve">բաղկացած է </w:t>
            </w:r>
            <w:r w:rsidR="00AD51A8">
              <w:rPr>
                <w:sz w:val="20"/>
                <w:szCs w:val="20"/>
              </w:rPr>
              <w:t>առանձին մասերից, մասնավորապես՝</w:t>
            </w:r>
          </w:p>
          <w:p w14:paraId="2661BEB0" w14:textId="3B620DAF" w:rsidR="00AD51A8" w:rsidRPr="00AD51A8" w:rsidRDefault="00AD51A8" w:rsidP="003368F8">
            <w:pPr>
              <w:pStyle w:val="ListParagraph"/>
              <w:numPr>
                <w:ilvl w:val="0"/>
                <w:numId w:val="8"/>
              </w:numPr>
              <w:spacing w:before="120" w:after="120" w:line="240" w:lineRule="auto"/>
              <w:ind w:left="367" w:hanging="225"/>
              <w:rPr>
                <w:rFonts w:ascii="GHEA Grapalat" w:hAnsi="GHEA Grapalat" w:cs="Arial"/>
                <w:sz w:val="20"/>
                <w:szCs w:val="20"/>
                <w:lang w:val="hy-AM"/>
              </w:rPr>
            </w:pPr>
            <w:r w:rsidRPr="00AD51A8">
              <w:rPr>
                <w:rFonts w:ascii="GHEA Grapalat" w:hAnsi="GHEA Grapalat" w:cs="Arial"/>
                <w:sz w:val="20"/>
                <w:szCs w:val="20"/>
                <w:lang w:val="hy-AM"/>
              </w:rPr>
              <w:t xml:space="preserve">Ռազմավարական տեսլական՝ </w:t>
            </w:r>
            <w:r w:rsidR="009F7CA5">
              <w:rPr>
                <w:rFonts w:ascii="GHEA Grapalat" w:hAnsi="GHEA Grapalat" w:cs="Arial"/>
                <w:sz w:val="20"/>
                <w:szCs w:val="20"/>
                <w:lang w:val="hy-AM"/>
              </w:rPr>
              <w:t>38 էջ</w:t>
            </w:r>
          </w:p>
          <w:p w14:paraId="3BF34776" w14:textId="44ACEA13" w:rsidR="00AD51A8" w:rsidRDefault="00AD51A8" w:rsidP="003368F8">
            <w:pPr>
              <w:pStyle w:val="ListParagraph"/>
              <w:numPr>
                <w:ilvl w:val="0"/>
                <w:numId w:val="8"/>
              </w:numPr>
              <w:spacing w:before="120" w:after="120" w:line="240" w:lineRule="auto"/>
              <w:ind w:left="367" w:hanging="225"/>
              <w:rPr>
                <w:rFonts w:ascii="GHEA Grapalat" w:hAnsi="GHEA Grapalat" w:cs="Arial"/>
                <w:sz w:val="20"/>
                <w:szCs w:val="20"/>
                <w:lang w:val="hy-AM"/>
              </w:rPr>
            </w:pPr>
            <w:r>
              <w:rPr>
                <w:rFonts w:ascii="GHEA Grapalat" w:hAnsi="GHEA Grapalat" w:cs="Arial"/>
                <w:sz w:val="20"/>
                <w:szCs w:val="20"/>
                <w:lang w:val="hy-AM"/>
              </w:rPr>
              <w:t>1-ն փուլի բարեփոխումների օրակարգ՝</w:t>
            </w:r>
            <w:r w:rsidR="009F7CA5">
              <w:rPr>
                <w:rFonts w:ascii="GHEA Grapalat" w:hAnsi="GHEA Grapalat" w:cs="Arial"/>
                <w:sz w:val="20"/>
                <w:szCs w:val="20"/>
                <w:lang w:val="hy-AM"/>
              </w:rPr>
              <w:t xml:space="preserve"> 90 էջ</w:t>
            </w:r>
          </w:p>
          <w:p w14:paraId="389CB8CA" w14:textId="35E41268" w:rsidR="009F7CA5" w:rsidRPr="00AD51A8" w:rsidRDefault="009F7CA5" w:rsidP="003368F8">
            <w:pPr>
              <w:pStyle w:val="ListParagraph"/>
              <w:numPr>
                <w:ilvl w:val="0"/>
                <w:numId w:val="8"/>
              </w:numPr>
              <w:spacing w:before="120" w:after="120" w:line="240" w:lineRule="auto"/>
              <w:ind w:left="367" w:hanging="225"/>
              <w:rPr>
                <w:rFonts w:ascii="GHEA Grapalat" w:hAnsi="GHEA Grapalat" w:cs="Arial"/>
                <w:sz w:val="20"/>
                <w:szCs w:val="20"/>
                <w:lang w:val="hy-AM"/>
              </w:rPr>
            </w:pPr>
            <w:r>
              <w:rPr>
                <w:rFonts w:ascii="GHEA Grapalat" w:hAnsi="GHEA Grapalat" w:cs="Arial"/>
                <w:sz w:val="20"/>
                <w:szCs w:val="20"/>
                <w:lang w:val="hy-AM"/>
              </w:rPr>
              <w:t>Բարեփոխումների կառավարումը՝ 13 էջ</w:t>
            </w:r>
          </w:p>
          <w:p w14:paraId="3818EC9B" w14:textId="611BD406" w:rsidR="00AD51A8" w:rsidRPr="00AD51A8" w:rsidRDefault="00AD51A8" w:rsidP="003368F8">
            <w:pPr>
              <w:pStyle w:val="ListParagraph"/>
              <w:numPr>
                <w:ilvl w:val="0"/>
                <w:numId w:val="8"/>
              </w:numPr>
              <w:spacing w:before="120" w:after="120" w:line="240" w:lineRule="auto"/>
              <w:ind w:left="367" w:hanging="225"/>
              <w:rPr>
                <w:rFonts w:ascii="GHEA Grapalat" w:hAnsi="GHEA Grapalat" w:cs="Arial"/>
                <w:sz w:val="20"/>
                <w:szCs w:val="20"/>
                <w:lang w:val="hy-AM"/>
              </w:rPr>
            </w:pPr>
            <w:r w:rsidRPr="00AD51A8">
              <w:rPr>
                <w:rFonts w:ascii="GHEA Grapalat" w:hAnsi="GHEA Grapalat" w:cs="Arial"/>
                <w:sz w:val="20"/>
                <w:szCs w:val="20"/>
                <w:lang w:val="hy-AM"/>
              </w:rPr>
              <w:t>Ճանապարհային քարտեզը՝</w:t>
            </w:r>
            <w:r w:rsidR="009F7CA5">
              <w:rPr>
                <w:rFonts w:ascii="GHEA Grapalat" w:hAnsi="GHEA Grapalat" w:cs="Arial"/>
                <w:sz w:val="20"/>
                <w:szCs w:val="20"/>
                <w:lang w:val="hy-AM"/>
              </w:rPr>
              <w:t xml:space="preserve"> 41 էջ</w:t>
            </w:r>
          </w:p>
          <w:p w14:paraId="2CA5BE99" w14:textId="78AB99F8" w:rsidR="00AD51A8" w:rsidRPr="00AD51A8" w:rsidRDefault="00AD51A8" w:rsidP="003368F8">
            <w:pPr>
              <w:pStyle w:val="ListParagraph"/>
              <w:numPr>
                <w:ilvl w:val="0"/>
                <w:numId w:val="8"/>
              </w:numPr>
              <w:spacing w:before="120" w:after="120" w:line="240" w:lineRule="auto"/>
              <w:ind w:left="367" w:hanging="225"/>
              <w:rPr>
                <w:sz w:val="20"/>
                <w:szCs w:val="20"/>
              </w:rPr>
            </w:pPr>
            <w:r w:rsidRPr="00AD51A8">
              <w:rPr>
                <w:rFonts w:ascii="GHEA Grapalat" w:hAnsi="GHEA Grapalat" w:cs="Arial"/>
                <w:sz w:val="20"/>
                <w:szCs w:val="20"/>
                <w:lang w:val="hy-AM"/>
              </w:rPr>
              <w:t>Արդյունքային շրջանակը՝</w:t>
            </w:r>
            <w:r w:rsidR="009F7CA5">
              <w:rPr>
                <w:rFonts w:ascii="GHEA Grapalat" w:hAnsi="GHEA Grapalat" w:cs="Arial"/>
                <w:sz w:val="20"/>
                <w:szCs w:val="20"/>
                <w:lang w:val="hy-AM"/>
              </w:rPr>
              <w:t xml:space="preserve"> 76 էջ</w:t>
            </w:r>
          </w:p>
          <w:p w14:paraId="5709D868" w14:textId="77231195" w:rsidR="00632AA8" w:rsidRDefault="009F7CA5" w:rsidP="003368F8">
            <w:pPr>
              <w:spacing w:before="120" w:after="120" w:line="240" w:lineRule="auto"/>
              <w:rPr>
                <w:sz w:val="20"/>
                <w:szCs w:val="20"/>
              </w:rPr>
            </w:pPr>
            <w:r>
              <w:rPr>
                <w:sz w:val="20"/>
                <w:szCs w:val="20"/>
              </w:rPr>
              <w:t>Ընդհանուր առմամբ՝ փաթեթը, չհաշված որոշումը և նախագծի ընդունման հիմնավորումը, բաղկացած է 277 էջից, և վերը նշված մասեր</w:t>
            </w:r>
            <w:r w:rsidR="00632AA8">
              <w:rPr>
                <w:sz w:val="20"/>
                <w:szCs w:val="20"/>
              </w:rPr>
              <w:t>ը միմյանց փոխլրացնում են</w:t>
            </w:r>
            <w:r w:rsidR="000C5C97">
              <w:rPr>
                <w:sz w:val="20"/>
                <w:szCs w:val="20"/>
              </w:rPr>
              <w:t>,</w:t>
            </w:r>
            <w:r w:rsidR="00632AA8">
              <w:rPr>
                <w:sz w:val="20"/>
                <w:szCs w:val="20"/>
              </w:rPr>
              <w:t xml:space="preserve"> </w:t>
            </w:r>
            <w:r>
              <w:rPr>
                <w:sz w:val="20"/>
                <w:szCs w:val="20"/>
              </w:rPr>
              <w:t xml:space="preserve">ունեն հավասար կարևորություն բարեփոխումների </w:t>
            </w:r>
            <w:r w:rsidR="00632AA8">
              <w:rPr>
                <w:sz w:val="20"/>
                <w:szCs w:val="20"/>
              </w:rPr>
              <w:t>ամբողջականությունն ապահովելու իմաստով:</w:t>
            </w:r>
          </w:p>
          <w:p w14:paraId="2DB26CF2" w14:textId="5169A6E1" w:rsidR="009F7CA5" w:rsidRDefault="00632AA8" w:rsidP="003368F8">
            <w:pPr>
              <w:spacing w:before="120" w:after="120" w:line="240" w:lineRule="auto"/>
              <w:ind w:left="367"/>
              <w:rPr>
                <w:b/>
                <w:sz w:val="20"/>
                <w:szCs w:val="20"/>
                <w:u w:val="single"/>
              </w:rPr>
            </w:pPr>
            <w:r w:rsidRPr="00632AA8">
              <w:rPr>
                <w:b/>
                <w:sz w:val="20"/>
                <w:szCs w:val="20"/>
                <w:u w:val="single"/>
              </w:rPr>
              <w:t>Ռազմավարության կիսատության մաս</w:t>
            </w:r>
            <w:r w:rsidR="003368F8">
              <w:rPr>
                <w:b/>
                <w:sz w:val="20"/>
                <w:szCs w:val="20"/>
                <w:u w:val="single"/>
              </w:rPr>
              <w:t>ով</w:t>
            </w:r>
            <w:r>
              <w:rPr>
                <w:b/>
                <w:sz w:val="20"/>
                <w:szCs w:val="20"/>
                <w:u w:val="single"/>
              </w:rPr>
              <w:t>.</w:t>
            </w:r>
          </w:p>
          <w:p w14:paraId="62ADA7F6" w14:textId="7AE10D36" w:rsidR="003368F8" w:rsidRDefault="003368F8" w:rsidP="003368F8">
            <w:pPr>
              <w:spacing w:before="120" w:after="120" w:line="240" w:lineRule="auto"/>
              <w:rPr>
                <w:sz w:val="20"/>
                <w:szCs w:val="20"/>
              </w:rPr>
            </w:pPr>
            <w:r>
              <w:rPr>
                <w:sz w:val="20"/>
                <w:szCs w:val="20"/>
              </w:rPr>
              <w:t>Զգացողությունը մեկնաբանել հնարավոր չէ:</w:t>
            </w:r>
          </w:p>
          <w:p w14:paraId="587A26DF" w14:textId="0D926D03" w:rsidR="000C5C97" w:rsidRDefault="000C5C97" w:rsidP="003368F8">
            <w:pPr>
              <w:spacing w:before="120" w:after="120" w:line="240" w:lineRule="auto"/>
              <w:rPr>
                <w:sz w:val="20"/>
                <w:szCs w:val="20"/>
              </w:rPr>
            </w:pPr>
            <w:r>
              <w:rPr>
                <w:sz w:val="20"/>
                <w:szCs w:val="20"/>
              </w:rPr>
              <w:t>Ռազմավարությունը հստակ նախանշում է, որ մինչև 2030 թվականի բարեփոխումները իրականացվելու են 3 փուլերով</w:t>
            </w:r>
            <w:r w:rsidR="003368F8">
              <w:rPr>
                <w:sz w:val="20"/>
                <w:szCs w:val="20"/>
              </w:rPr>
              <w:t>, ընդ որում յուրաքանչյուր փուլի համար հստակ տրված են ուղղությունները, գործողությունների տրամաբանությունը</w:t>
            </w:r>
            <w:r>
              <w:rPr>
                <w:sz w:val="20"/>
                <w:szCs w:val="20"/>
              </w:rPr>
              <w:t xml:space="preserve"> </w:t>
            </w:r>
            <w:r w:rsidR="003368F8">
              <w:rPr>
                <w:sz w:val="20"/>
                <w:szCs w:val="20"/>
              </w:rPr>
              <w:t>և ակնկալվող արդյունքները թիրախների տեսքով:</w:t>
            </w:r>
          </w:p>
          <w:p w14:paraId="24E6878C" w14:textId="31ECE7B0" w:rsidR="00AD51A8" w:rsidRDefault="003368F8" w:rsidP="003368F8">
            <w:pPr>
              <w:spacing w:before="120" w:after="120" w:line="240" w:lineRule="auto"/>
              <w:rPr>
                <w:sz w:val="20"/>
                <w:szCs w:val="20"/>
              </w:rPr>
            </w:pPr>
            <w:r>
              <w:rPr>
                <w:sz w:val="20"/>
                <w:szCs w:val="20"/>
              </w:rPr>
              <w:t>Գործողությունները մշակված են 2021-2023 թթ. համար: Թերևս, 10 տարվա գործողությունների ծրագիր մշակելու նպատակահարմարության, դրա գործնական օգտակարության կամ իրատեսականության հիմնավորման կարիքը բացակայում է:</w:t>
            </w:r>
          </w:p>
          <w:p w14:paraId="387412FA" w14:textId="47620E48" w:rsidR="00632AA8" w:rsidRDefault="00632AA8" w:rsidP="003368F8">
            <w:pPr>
              <w:spacing w:before="120" w:after="120" w:line="240" w:lineRule="auto"/>
              <w:ind w:left="367"/>
              <w:rPr>
                <w:b/>
                <w:sz w:val="20"/>
                <w:szCs w:val="20"/>
                <w:u w:val="single"/>
              </w:rPr>
            </w:pPr>
            <w:r w:rsidRPr="00632AA8">
              <w:rPr>
                <w:b/>
                <w:sz w:val="20"/>
                <w:szCs w:val="20"/>
                <w:u w:val="single"/>
              </w:rPr>
              <w:t>Վերլուծական նյութի մասով</w:t>
            </w:r>
            <w:r>
              <w:rPr>
                <w:b/>
                <w:sz w:val="20"/>
                <w:szCs w:val="20"/>
                <w:u w:val="single"/>
              </w:rPr>
              <w:t>.</w:t>
            </w:r>
          </w:p>
          <w:p w14:paraId="63BDC1BA" w14:textId="5DE3F1D1" w:rsidR="00D319A2" w:rsidRDefault="003368F8" w:rsidP="003368F8">
            <w:pPr>
              <w:spacing w:before="120" w:after="120" w:line="240" w:lineRule="auto"/>
              <w:rPr>
                <w:sz w:val="20"/>
                <w:szCs w:val="20"/>
              </w:rPr>
            </w:pPr>
            <w:r>
              <w:rPr>
                <w:sz w:val="20"/>
                <w:szCs w:val="20"/>
              </w:rPr>
              <w:t>Ռազմավարության բոլոր բաժիններում առկա է համարժեք վերլուծություն՝ կամ քանակական տվյալների հիման վրա, կամ որակական</w:t>
            </w:r>
            <w:r w:rsidR="00D319A2">
              <w:rPr>
                <w:sz w:val="20"/>
                <w:szCs w:val="20"/>
              </w:rPr>
              <w:t xml:space="preserve"> /փաստաթղթային/: Միաժամանակ, Ռազմավարության առանձին բաժինների մշակման համար հիմք են հանդիսացել մի շարք ազգային ու միջազգային վերլուծական ռեսուրսներ, զեկույցներ, հրապարակումներ, ներառյալ՝ </w:t>
            </w:r>
            <w:r w:rsidR="00D319A2">
              <w:rPr>
                <w:sz w:val="20"/>
                <w:szCs w:val="20"/>
              </w:rPr>
              <w:lastRenderedPageBreak/>
              <w:t>միջազգային տարբեր գիտական աղբյուրներում հրապարակված հետազոտությունների արդյունքներ:</w:t>
            </w:r>
          </w:p>
          <w:p w14:paraId="1F01FEC1" w14:textId="7BA1449A" w:rsidR="00632AA8" w:rsidRDefault="00632AA8" w:rsidP="003368F8">
            <w:pPr>
              <w:spacing w:before="120" w:after="120" w:line="240" w:lineRule="auto"/>
              <w:ind w:left="367"/>
              <w:rPr>
                <w:b/>
                <w:sz w:val="20"/>
                <w:szCs w:val="20"/>
                <w:u w:val="single"/>
              </w:rPr>
            </w:pPr>
            <w:r w:rsidRPr="00632AA8">
              <w:rPr>
                <w:b/>
                <w:sz w:val="20"/>
                <w:szCs w:val="20"/>
                <w:u w:val="single"/>
              </w:rPr>
              <w:t>Միջազգային փորձի մասով</w:t>
            </w:r>
            <w:r>
              <w:rPr>
                <w:b/>
                <w:sz w:val="20"/>
                <w:szCs w:val="20"/>
                <w:u w:val="single"/>
              </w:rPr>
              <w:t>.</w:t>
            </w:r>
          </w:p>
          <w:p w14:paraId="31DF13E6" w14:textId="0023E06E" w:rsidR="00632AA8" w:rsidRDefault="000C5C97" w:rsidP="00D319A2">
            <w:pPr>
              <w:spacing w:before="120" w:after="120" w:line="240" w:lineRule="auto"/>
              <w:rPr>
                <w:sz w:val="20"/>
                <w:szCs w:val="20"/>
              </w:rPr>
            </w:pPr>
            <w:r>
              <w:rPr>
                <w:sz w:val="20"/>
                <w:szCs w:val="20"/>
              </w:rPr>
              <w:t>Այն, թե որ ուղղությամբ ենք նախատեսում գնալ, ռազմավարության տեսլականի մեջ ուրվագծված է</w:t>
            </w:r>
            <w:r w:rsidR="00D319A2">
              <w:rPr>
                <w:sz w:val="20"/>
                <w:szCs w:val="20"/>
              </w:rPr>
              <w:t>: Որևէ երկրում պետական կառավարման համակարգի ձևավորման կամ արդիականացման օրակարգը պետք է լինի ինքնաբավ՝ հիմքում ունենալով տեղական կոնտեքստը, տվյալ հասարակության ու պետության առանձնահատկությունները:</w:t>
            </w:r>
          </w:p>
          <w:p w14:paraId="41AC6835" w14:textId="77777777" w:rsidR="000E79F1" w:rsidRDefault="00D319A2" w:rsidP="003D59DC">
            <w:pPr>
              <w:spacing w:before="120" w:after="120" w:line="240" w:lineRule="auto"/>
              <w:rPr>
                <w:sz w:val="20"/>
                <w:szCs w:val="20"/>
              </w:rPr>
            </w:pPr>
            <w:r>
              <w:rPr>
                <w:sz w:val="20"/>
                <w:szCs w:val="20"/>
              </w:rPr>
              <w:t xml:space="preserve">Չկա նման հավաքական միջազգային փորձ, </w:t>
            </w:r>
            <w:r w:rsidR="003D59DC">
              <w:rPr>
                <w:sz w:val="20"/>
                <w:szCs w:val="20"/>
              </w:rPr>
              <w:t>որն</w:t>
            </w:r>
            <w:r>
              <w:rPr>
                <w:sz w:val="20"/>
                <w:szCs w:val="20"/>
              </w:rPr>
              <w:t xml:space="preserve"> ամբողջական կարելի է ձևակերպել որպես պետական կառավարման բարեփոխում: Կան բարեփոխումների առանձին բաժինների առնչությամբ տարբեր երկրների կողմից կիրառված մոտեցումներ կամ փորձ, որոնք ուսումնասիրվել և հաշվի են առնվել Ռազմավարության մշակման </w:t>
            </w:r>
            <w:r w:rsidR="003D59DC">
              <w:rPr>
                <w:sz w:val="20"/>
                <w:szCs w:val="20"/>
              </w:rPr>
              <w:t>ընթացքում</w:t>
            </w:r>
            <w:r>
              <w:rPr>
                <w:sz w:val="20"/>
                <w:szCs w:val="20"/>
              </w:rPr>
              <w:t>:</w:t>
            </w:r>
            <w:r w:rsidR="003D59DC">
              <w:rPr>
                <w:sz w:val="20"/>
                <w:szCs w:val="20"/>
              </w:rPr>
              <w:t xml:space="preserve"> Կա նաև հանրային կառավարման բարեփոխումների ռազմավարությունների միջազգային կամ, ավելի ճիշտ կլինի ասել, տարածաշրջանային պրակտիկա՝ ըստ ԵՄ ՏՀԶԿ ՍԻԳՄԱ ձևաչափի: Տարբեր երկրներում այդ ձևաչափով ռազմավարությունների ու բարեփոխումների փորձի ուսումնասիրությունը ցույց է տալիս, որ նրանք </w:t>
            </w:r>
            <w:r w:rsidR="000E79F1">
              <w:rPr>
                <w:sz w:val="20"/>
                <w:szCs w:val="20"/>
              </w:rPr>
              <w:t xml:space="preserve">գրեթե նույնական են իրենց բովանդակության, կառուցվածքի և տարբեր հարցերի վերաբերյալ մոտեցումների հետ կապված, ինչի արդյունքում իսպառ բացակայում է երկրի առանձնահատկությունը բարեփոխումների համատեքստում: </w:t>
            </w:r>
          </w:p>
          <w:p w14:paraId="01DFC6B0" w14:textId="398868ED" w:rsidR="00D319A2" w:rsidRPr="00AD51A8" w:rsidRDefault="000E79F1" w:rsidP="000E79F1">
            <w:pPr>
              <w:spacing w:before="120" w:after="120" w:line="240" w:lineRule="auto"/>
              <w:rPr>
                <w:sz w:val="20"/>
                <w:szCs w:val="20"/>
              </w:rPr>
            </w:pPr>
            <w:r>
              <w:rPr>
                <w:sz w:val="20"/>
                <w:szCs w:val="20"/>
              </w:rPr>
              <w:t xml:space="preserve">Ռազմավարության մշակման մեկնարկային փուլում ձևավորվել է հստակ մոտեցում առ այն, որ բացառվելու է այդ տարբերակը: </w:t>
            </w:r>
            <w:r w:rsidR="00D319A2">
              <w:rPr>
                <w:sz w:val="20"/>
                <w:szCs w:val="20"/>
              </w:rPr>
              <w:t>Ի դեպ, որ ավելի կարևոր է, հատկապես ուշադրություն է դարձվել նրան, թե որ միջազգային փորձից՝ որպես չհաջողված, պետք է ձեռնպահ մնալ:</w:t>
            </w:r>
            <w:r w:rsidR="003D59DC">
              <w:rPr>
                <w:sz w:val="20"/>
                <w:szCs w:val="20"/>
              </w:rPr>
              <w:t xml:space="preserve"> </w:t>
            </w:r>
          </w:p>
        </w:tc>
      </w:tr>
      <w:tr w:rsidR="00987A75" w:rsidRPr="00147650" w14:paraId="7D2F282F" w14:textId="77777777" w:rsidTr="00D60682">
        <w:trPr>
          <w:gridAfter w:val="1"/>
          <w:wAfter w:w="6" w:type="dxa"/>
          <w:trHeight w:val="283"/>
          <w:jc w:val="center"/>
        </w:trPr>
        <w:tc>
          <w:tcPr>
            <w:tcW w:w="535" w:type="dxa"/>
            <w:vAlign w:val="center"/>
          </w:tcPr>
          <w:p w14:paraId="2CB5517F" w14:textId="77777777" w:rsidR="00987A75" w:rsidRPr="00D60682"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0703133F" w14:textId="77777777" w:rsidR="000C5C97" w:rsidRPr="00F05285" w:rsidRDefault="00987A75" w:rsidP="00B4779A">
            <w:pPr>
              <w:pStyle w:val="ListParagraph"/>
              <w:numPr>
                <w:ilvl w:val="0"/>
                <w:numId w:val="8"/>
              </w:numPr>
              <w:spacing w:before="120" w:after="120" w:line="240" w:lineRule="auto"/>
              <w:ind w:left="226" w:hanging="230"/>
              <w:contextualSpacing w:val="0"/>
              <w:rPr>
                <w:rFonts w:ascii="GHEA Grapalat" w:hAnsi="GHEA Grapalat" w:cs="Arial"/>
                <w:sz w:val="20"/>
                <w:szCs w:val="20"/>
                <w:lang w:val="hy-AM"/>
              </w:rPr>
            </w:pPr>
            <w:r w:rsidRPr="00F05285">
              <w:rPr>
                <w:rFonts w:ascii="GHEA Grapalat" w:hAnsi="GHEA Grapalat" w:cs="Arial"/>
                <w:sz w:val="20"/>
                <w:szCs w:val="20"/>
                <w:lang w:val="hy-AM"/>
              </w:rPr>
              <w:t xml:space="preserve">1-ին՝ կառավարության որոշման նախագծի մասում հանձնարարականներ են նախատեսում փոխվարչապետի վրա, որոնց համար ժամկետներ ընդհանրապես նախատեսված չեն, ընդ որում, նախագծում հղումներ են արվում ճանապարհային քարտեզով սահմանված ժամկետներին, բայց այդ թվում՝ ճանապարհային քարտեզով ժամկետներ չկան սահմանված, օրինակ բարեփոխումների գրասենյակ ստեղծելու կամ ռազմավարության ֆինանսական գնահատական մշակելու համար։ </w:t>
            </w:r>
          </w:p>
          <w:p w14:paraId="4265D9BA" w14:textId="77777777" w:rsidR="000C5C97" w:rsidRPr="00F05285" w:rsidRDefault="00987A75" w:rsidP="00B4779A">
            <w:pPr>
              <w:pStyle w:val="ListParagraph"/>
              <w:numPr>
                <w:ilvl w:val="0"/>
                <w:numId w:val="8"/>
              </w:numPr>
              <w:spacing w:before="120" w:after="120" w:line="240" w:lineRule="auto"/>
              <w:ind w:left="226" w:hanging="230"/>
              <w:contextualSpacing w:val="0"/>
              <w:rPr>
                <w:rFonts w:ascii="GHEA Grapalat" w:hAnsi="GHEA Grapalat" w:cs="Arial"/>
                <w:sz w:val="20"/>
                <w:szCs w:val="20"/>
                <w:lang w:val="hy-AM"/>
              </w:rPr>
            </w:pPr>
            <w:r w:rsidRPr="00F05285">
              <w:rPr>
                <w:rFonts w:ascii="GHEA Grapalat" w:hAnsi="GHEA Grapalat" w:cs="Arial"/>
                <w:sz w:val="20"/>
                <w:szCs w:val="20"/>
                <w:lang w:val="hy-AM"/>
              </w:rPr>
              <w:t>Ռազմավարությունը կարդալիս իմ մոտ այնպիսի տպավորություն է իրականում ստացվում, որ այս ռազմավարությունը գրելու ընթացքում, գրելու «կեսից» «վերջակետեր» են դրվել, համարվել է ավարտված և ներառվել կոմիտեի օրակարում։</w:t>
            </w:r>
          </w:p>
          <w:p w14:paraId="430441F0" w14:textId="61DBED6F" w:rsidR="00987A75" w:rsidRPr="00B8106D" w:rsidRDefault="00987A75" w:rsidP="00B4779A">
            <w:pPr>
              <w:pStyle w:val="ListParagraph"/>
              <w:numPr>
                <w:ilvl w:val="0"/>
                <w:numId w:val="8"/>
              </w:numPr>
              <w:spacing w:before="120" w:after="120" w:line="240" w:lineRule="auto"/>
              <w:ind w:left="226" w:hanging="230"/>
              <w:contextualSpacing w:val="0"/>
              <w:rPr>
                <w:sz w:val="20"/>
                <w:szCs w:val="20"/>
                <w:lang w:val="hy-AM"/>
              </w:rPr>
            </w:pPr>
            <w:r w:rsidRPr="00F05285">
              <w:rPr>
                <w:rFonts w:ascii="GHEA Grapalat" w:hAnsi="GHEA Grapalat" w:cs="Arial"/>
                <w:sz w:val="20"/>
                <w:szCs w:val="20"/>
                <w:lang w:val="hy-AM"/>
              </w:rPr>
              <w:lastRenderedPageBreak/>
              <w:t>Ինչու՞ եմ սա ասում, որովհետև մենք ռազմավարության մեջ հանդիպում ենք մի շարք հղումային (link) նախադասությունների, որոնցով փորձ է արվում  2019</w:t>
            </w:r>
            <w:r w:rsidR="000C5C97" w:rsidRPr="00F05285">
              <w:rPr>
                <w:rFonts w:ascii="GHEA Grapalat" w:hAnsi="GHEA Grapalat" w:cs="Arial"/>
                <w:sz w:val="20"/>
                <w:szCs w:val="20"/>
                <w:lang w:val="hy-AM"/>
              </w:rPr>
              <w:t xml:space="preserve"> </w:t>
            </w:r>
            <w:r w:rsidRPr="00F05285">
              <w:rPr>
                <w:rFonts w:ascii="GHEA Grapalat" w:hAnsi="GHEA Grapalat" w:cs="Arial"/>
                <w:sz w:val="20"/>
                <w:szCs w:val="20"/>
                <w:lang w:val="hy-AM"/>
              </w:rPr>
              <w:t>թ</w:t>
            </w:r>
            <w:r w:rsidR="000C5C97" w:rsidRPr="00F05285">
              <w:rPr>
                <w:rFonts w:ascii="GHEA Grapalat" w:hAnsi="GHEA Grapalat" w:cs="Arial"/>
                <w:sz w:val="20"/>
                <w:szCs w:val="20"/>
                <w:lang w:val="hy-AM"/>
              </w:rPr>
              <w:t>.</w:t>
            </w:r>
            <w:r w:rsidRPr="00F05285">
              <w:rPr>
                <w:rFonts w:ascii="GHEA Grapalat" w:hAnsi="GHEA Grapalat" w:cs="Arial"/>
                <w:sz w:val="20"/>
                <w:szCs w:val="20"/>
                <w:lang w:val="hy-AM"/>
              </w:rPr>
              <w:t xml:space="preserve"> իրողությունները արհեստականորեն կապել 2021</w:t>
            </w:r>
            <w:r w:rsidR="000C5C97" w:rsidRPr="00F05285">
              <w:rPr>
                <w:rFonts w:ascii="GHEA Grapalat" w:hAnsi="GHEA Grapalat" w:cs="Arial"/>
                <w:sz w:val="20"/>
                <w:szCs w:val="20"/>
                <w:lang w:val="hy-AM"/>
              </w:rPr>
              <w:t xml:space="preserve"> </w:t>
            </w:r>
            <w:r w:rsidRPr="00F05285">
              <w:rPr>
                <w:rFonts w:ascii="GHEA Grapalat" w:hAnsi="GHEA Grapalat" w:cs="Arial"/>
                <w:sz w:val="20"/>
                <w:szCs w:val="20"/>
                <w:lang w:val="hy-AM"/>
              </w:rPr>
              <w:t>թ</w:t>
            </w:r>
            <w:r w:rsidR="000C5C97" w:rsidRPr="00F05285">
              <w:rPr>
                <w:rFonts w:ascii="GHEA Grapalat" w:hAnsi="GHEA Grapalat" w:cs="Arial"/>
                <w:sz w:val="20"/>
                <w:szCs w:val="20"/>
                <w:lang w:val="hy-AM"/>
              </w:rPr>
              <w:t>.</w:t>
            </w:r>
            <w:r w:rsidRPr="00F05285">
              <w:rPr>
                <w:rFonts w:ascii="GHEA Grapalat" w:hAnsi="GHEA Grapalat" w:cs="Arial"/>
                <w:sz w:val="20"/>
                <w:szCs w:val="20"/>
                <w:lang w:val="hy-AM"/>
              </w:rPr>
              <w:t xml:space="preserve"> իրողությունների հետ: Օրինակ, նշվում է, որ ռազմավարության գրելու ժամանակ հիմք է ընդունվել նաև կորոնվիրուսի համավարակի և Արցախի պատերազմի մարտահրավերները, լրջագույն և խորքային խնդիրները: Սակայն ռազմավարության ամբողջ տեքստում մի տող անգամ չենք գտնի, թե այդ ի՞նչ, կամ այդ ո՞ր խնդիրներ մասին է հատկապես խոսքը, և այս ռազմավարությունն ինչպես է օգնելու այդ խնդիրների հաղթահարմանը:</w:t>
            </w:r>
          </w:p>
        </w:tc>
        <w:tc>
          <w:tcPr>
            <w:tcW w:w="8928" w:type="dxa"/>
            <w:gridSpan w:val="2"/>
          </w:tcPr>
          <w:p w14:paraId="3A03BB9C" w14:textId="77777777" w:rsidR="00B4779A" w:rsidRDefault="00B4779A" w:rsidP="00B4779A">
            <w:pPr>
              <w:spacing w:before="60" w:after="60" w:line="240" w:lineRule="auto"/>
              <w:rPr>
                <w:b/>
                <w:sz w:val="20"/>
                <w:szCs w:val="20"/>
              </w:rPr>
            </w:pPr>
            <w:r w:rsidRPr="004A00B1">
              <w:rPr>
                <w:b/>
                <w:sz w:val="20"/>
                <w:szCs w:val="20"/>
              </w:rPr>
              <w:lastRenderedPageBreak/>
              <w:t>Ընդունվել է ի գիտություն</w:t>
            </w:r>
            <w:r>
              <w:rPr>
                <w:b/>
                <w:sz w:val="20"/>
                <w:szCs w:val="20"/>
              </w:rPr>
              <w:t>:</w:t>
            </w:r>
          </w:p>
          <w:p w14:paraId="24773C79" w14:textId="3273971D" w:rsidR="00B40ED5" w:rsidRPr="000C5C97" w:rsidRDefault="000C5C97" w:rsidP="000C5C97">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sidRPr="000C5C97">
              <w:rPr>
                <w:rFonts w:ascii="GHEA Grapalat" w:hAnsi="GHEA Grapalat" w:cs="Arial"/>
                <w:sz w:val="20"/>
                <w:szCs w:val="20"/>
                <w:lang w:val="hy-AM"/>
              </w:rPr>
              <w:t xml:space="preserve">Ճանապարհային քարտեզը պարունակում է թվով 231 գործողություն, որոնցից յուրաքանչյուրի համար սահմանված են ժամկետներ, այդ թվում՝ </w:t>
            </w:r>
            <w:r w:rsidR="00ED3FCD">
              <w:rPr>
                <w:rFonts w:ascii="GHEA Grapalat" w:hAnsi="GHEA Grapalat" w:cs="Arial"/>
                <w:sz w:val="20"/>
                <w:szCs w:val="20"/>
                <w:lang w:val="hy-AM"/>
              </w:rPr>
              <w:t xml:space="preserve">որոշման տեքստում սահմանված դրույթների </w:t>
            </w:r>
            <w:r w:rsidRPr="000C5C97">
              <w:rPr>
                <w:rFonts w:ascii="GHEA Grapalat" w:hAnsi="GHEA Grapalat" w:cs="Arial"/>
                <w:sz w:val="20"/>
                <w:szCs w:val="20"/>
                <w:lang w:val="hy-AM"/>
              </w:rPr>
              <w:t>համար:</w:t>
            </w:r>
          </w:p>
          <w:p w14:paraId="5A3910AE" w14:textId="68E507EF" w:rsidR="00AD0B7C" w:rsidRPr="00AD0B7C" w:rsidRDefault="008B0B5D" w:rsidP="00AD0B7C">
            <w:pPr>
              <w:pStyle w:val="ListParagraph"/>
              <w:numPr>
                <w:ilvl w:val="0"/>
                <w:numId w:val="8"/>
              </w:numPr>
              <w:spacing w:before="120" w:after="120" w:line="240" w:lineRule="auto"/>
              <w:ind w:left="374" w:hanging="230"/>
              <w:contextualSpacing w:val="0"/>
              <w:rPr>
                <w:b/>
                <w:sz w:val="20"/>
                <w:szCs w:val="20"/>
                <w:lang w:val="hy-AM"/>
              </w:rPr>
            </w:pPr>
            <w:r>
              <w:rPr>
                <w:rFonts w:ascii="GHEA Grapalat" w:hAnsi="GHEA Grapalat" w:cs="Arial"/>
                <w:sz w:val="20"/>
                <w:szCs w:val="20"/>
                <w:lang w:val="hy-AM"/>
              </w:rPr>
              <w:t>Փաստաթղթում համավարակի և պատերազմի հետ կապված մի քանի անդրադարձներ են կատարված</w:t>
            </w:r>
            <w:r w:rsidR="00AD0B7C" w:rsidRPr="00AD0B7C">
              <w:rPr>
                <w:rFonts w:ascii="GHEA Grapalat" w:hAnsi="GHEA Grapalat" w:cs="Arial"/>
                <w:sz w:val="20"/>
                <w:szCs w:val="20"/>
                <w:lang w:val="hy-AM"/>
              </w:rPr>
              <w:t xml:space="preserve">` </w:t>
            </w:r>
            <w:r w:rsidR="00AD0B7C">
              <w:rPr>
                <w:rFonts w:ascii="GHEA Grapalat" w:hAnsi="GHEA Grapalat" w:cs="Arial"/>
                <w:sz w:val="20"/>
                <w:szCs w:val="20"/>
                <w:lang w:val="hy-AM"/>
              </w:rPr>
              <w:t>ուղերձի, համառոտագրում և ներածության մեջ</w:t>
            </w:r>
            <w:r>
              <w:rPr>
                <w:rFonts w:ascii="GHEA Grapalat" w:hAnsi="GHEA Grapalat" w:cs="Arial"/>
                <w:sz w:val="20"/>
                <w:szCs w:val="20"/>
                <w:lang w:val="hy-AM"/>
              </w:rPr>
              <w:t>:</w:t>
            </w:r>
            <w:r w:rsidR="00AD0B7C">
              <w:rPr>
                <w:rFonts w:ascii="GHEA Grapalat" w:hAnsi="GHEA Grapalat" w:cs="Arial"/>
                <w:sz w:val="20"/>
                <w:szCs w:val="20"/>
                <w:lang w:val="hy-AM"/>
              </w:rPr>
              <w:t xml:space="preserve"> Այդ անդրադարձներից որևէ մեկում չկա այն միտքը, որ կորոնավիրուսի և պատերազմի մարտահրավերները հիմք են ընդունվել ռազմավարությունը գրելու ժամանակ: </w:t>
            </w:r>
            <w:r w:rsidR="00B4779A">
              <w:rPr>
                <w:rFonts w:ascii="GHEA Grapalat" w:hAnsi="GHEA Grapalat" w:cs="Arial"/>
                <w:sz w:val="20"/>
                <w:szCs w:val="20"/>
                <w:lang w:val="hy-AM"/>
              </w:rPr>
              <w:t>Բ</w:t>
            </w:r>
            <w:r w:rsidR="00AD0B7C">
              <w:rPr>
                <w:rFonts w:ascii="GHEA Grapalat" w:hAnsi="GHEA Grapalat" w:cs="Arial"/>
                <w:sz w:val="20"/>
                <w:szCs w:val="20"/>
                <w:lang w:val="hy-AM"/>
              </w:rPr>
              <w:t>ոլոր</w:t>
            </w:r>
            <w:r w:rsidR="00B4779A">
              <w:rPr>
                <w:rFonts w:ascii="GHEA Grapalat" w:hAnsi="GHEA Grapalat" w:cs="Arial"/>
                <w:sz w:val="20"/>
                <w:szCs w:val="20"/>
                <w:lang w:val="hy-AM"/>
              </w:rPr>
              <w:t xml:space="preserve"> նման հատվածներում</w:t>
            </w:r>
            <w:r w:rsidR="00AD0B7C">
              <w:rPr>
                <w:rFonts w:ascii="GHEA Grapalat" w:hAnsi="GHEA Grapalat" w:cs="Arial"/>
                <w:sz w:val="20"/>
                <w:szCs w:val="20"/>
                <w:lang w:val="hy-AM"/>
              </w:rPr>
              <w:t xml:space="preserve"> ընդգծվում է այն միտքը, որ կորոնավիրուսի ու պատերազմի ընթացքում ավելի ցայտուն կերպով դրսևորվեցին պետական համակարգի խորքային խնդիրները:  </w:t>
            </w:r>
          </w:p>
          <w:p w14:paraId="5C94550A" w14:textId="738CB271" w:rsidR="001E469F" w:rsidRDefault="00AD0B7C" w:rsidP="001E469F">
            <w:pPr>
              <w:pStyle w:val="ListParagraph"/>
              <w:spacing w:before="120" w:after="120" w:line="240" w:lineRule="auto"/>
              <w:ind w:left="374"/>
              <w:contextualSpacing w:val="0"/>
              <w:rPr>
                <w:rFonts w:ascii="GHEA Grapalat" w:hAnsi="GHEA Grapalat" w:cs="Arial"/>
                <w:sz w:val="20"/>
                <w:szCs w:val="20"/>
                <w:lang w:val="hy-AM"/>
              </w:rPr>
            </w:pPr>
            <w:r>
              <w:rPr>
                <w:rFonts w:ascii="GHEA Grapalat" w:hAnsi="GHEA Grapalat" w:cs="Arial"/>
                <w:sz w:val="20"/>
                <w:szCs w:val="20"/>
                <w:lang w:val="hy-AM"/>
              </w:rPr>
              <w:t xml:space="preserve">Այսինքն՝ </w:t>
            </w:r>
            <w:r w:rsidR="008B0B5D">
              <w:rPr>
                <w:rFonts w:ascii="GHEA Grapalat" w:hAnsi="GHEA Grapalat" w:cs="Arial"/>
                <w:sz w:val="20"/>
                <w:szCs w:val="20"/>
                <w:lang w:val="hy-AM"/>
              </w:rPr>
              <w:t>Ռ</w:t>
            </w:r>
            <w:r w:rsidR="00ED3FCD">
              <w:rPr>
                <w:rFonts w:ascii="GHEA Grapalat" w:hAnsi="GHEA Grapalat" w:cs="Arial"/>
                <w:sz w:val="20"/>
                <w:szCs w:val="20"/>
                <w:lang w:val="hy-AM"/>
              </w:rPr>
              <w:t xml:space="preserve">ազմավարությամբ խնդիր չի դրվել և չի կարող դրվել կորոնավիրուսի համավարակի </w:t>
            </w:r>
            <w:r w:rsidR="00ED3FCD" w:rsidRPr="00ED3FCD">
              <w:rPr>
                <w:rFonts w:ascii="GHEA Grapalat" w:hAnsi="GHEA Grapalat" w:cs="Arial"/>
                <w:sz w:val="20"/>
                <w:szCs w:val="20"/>
                <w:lang w:val="hy-AM"/>
              </w:rPr>
              <w:t xml:space="preserve">և պատերազմի հետ կապված </w:t>
            </w:r>
            <w:r w:rsidR="00ED3FCD">
              <w:rPr>
                <w:rFonts w:ascii="GHEA Grapalat" w:hAnsi="GHEA Grapalat" w:cs="Arial"/>
                <w:sz w:val="20"/>
                <w:szCs w:val="20"/>
                <w:lang w:val="hy-AM"/>
              </w:rPr>
              <w:t>խնդիրներ</w:t>
            </w:r>
            <w:r>
              <w:rPr>
                <w:rFonts w:ascii="GHEA Grapalat" w:hAnsi="GHEA Grapalat" w:cs="Arial"/>
                <w:sz w:val="20"/>
                <w:szCs w:val="20"/>
                <w:lang w:val="hy-AM"/>
              </w:rPr>
              <w:t xml:space="preserve">ի </w:t>
            </w:r>
            <w:r w:rsidR="00ED3FCD">
              <w:rPr>
                <w:rFonts w:ascii="GHEA Grapalat" w:hAnsi="GHEA Grapalat" w:cs="Arial"/>
                <w:sz w:val="20"/>
                <w:szCs w:val="20"/>
                <w:lang w:val="hy-AM"/>
              </w:rPr>
              <w:t xml:space="preserve">առանձին </w:t>
            </w:r>
            <w:r w:rsidR="00085832">
              <w:rPr>
                <w:rFonts w:ascii="GHEA Grapalat" w:hAnsi="GHEA Grapalat" w:cs="Arial"/>
                <w:sz w:val="20"/>
                <w:szCs w:val="20"/>
                <w:lang w:val="hy-AM"/>
              </w:rPr>
              <w:t xml:space="preserve">վերլուծությունը: Այդ տրամաբանությամբ առաջնորդվելու դեպքում, պետք է առանձին անդրադարձ լիներ նաև </w:t>
            </w:r>
            <w:r w:rsidR="00085832">
              <w:rPr>
                <w:rFonts w:ascii="GHEA Grapalat" w:hAnsi="GHEA Grapalat" w:cs="Arial"/>
                <w:sz w:val="20"/>
                <w:szCs w:val="20"/>
                <w:lang w:val="hy-AM"/>
              </w:rPr>
              <w:lastRenderedPageBreak/>
              <w:t>այլ հնարավոր արտակարգ իրավիճակների ռիսկերին</w:t>
            </w:r>
            <w:r w:rsidR="001E469F">
              <w:rPr>
                <w:rFonts w:ascii="GHEA Grapalat" w:hAnsi="GHEA Grapalat" w:cs="Arial"/>
                <w:sz w:val="20"/>
                <w:szCs w:val="20"/>
                <w:lang w:val="hy-AM"/>
              </w:rPr>
              <w:t xml:space="preserve"> ու սպառնալիքներին</w:t>
            </w:r>
            <w:r w:rsidR="00085832">
              <w:rPr>
                <w:rFonts w:ascii="GHEA Grapalat" w:hAnsi="GHEA Grapalat" w:cs="Arial"/>
                <w:sz w:val="20"/>
                <w:szCs w:val="20"/>
                <w:lang w:val="hy-AM"/>
              </w:rPr>
              <w:t xml:space="preserve">, որոնք </w:t>
            </w:r>
            <w:r w:rsidR="001E469F">
              <w:rPr>
                <w:rFonts w:ascii="GHEA Grapalat" w:hAnsi="GHEA Grapalat" w:cs="Arial"/>
                <w:sz w:val="20"/>
                <w:szCs w:val="20"/>
                <w:lang w:val="hy-AM"/>
              </w:rPr>
              <w:t xml:space="preserve">չեն դրսևորվել, բայց հավանական են: </w:t>
            </w:r>
          </w:p>
          <w:p w14:paraId="4FB6DB37" w14:textId="77777777" w:rsidR="00B4779A" w:rsidRDefault="001E469F" w:rsidP="00B4779A">
            <w:pPr>
              <w:pStyle w:val="ListParagraph"/>
              <w:spacing w:before="120" w:after="120" w:line="240" w:lineRule="auto"/>
              <w:ind w:left="374"/>
              <w:contextualSpacing w:val="0"/>
              <w:rPr>
                <w:rFonts w:ascii="GHEA Grapalat" w:hAnsi="GHEA Grapalat" w:cs="Arial"/>
                <w:sz w:val="20"/>
                <w:szCs w:val="20"/>
                <w:lang w:val="hy-AM"/>
              </w:rPr>
            </w:pPr>
            <w:r>
              <w:rPr>
                <w:rFonts w:ascii="GHEA Grapalat" w:hAnsi="GHEA Grapalat" w:cs="Arial"/>
                <w:sz w:val="20"/>
                <w:szCs w:val="20"/>
                <w:lang w:val="hy-AM"/>
              </w:rPr>
              <w:t>Անհրաժեշտ է ի նկատի ունենալ, որ ա</w:t>
            </w:r>
            <w:r w:rsidR="008B0B5D">
              <w:rPr>
                <w:rFonts w:ascii="GHEA Grapalat" w:hAnsi="GHEA Grapalat" w:cs="Arial"/>
                <w:sz w:val="20"/>
                <w:szCs w:val="20"/>
                <w:lang w:val="hy-AM"/>
              </w:rPr>
              <w:t>յս բարեփոխումները</w:t>
            </w:r>
            <w:r>
              <w:rPr>
                <w:rFonts w:ascii="GHEA Grapalat" w:hAnsi="GHEA Grapalat" w:cs="Arial"/>
                <w:sz w:val="20"/>
                <w:szCs w:val="20"/>
                <w:lang w:val="hy-AM"/>
              </w:rPr>
              <w:t xml:space="preserve"> հենց</w:t>
            </w:r>
            <w:r w:rsidR="008B0B5D">
              <w:rPr>
                <w:rFonts w:ascii="GHEA Grapalat" w:hAnsi="GHEA Grapalat" w:cs="Arial"/>
                <w:sz w:val="20"/>
                <w:szCs w:val="20"/>
                <w:lang w:val="hy-AM"/>
              </w:rPr>
              <w:t xml:space="preserve"> համակարգ</w:t>
            </w:r>
            <w:r w:rsidR="00B4779A">
              <w:rPr>
                <w:rFonts w:ascii="GHEA Grapalat" w:hAnsi="GHEA Grapalat" w:cs="Arial"/>
                <w:sz w:val="20"/>
                <w:szCs w:val="20"/>
                <w:lang w:val="hy-AM"/>
              </w:rPr>
              <w:t>ային ձախողումները բացահայտելու, լուծումներ մշակելու և ա</w:t>
            </w:r>
            <w:r w:rsidR="008B0B5D">
              <w:rPr>
                <w:rFonts w:ascii="GHEA Grapalat" w:hAnsi="GHEA Grapalat" w:cs="Arial"/>
                <w:sz w:val="20"/>
                <w:szCs w:val="20"/>
                <w:lang w:val="hy-AM"/>
              </w:rPr>
              <w:t>րդիականացման մասին են</w:t>
            </w:r>
            <w:r w:rsidR="00B4779A">
              <w:rPr>
                <w:rFonts w:ascii="GHEA Grapalat" w:hAnsi="GHEA Grapalat" w:cs="Arial"/>
                <w:sz w:val="20"/>
                <w:szCs w:val="20"/>
                <w:lang w:val="hy-AM"/>
              </w:rPr>
              <w:t>:</w:t>
            </w:r>
          </w:p>
          <w:p w14:paraId="156274FF" w14:textId="395860B1" w:rsidR="000C5C97" w:rsidRPr="000C5C97" w:rsidRDefault="001E469F" w:rsidP="00B4779A">
            <w:pPr>
              <w:pStyle w:val="ListParagraph"/>
              <w:spacing w:before="120" w:after="120" w:line="240" w:lineRule="auto"/>
              <w:ind w:left="374"/>
              <w:contextualSpacing w:val="0"/>
              <w:rPr>
                <w:b/>
                <w:sz w:val="20"/>
                <w:szCs w:val="20"/>
                <w:lang w:val="hy-AM"/>
              </w:rPr>
            </w:pPr>
            <w:r>
              <w:rPr>
                <w:rFonts w:ascii="GHEA Grapalat" w:hAnsi="GHEA Grapalat" w:cs="Arial"/>
                <w:sz w:val="20"/>
                <w:szCs w:val="20"/>
                <w:lang w:val="hy-AM"/>
              </w:rPr>
              <w:t>Ինչ վերաբերում է</w:t>
            </w:r>
            <w:r w:rsidR="008B0B5D">
              <w:rPr>
                <w:rFonts w:ascii="GHEA Grapalat" w:hAnsi="GHEA Grapalat" w:cs="Arial"/>
                <w:sz w:val="20"/>
                <w:szCs w:val="20"/>
                <w:lang w:val="hy-AM"/>
              </w:rPr>
              <w:t xml:space="preserve"> </w:t>
            </w:r>
            <w:r>
              <w:rPr>
                <w:rFonts w:ascii="GHEA Grapalat" w:hAnsi="GHEA Grapalat" w:cs="Arial"/>
                <w:sz w:val="20"/>
                <w:szCs w:val="20"/>
                <w:lang w:val="hy-AM"/>
              </w:rPr>
              <w:t>կ</w:t>
            </w:r>
            <w:r w:rsidR="008B0B5D">
              <w:rPr>
                <w:rFonts w:ascii="GHEA Grapalat" w:hAnsi="GHEA Grapalat" w:cs="Arial"/>
                <w:sz w:val="20"/>
                <w:szCs w:val="20"/>
                <w:lang w:val="hy-AM"/>
              </w:rPr>
              <w:t>որոնավիրուսի համավարակի և պատերազմի ընթացքում դրսևորված հայտնի խնդիրներ</w:t>
            </w:r>
            <w:r w:rsidR="00B4779A">
              <w:rPr>
                <w:rFonts w:ascii="GHEA Grapalat" w:hAnsi="GHEA Grapalat" w:cs="Arial"/>
                <w:sz w:val="20"/>
                <w:szCs w:val="20"/>
                <w:lang w:val="hy-AM"/>
              </w:rPr>
              <w:t>ին, ապա</w:t>
            </w:r>
            <w:r w:rsidR="008B0B5D">
              <w:rPr>
                <w:rFonts w:ascii="GHEA Grapalat" w:hAnsi="GHEA Grapalat" w:cs="Arial"/>
                <w:sz w:val="20"/>
                <w:szCs w:val="20"/>
                <w:lang w:val="hy-AM"/>
              </w:rPr>
              <w:t xml:space="preserve"> </w:t>
            </w:r>
            <w:r w:rsidR="00B4779A">
              <w:rPr>
                <w:rFonts w:ascii="GHEA Grapalat" w:hAnsi="GHEA Grapalat" w:cs="Arial"/>
                <w:sz w:val="20"/>
                <w:szCs w:val="20"/>
                <w:lang w:val="hy-AM"/>
              </w:rPr>
              <w:t xml:space="preserve">դրանք </w:t>
            </w:r>
            <w:r w:rsidR="00E16D2D">
              <w:rPr>
                <w:rFonts w:ascii="GHEA Grapalat" w:hAnsi="GHEA Grapalat" w:cs="Arial"/>
                <w:sz w:val="20"/>
                <w:szCs w:val="20"/>
                <w:lang w:val="hy-AM"/>
              </w:rPr>
              <w:t xml:space="preserve">պատահական ծագում չունեն, և </w:t>
            </w:r>
            <w:r w:rsidR="00ED3FCD">
              <w:rPr>
                <w:rFonts w:ascii="GHEA Grapalat" w:hAnsi="GHEA Grapalat" w:cs="Arial"/>
                <w:sz w:val="20"/>
                <w:szCs w:val="20"/>
                <w:lang w:val="hy-AM"/>
              </w:rPr>
              <w:t xml:space="preserve">փաստացի </w:t>
            </w:r>
            <w:r>
              <w:rPr>
                <w:rFonts w:ascii="GHEA Grapalat" w:hAnsi="GHEA Grapalat" w:cs="Arial"/>
                <w:sz w:val="20"/>
                <w:szCs w:val="20"/>
                <w:lang w:val="hy-AM"/>
              </w:rPr>
              <w:t xml:space="preserve">լրացուցիչ ազդարարում են </w:t>
            </w:r>
            <w:r w:rsidR="00ED3FCD">
              <w:rPr>
                <w:rFonts w:ascii="GHEA Grapalat" w:hAnsi="GHEA Grapalat" w:cs="Arial"/>
                <w:sz w:val="20"/>
                <w:szCs w:val="20"/>
                <w:lang w:val="hy-AM"/>
              </w:rPr>
              <w:t xml:space="preserve">այն բոլոր </w:t>
            </w:r>
            <w:r w:rsidR="00E16D2D">
              <w:rPr>
                <w:rFonts w:ascii="GHEA Grapalat" w:hAnsi="GHEA Grapalat" w:cs="Arial"/>
                <w:sz w:val="20"/>
                <w:szCs w:val="20"/>
                <w:lang w:val="hy-AM"/>
              </w:rPr>
              <w:t>խորքային</w:t>
            </w:r>
            <w:r w:rsidR="00ED3FCD">
              <w:rPr>
                <w:rFonts w:ascii="GHEA Grapalat" w:hAnsi="GHEA Grapalat" w:cs="Arial"/>
                <w:sz w:val="20"/>
                <w:szCs w:val="20"/>
                <w:lang w:val="hy-AM"/>
              </w:rPr>
              <w:t xml:space="preserve"> </w:t>
            </w:r>
            <w:r>
              <w:rPr>
                <w:rFonts w:ascii="GHEA Grapalat" w:hAnsi="GHEA Grapalat" w:cs="Arial"/>
                <w:sz w:val="20"/>
                <w:szCs w:val="20"/>
                <w:lang w:val="hy-AM"/>
              </w:rPr>
              <w:t>խնդիրները</w:t>
            </w:r>
            <w:r w:rsidR="00ED3FCD">
              <w:rPr>
                <w:rFonts w:ascii="GHEA Grapalat" w:hAnsi="GHEA Grapalat" w:cs="Arial"/>
                <w:sz w:val="20"/>
                <w:szCs w:val="20"/>
                <w:lang w:val="hy-AM"/>
              </w:rPr>
              <w:t>, որոնք</w:t>
            </w:r>
            <w:r w:rsidR="00B4779A">
              <w:rPr>
                <w:rFonts w:ascii="GHEA Grapalat" w:hAnsi="GHEA Grapalat" w:cs="Arial"/>
                <w:sz w:val="20"/>
                <w:szCs w:val="20"/>
                <w:lang w:val="hy-AM"/>
              </w:rPr>
              <w:t xml:space="preserve"> թերևս </w:t>
            </w:r>
            <w:r w:rsidR="00ED3FCD">
              <w:rPr>
                <w:rFonts w:ascii="GHEA Grapalat" w:hAnsi="GHEA Grapalat" w:cs="Arial"/>
                <w:sz w:val="20"/>
                <w:szCs w:val="20"/>
                <w:lang w:val="hy-AM"/>
              </w:rPr>
              <w:t xml:space="preserve">ողջ ծածկույթով </w:t>
            </w:r>
            <w:r w:rsidR="00E16D2D">
              <w:rPr>
                <w:rFonts w:ascii="GHEA Grapalat" w:hAnsi="GHEA Grapalat" w:cs="Arial"/>
                <w:sz w:val="20"/>
                <w:szCs w:val="20"/>
                <w:lang w:val="hy-AM"/>
              </w:rPr>
              <w:t xml:space="preserve">ներառված </w:t>
            </w:r>
            <w:r w:rsidR="00ED3FCD">
              <w:rPr>
                <w:rFonts w:ascii="GHEA Grapalat" w:hAnsi="GHEA Grapalat" w:cs="Arial"/>
                <w:sz w:val="20"/>
                <w:szCs w:val="20"/>
                <w:lang w:val="hy-AM"/>
              </w:rPr>
              <w:t>են ռազմավարության տեքստում</w:t>
            </w:r>
            <w:r>
              <w:rPr>
                <w:rFonts w:ascii="GHEA Grapalat" w:hAnsi="GHEA Grapalat" w:cs="Arial"/>
                <w:sz w:val="20"/>
                <w:szCs w:val="20"/>
                <w:lang w:val="hy-AM"/>
              </w:rPr>
              <w:t>, մ</w:t>
            </w:r>
            <w:r w:rsidR="00ED3FCD">
              <w:rPr>
                <w:rFonts w:ascii="GHEA Grapalat" w:hAnsi="GHEA Grapalat" w:cs="Arial"/>
                <w:sz w:val="20"/>
                <w:szCs w:val="20"/>
                <w:lang w:val="hy-AM"/>
              </w:rPr>
              <w:t>ասնավորապես</w:t>
            </w:r>
            <w:r w:rsidR="00E16D2D">
              <w:rPr>
                <w:rFonts w:ascii="GHEA Grapalat" w:hAnsi="GHEA Grapalat" w:cs="Arial"/>
                <w:sz w:val="20"/>
                <w:szCs w:val="20"/>
                <w:lang w:val="hy-AM"/>
              </w:rPr>
              <w:t>, և՛</w:t>
            </w:r>
            <w:r w:rsidR="00ED3FCD">
              <w:rPr>
                <w:rFonts w:ascii="GHEA Grapalat" w:hAnsi="GHEA Grapalat" w:cs="Arial"/>
                <w:sz w:val="20"/>
                <w:szCs w:val="20"/>
                <w:lang w:val="hy-AM"/>
              </w:rPr>
              <w:t xml:space="preserve"> քաղաքականության պլանավորման</w:t>
            </w:r>
            <w:r w:rsidR="008B0B5D">
              <w:rPr>
                <w:rFonts w:ascii="GHEA Grapalat" w:hAnsi="GHEA Grapalat" w:cs="Arial"/>
                <w:sz w:val="20"/>
                <w:szCs w:val="20"/>
                <w:lang w:val="hy-AM"/>
              </w:rPr>
              <w:t xml:space="preserve">, </w:t>
            </w:r>
            <w:r w:rsidR="00E16D2D">
              <w:rPr>
                <w:rFonts w:ascii="GHEA Grapalat" w:hAnsi="GHEA Grapalat" w:cs="Arial"/>
                <w:sz w:val="20"/>
                <w:szCs w:val="20"/>
                <w:lang w:val="hy-AM"/>
              </w:rPr>
              <w:t xml:space="preserve">և՛ </w:t>
            </w:r>
            <w:r w:rsidR="008B0B5D">
              <w:rPr>
                <w:rFonts w:ascii="GHEA Grapalat" w:hAnsi="GHEA Grapalat" w:cs="Arial"/>
                <w:sz w:val="20"/>
                <w:szCs w:val="20"/>
                <w:lang w:val="hy-AM"/>
              </w:rPr>
              <w:t>քաղաքացիական ծառայության,</w:t>
            </w:r>
            <w:r w:rsidR="00E16D2D">
              <w:rPr>
                <w:rFonts w:ascii="GHEA Grapalat" w:hAnsi="GHEA Grapalat" w:cs="Arial"/>
                <w:sz w:val="20"/>
                <w:szCs w:val="20"/>
                <w:lang w:val="hy-AM"/>
              </w:rPr>
              <w:t xml:space="preserve"> և՛ ծառայությունների մատուցման, և՛ ինստիտուտների գործունեության ուղղություններում:</w:t>
            </w:r>
            <w:r w:rsidR="00ED3FCD">
              <w:rPr>
                <w:rFonts w:ascii="GHEA Grapalat" w:hAnsi="GHEA Grapalat" w:cs="Arial"/>
                <w:sz w:val="20"/>
                <w:szCs w:val="20"/>
                <w:lang w:val="hy-AM"/>
              </w:rPr>
              <w:t xml:space="preserve">  </w:t>
            </w:r>
            <w:r w:rsidR="00ED3FCD">
              <w:rPr>
                <w:rFonts w:ascii="Arial" w:hAnsi="Arial" w:cs="Arial"/>
                <w:b/>
                <w:sz w:val="20"/>
                <w:szCs w:val="20"/>
                <w:lang w:val="hy-AM"/>
              </w:rPr>
              <w:t xml:space="preserve"> </w:t>
            </w:r>
          </w:p>
        </w:tc>
      </w:tr>
      <w:tr w:rsidR="00987A75" w:rsidRPr="00147650" w14:paraId="596417BE" w14:textId="77777777" w:rsidTr="00D60682">
        <w:trPr>
          <w:gridAfter w:val="1"/>
          <w:wAfter w:w="6" w:type="dxa"/>
          <w:trHeight w:val="283"/>
          <w:jc w:val="center"/>
        </w:trPr>
        <w:tc>
          <w:tcPr>
            <w:tcW w:w="535" w:type="dxa"/>
            <w:vAlign w:val="center"/>
          </w:tcPr>
          <w:p w14:paraId="2CB13A94" w14:textId="77777777" w:rsidR="00987A75" w:rsidRPr="00D60682"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vAlign w:val="center"/>
          </w:tcPr>
          <w:p w14:paraId="6095E3DD" w14:textId="77777777" w:rsidR="0087256C" w:rsidRPr="00F05285" w:rsidRDefault="00987A75" w:rsidP="00F05285">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sidRPr="00F05285">
              <w:rPr>
                <w:rFonts w:ascii="GHEA Grapalat" w:hAnsi="GHEA Grapalat" w:cs="Arial"/>
                <w:sz w:val="20"/>
                <w:szCs w:val="20"/>
                <w:lang w:val="hy-AM"/>
              </w:rPr>
              <w:t>Հաջորդը, սահմանվում է, որ հանրային կառավարման բարեփոխումների համար կարևոր է</w:t>
            </w:r>
            <w:r w:rsidRPr="00B8106D">
              <w:rPr>
                <w:sz w:val="20"/>
                <w:szCs w:val="20"/>
                <w:lang w:val="hy-AM"/>
              </w:rPr>
              <w:t xml:space="preserve"> </w:t>
            </w:r>
            <w:r w:rsidRPr="00F05285">
              <w:rPr>
                <w:rFonts w:ascii="GHEA Grapalat" w:hAnsi="GHEA Grapalat" w:cs="Arial"/>
                <w:sz w:val="20"/>
                <w:szCs w:val="20"/>
                <w:lang w:val="hy-AM"/>
              </w:rPr>
              <w:t xml:space="preserve">ուղենշային զարգացման ռազմավարական օրակարգը  և Հայաստան 2050 թ. վերափոխման ռազմավարությունը: Նախ, ռազմավարական օրակարգն այդ ի՞նչ փաստաթուղթ է, դրա մասին ընդհանրապես ոչ մի տեղ, ոչ մի խոսք չկա, ինչպե՞ս է հնարավոր ծանոթանալ Հայաստանի ռազմավարական օրակարգին: </w:t>
            </w:r>
          </w:p>
          <w:p w14:paraId="4744D18F" w14:textId="77777777" w:rsidR="0087256C" w:rsidRPr="00F05285" w:rsidRDefault="00987A75" w:rsidP="00F05285">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sidRPr="00F05285">
              <w:rPr>
                <w:rFonts w:ascii="GHEA Grapalat" w:hAnsi="GHEA Grapalat" w:cs="Arial"/>
                <w:sz w:val="20"/>
                <w:szCs w:val="20"/>
                <w:lang w:val="hy-AM"/>
              </w:rPr>
              <w:t>Իսկ 2050 թ. վերափոխման ռազմավարությունը ևս գրված է 2019թ՝ առանց հաշվի առնելու այն իրողությունները, որոնք քաջ հայտնի են բոլորիս արդեն: Արդյո՞ք նման հղումները կարելի է համարել ընդունելի, հատկապես այն լույսի ներքո, որ ռազմավարությունն ամբողջությամբ գրված է նման մոտեցման քննադատության տոնով։</w:t>
            </w:r>
          </w:p>
          <w:p w14:paraId="1B3E8222" w14:textId="77777777" w:rsidR="0087256C" w:rsidRPr="00F05285" w:rsidRDefault="00987A75" w:rsidP="00F05285">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sidRPr="00F05285">
              <w:rPr>
                <w:rFonts w:ascii="GHEA Grapalat" w:hAnsi="GHEA Grapalat" w:cs="Arial"/>
                <w:sz w:val="20"/>
                <w:szCs w:val="20"/>
                <w:lang w:val="hy-AM"/>
              </w:rPr>
              <w:t xml:space="preserve">Հետաքրքրականը այն է, որ ռազմավարությունն ամբողջությամբ խոսում է այդ ռազմավարական փաստաթղթերի՝ կառավարության ծրագիր, ազգային ռազմավարություններ և այլն, դրանց հիերարխիայի, դրանց միջև խզվածքի մասին և հենց ռազմավարությունն ինքը գրված է այն նույն թերություններով, այն նույն առկա խնդիրներով, որոնք առկա են: </w:t>
            </w:r>
          </w:p>
          <w:p w14:paraId="1D2F5F08" w14:textId="77777777" w:rsidR="00B8106D" w:rsidRPr="00B8106D" w:rsidRDefault="00987A75" w:rsidP="00B8106D">
            <w:pPr>
              <w:pStyle w:val="ListParagraph"/>
              <w:numPr>
                <w:ilvl w:val="0"/>
                <w:numId w:val="8"/>
              </w:numPr>
              <w:spacing w:before="120" w:after="120" w:line="240" w:lineRule="auto"/>
              <w:ind w:left="374" w:hanging="230"/>
              <w:contextualSpacing w:val="0"/>
              <w:rPr>
                <w:sz w:val="20"/>
                <w:szCs w:val="20"/>
                <w:lang w:val="hy-AM"/>
              </w:rPr>
            </w:pPr>
            <w:r w:rsidRPr="00F05285">
              <w:rPr>
                <w:rFonts w:ascii="GHEA Grapalat" w:hAnsi="GHEA Grapalat" w:cs="Arial"/>
                <w:sz w:val="20"/>
                <w:szCs w:val="20"/>
                <w:lang w:val="hy-AM"/>
              </w:rPr>
              <w:t xml:space="preserve">Այսինքն, առկա են նաև նույն խզվածքները: Օրինակ՝ ռազմավարության մեջ հղում է կատարվում կառավարության ծրագրին, որը լավագույն դեպքում 10 օր հետո փոխվելու է: </w:t>
            </w:r>
          </w:p>
          <w:p w14:paraId="2621176F" w14:textId="2690D45B" w:rsidR="00987A75" w:rsidRPr="00B8106D" w:rsidRDefault="00987A75" w:rsidP="00B8106D">
            <w:pPr>
              <w:pStyle w:val="ListParagraph"/>
              <w:numPr>
                <w:ilvl w:val="0"/>
                <w:numId w:val="8"/>
              </w:numPr>
              <w:spacing w:before="120" w:after="120" w:line="240" w:lineRule="auto"/>
              <w:ind w:left="374" w:hanging="230"/>
              <w:contextualSpacing w:val="0"/>
              <w:rPr>
                <w:sz w:val="20"/>
                <w:szCs w:val="20"/>
                <w:lang w:val="hy-AM"/>
              </w:rPr>
            </w:pPr>
            <w:r w:rsidRPr="00F05285">
              <w:rPr>
                <w:rFonts w:ascii="GHEA Grapalat" w:hAnsi="GHEA Grapalat" w:cs="Arial"/>
                <w:sz w:val="20"/>
                <w:szCs w:val="20"/>
                <w:lang w:val="hy-AM"/>
              </w:rPr>
              <w:t xml:space="preserve">Ռազմավարության մեջ խոսվում է հանրային քննարկումների կարևորության, ներառականության մասին, սակայն հենց </w:t>
            </w:r>
            <w:r w:rsidRPr="00F05285">
              <w:rPr>
                <w:rFonts w:ascii="GHEA Grapalat" w:hAnsi="GHEA Grapalat" w:cs="Arial"/>
                <w:sz w:val="20"/>
                <w:szCs w:val="20"/>
                <w:lang w:val="hy-AM"/>
              </w:rPr>
              <w:lastRenderedPageBreak/>
              <w:t>ռազմավարությունն ասում է, որ ձևավորվել է հանրային հարթակ, որն ընդամենը մեկ քննարկում է արել՝ նախնական փուլում: Այս աշխատանքների մշակման փուլում և հետագայում հնարավոր չի եղել կատարել՝ հաշվի առնելով պատերազմը և COVID-ը: Այդ դեպքում հարց է ծագում, թե ինչու՞ ենք այսքան շտապողականություն դրսևորում և ինչու՞ ենք սա փորձում ս</w:t>
            </w:r>
            <w:r w:rsidRPr="00B8106D">
              <w:rPr>
                <w:rFonts w:ascii="GHEA Grapalat" w:hAnsi="GHEA Grapalat" w:cs="Arial"/>
                <w:sz w:val="20"/>
                <w:szCs w:val="20"/>
                <w:lang w:val="hy-AM"/>
              </w:rPr>
              <w:t>ենց հրատապ ռեժիմով անցկացնել:</w:t>
            </w:r>
          </w:p>
        </w:tc>
        <w:tc>
          <w:tcPr>
            <w:tcW w:w="8928" w:type="dxa"/>
            <w:gridSpan w:val="2"/>
          </w:tcPr>
          <w:p w14:paraId="3DBAF50B" w14:textId="77777777" w:rsidR="002D72FD" w:rsidRDefault="002D72FD" w:rsidP="002D72FD">
            <w:pPr>
              <w:spacing w:before="60" w:after="60" w:line="240" w:lineRule="auto"/>
              <w:rPr>
                <w:b/>
                <w:sz w:val="20"/>
                <w:szCs w:val="20"/>
              </w:rPr>
            </w:pPr>
            <w:r w:rsidRPr="004A00B1">
              <w:rPr>
                <w:b/>
                <w:sz w:val="20"/>
                <w:szCs w:val="20"/>
              </w:rPr>
              <w:lastRenderedPageBreak/>
              <w:t>Ընդունվել է ի գիտություն</w:t>
            </w:r>
            <w:r>
              <w:rPr>
                <w:b/>
                <w:sz w:val="20"/>
                <w:szCs w:val="20"/>
              </w:rPr>
              <w:t>:</w:t>
            </w:r>
          </w:p>
          <w:p w14:paraId="412E9600" w14:textId="3E94661A" w:rsidR="00F05285" w:rsidRPr="00F05285" w:rsidRDefault="0087256C" w:rsidP="0087256C">
            <w:pPr>
              <w:pStyle w:val="ListParagraph"/>
              <w:numPr>
                <w:ilvl w:val="0"/>
                <w:numId w:val="8"/>
              </w:numPr>
              <w:spacing w:before="120" w:after="120" w:line="240" w:lineRule="auto"/>
              <w:ind w:left="374" w:hanging="230"/>
              <w:contextualSpacing w:val="0"/>
              <w:rPr>
                <w:sz w:val="20"/>
                <w:szCs w:val="20"/>
                <w:lang w:val="hy-AM"/>
              </w:rPr>
            </w:pPr>
            <w:r w:rsidRPr="0087256C">
              <w:rPr>
                <w:rFonts w:ascii="GHEA Grapalat" w:hAnsi="GHEA Grapalat" w:cs="Arial"/>
                <w:sz w:val="20"/>
                <w:szCs w:val="20"/>
                <w:lang w:val="hy-AM"/>
              </w:rPr>
              <w:t>Ռազմավարական օրակարգը կոնկրետ փաստաթուղթ չէ</w:t>
            </w:r>
            <w:r w:rsidR="00C23160">
              <w:rPr>
                <w:rFonts w:ascii="GHEA Grapalat" w:hAnsi="GHEA Grapalat" w:cs="Arial"/>
                <w:sz w:val="20"/>
                <w:szCs w:val="20"/>
                <w:lang w:val="hy-AM"/>
              </w:rPr>
              <w:t>, այլ՝</w:t>
            </w:r>
            <w:r w:rsidRPr="0087256C">
              <w:rPr>
                <w:rFonts w:ascii="GHEA Grapalat" w:hAnsi="GHEA Grapalat" w:cs="Arial"/>
                <w:sz w:val="20"/>
                <w:szCs w:val="20"/>
                <w:lang w:val="hy-AM"/>
              </w:rPr>
              <w:t xml:space="preserve"> որևէ երկրի հիմնարար ռազմավարական փաստաթղթերի </w:t>
            </w:r>
            <w:r w:rsidR="001E469F">
              <w:rPr>
                <w:rFonts w:ascii="GHEA Grapalat" w:hAnsi="GHEA Grapalat" w:cs="Arial"/>
                <w:sz w:val="20"/>
                <w:szCs w:val="20"/>
                <w:lang w:val="hy-AM"/>
              </w:rPr>
              <w:t xml:space="preserve">ու միջազգային հանձնառությունների </w:t>
            </w:r>
            <w:r w:rsidRPr="0087256C">
              <w:rPr>
                <w:rFonts w:ascii="GHEA Grapalat" w:hAnsi="GHEA Grapalat" w:cs="Arial"/>
                <w:sz w:val="20"/>
                <w:szCs w:val="20"/>
                <w:lang w:val="hy-AM"/>
              </w:rPr>
              <w:t>ամբողջություն</w:t>
            </w:r>
            <w:r>
              <w:rPr>
                <w:rFonts w:ascii="GHEA Grapalat" w:hAnsi="GHEA Grapalat" w:cs="Arial"/>
                <w:sz w:val="20"/>
                <w:szCs w:val="20"/>
                <w:lang w:val="hy-AM"/>
              </w:rPr>
              <w:t>ն է</w:t>
            </w:r>
            <w:r w:rsidRPr="0087256C">
              <w:rPr>
                <w:rFonts w:ascii="GHEA Grapalat" w:hAnsi="GHEA Grapalat" w:cs="Arial"/>
                <w:sz w:val="20"/>
                <w:szCs w:val="20"/>
                <w:lang w:val="hy-AM"/>
              </w:rPr>
              <w:t>:</w:t>
            </w:r>
            <w:r>
              <w:rPr>
                <w:rFonts w:ascii="GHEA Grapalat" w:hAnsi="GHEA Grapalat" w:cs="Arial"/>
                <w:sz w:val="20"/>
                <w:szCs w:val="20"/>
                <w:lang w:val="hy-AM"/>
              </w:rPr>
              <w:t xml:space="preserve"> Ամեն ինչ չէ ռազմավարական </w:t>
            </w:r>
            <w:r w:rsidR="001E469F">
              <w:rPr>
                <w:rFonts w:ascii="GHEA Grapalat" w:hAnsi="GHEA Grapalat" w:cs="Arial"/>
                <w:sz w:val="20"/>
                <w:szCs w:val="20"/>
                <w:lang w:val="hy-AM"/>
              </w:rPr>
              <w:t xml:space="preserve">ու քաղաքականության </w:t>
            </w:r>
            <w:r>
              <w:rPr>
                <w:rFonts w:ascii="GHEA Grapalat" w:hAnsi="GHEA Grapalat" w:cs="Arial"/>
                <w:sz w:val="20"/>
                <w:szCs w:val="20"/>
                <w:lang w:val="hy-AM"/>
              </w:rPr>
              <w:t>փաստաթղթերում, որ պետք է կամ հնարավոր է ներկայացնել լեգալի</w:t>
            </w:r>
            <w:r w:rsidR="00B4779A">
              <w:rPr>
                <w:rFonts w:ascii="GHEA Grapalat" w:hAnsi="GHEA Grapalat" w:cs="Arial"/>
                <w:sz w:val="20"/>
                <w:szCs w:val="20"/>
                <w:lang w:val="hy-AM"/>
              </w:rPr>
              <w:t>ստական ձևակերպումներով</w:t>
            </w:r>
            <w:r>
              <w:rPr>
                <w:rFonts w:ascii="GHEA Grapalat" w:hAnsi="GHEA Grapalat" w:cs="Arial"/>
                <w:sz w:val="20"/>
                <w:szCs w:val="20"/>
                <w:lang w:val="hy-AM"/>
              </w:rPr>
              <w:t xml:space="preserve">: Հայաստանի ռազմավարական օրակարգին հնարավոր է ծանոթանալ՝ ուսումնասիրելով հաստատված ռազմավարական փաստաթղթերը, կառավարության ծրագիրը, միջազգային դաշտում երկրի կողմից ստանձնած պարտավորությունները և հանձնառությունները, և այլն: </w:t>
            </w:r>
          </w:p>
          <w:p w14:paraId="4D0F6364" w14:textId="6BBCB311" w:rsidR="0087256C" w:rsidRPr="0087256C" w:rsidRDefault="0087256C" w:rsidP="0087256C">
            <w:pPr>
              <w:pStyle w:val="ListParagraph"/>
              <w:numPr>
                <w:ilvl w:val="0"/>
                <w:numId w:val="8"/>
              </w:numPr>
              <w:spacing w:before="120" w:after="120" w:line="240" w:lineRule="auto"/>
              <w:ind w:left="374" w:hanging="230"/>
              <w:contextualSpacing w:val="0"/>
              <w:rPr>
                <w:sz w:val="20"/>
                <w:szCs w:val="20"/>
                <w:lang w:val="hy-AM"/>
              </w:rPr>
            </w:pPr>
            <w:r>
              <w:rPr>
                <w:rFonts w:ascii="GHEA Grapalat" w:hAnsi="GHEA Grapalat" w:cs="Arial"/>
                <w:sz w:val="20"/>
                <w:szCs w:val="20"/>
                <w:lang w:val="hy-AM"/>
              </w:rPr>
              <w:t>Տվյալ կոնկրետ դեպքում ուղենշային համարվող ռազմավարական օրակարգը շատ հստակ տրված է ռազմավարության բաժիններում, ներառյալ՝ Հայաստանի վերափոխման 2050 ռազմավարությունը, ՄԱԿ ԿԶՆ-ները, ՀՀ-ԵՄ ՀԳԸՀ, և մի շարք արդեն իսկ ընդունված ռազմավարություններ, որոնք բովանդակային հատումներ ունեն ՀԿԲ ռազմավարության հետ</w:t>
            </w:r>
            <w:r w:rsidR="00F05285">
              <w:rPr>
                <w:rFonts w:ascii="GHEA Grapalat" w:hAnsi="GHEA Grapalat" w:cs="Arial"/>
                <w:sz w:val="20"/>
                <w:szCs w:val="20"/>
                <w:lang w:val="hy-AM"/>
              </w:rPr>
              <w:t>:</w:t>
            </w:r>
            <w:r>
              <w:rPr>
                <w:rFonts w:ascii="GHEA Grapalat" w:hAnsi="GHEA Grapalat" w:cs="Arial"/>
                <w:sz w:val="20"/>
                <w:szCs w:val="20"/>
                <w:lang w:val="hy-AM"/>
              </w:rPr>
              <w:t xml:space="preserve"> </w:t>
            </w:r>
          </w:p>
          <w:p w14:paraId="77B3AFE2" w14:textId="315A377E" w:rsidR="00AA134E" w:rsidRPr="00AA134E" w:rsidRDefault="001E469F" w:rsidP="00C23160">
            <w:pPr>
              <w:pStyle w:val="ListParagraph"/>
              <w:numPr>
                <w:ilvl w:val="0"/>
                <w:numId w:val="8"/>
              </w:numPr>
              <w:spacing w:before="120" w:after="120" w:line="240" w:lineRule="auto"/>
              <w:ind w:left="374" w:hanging="230"/>
              <w:contextualSpacing w:val="0"/>
              <w:rPr>
                <w:sz w:val="20"/>
                <w:szCs w:val="20"/>
                <w:lang w:val="hy-AM"/>
              </w:rPr>
            </w:pPr>
            <w:r>
              <w:rPr>
                <w:rFonts w:ascii="GHEA Grapalat" w:hAnsi="GHEA Grapalat" w:cs="Arial"/>
                <w:sz w:val="20"/>
                <w:szCs w:val="20"/>
                <w:lang w:val="hy-AM"/>
              </w:rPr>
              <w:t xml:space="preserve">2050 թ. </w:t>
            </w:r>
            <w:r w:rsidR="00C23160">
              <w:rPr>
                <w:rFonts w:ascii="GHEA Grapalat" w:hAnsi="GHEA Grapalat" w:cs="Arial"/>
                <w:sz w:val="20"/>
                <w:szCs w:val="20"/>
                <w:lang w:val="hy-AM"/>
              </w:rPr>
              <w:t>վերափոխման ռազմավարության մասով դիտարկում</w:t>
            </w:r>
            <w:r w:rsidR="000E79F1">
              <w:rPr>
                <w:rFonts w:ascii="GHEA Grapalat" w:hAnsi="GHEA Grapalat" w:cs="Arial"/>
                <w:sz w:val="20"/>
                <w:szCs w:val="20"/>
                <w:lang w:val="hy-AM"/>
              </w:rPr>
              <w:t>ը</w:t>
            </w:r>
            <w:r w:rsidR="00C23160">
              <w:rPr>
                <w:rFonts w:ascii="GHEA Grapalat" w:hAnsi="GHEA Grapalat" w:cs="Arial"/>
                <w:sz w:val="20"/>
                <w:szCs w:val="20"/>
                <w:lang w:val="hy-AM"/>
              </w:rPr>
              <w:t xml:space="preserve"> տարօրինակ է հատկապես այն ֆոնին, որ</w:t>
            </w:r>
            <w:r w:rsidR="00AA134E">
              <w:rPr>
                <w:rFonts w:ascii="GHEA Grapalat" w:hAnsi="GHEA Grapalat" w:cs="Arial"/>
                <w:sz w:val="20"/>
                <w:szCs w:val="20"/>
                <w:lang w:val="hy-AM"/>
              </w:rPr>
              <w:t xml:space="preserve"> ՀՀ</w:t>
            </w:r>
            <w:r w:rsidR="00C23160">
              <w:rPr>
                <w:rFonts w:ascii="GHEA Grapalat" w:hAnsi="GHEA Grapalat" w:cs="Arial"/>
                <w:sz w:val="20"/>
                <w:szCs w:val="20"/>
                <w:lang w:val="hy-AM"/>
              </w:rPr>
              <w:t xml:space="preserve"> վարչապետի կողմից այն հայտարարվել է՝ որպես ուղենշային</w:t>
            </w:r>
            <w:r w:rsidR="00AA134E">
              <w:rPr>
                <w:rFonts w:ascii="GHEA Grapalat" w:hAnsi="GHEA Grapalat" w:cs="Arial"/>
                <w:sz w:val="20"/>
                <w:szCs w:val="20"/>
                <w:lang w:val="hy-AM"/>
              </w:rPr>
              <w:t>, այդ թվում՝ կառավարության ծրագրի մշակման համար</w:t>
            </w:r>
            <w:r w:rsidR="00C23160">
              <w:rPr>
                <w:rFonts w:ascii="GHEA Grapalat" w:hAnsi="GHEA Grapalat" w:cs="Arial"/>
                <w:sz w:val="20"/>
                <w:szCs w:val="20"/>
                <w:lang w:val="hy-AM"/>
              </w:rPr>
              <w:t>:</w:t>
            </w:r>
          </w:p>
          <w:p w14:paraId="2FD83E7A" w14:textId="3AD72654" w:rsidR="00AA134E" w:rsidRPr="009C5820" w:rsidRDefault="00654FFF" w:rsidP="009C5820">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Ա</w:t>
            </w:r>
            <w:r w:rsidR="00AA134E">
              <w:rPr>
                <w:rFonts w:ascii="GHEA Grapalat" w:hAnsi="GHEA Grapalat" w:cs="Arial"/>
                <w:sz w:val="20"/>
                <w:szCs w:val="20"/>
                <w:lang w:val="hy-AM"/>
              </w:rPr>
              <w:t>րժե նկատել</w:t>
            </w:r>
            <w:r w:rsidR="00C23160">
              <w:rPr>
                <w:rFonts w:ascii="GHEA Grapalat" w:hAnsi="GHEA Grapalat" w:cs="Arial"/>
                <w:sz w:val="20"/>
                <w:szCs w:val="20"/>
                <w:lang w:val="hy-AM"/>
              </w:rPr>
              <w:t>, որ բոլոր ռազմավարությունները մշակվում և հաստատվում են ժամանակի ինչ-որ կետում: Բնականաբար, ռազմավարական պլանավորման արդյունավետ պրակտիկան ենթադրում է, որ կարևոր է ապահովել տարբեր մակարդակի փաստաթղթերի միջև հիերարխիան և կապակցվածությունը, ինչպես նաև՝ ժամանակի մեջ դրանց վերանայումն ու ճշգրտումը՝ ընթացիկ իրողությունների</w:t>
            </w:r>
            <w:r w:rsidR="00F03C2A">
              <w:rPr>
                <w:rFonts w:ascii="GHEA Grapalat" w:hAnsi="GHEA Grapalat" w:cs="Arial"/>
                <w:sz w:val="20"/>
                <w:szCs w:val="20"/>
                <w:lang w:val="hy-AM"/>
              </w:rPr>
              <w:t xml:space="preserve">ն համահունչ: Հետևաբար՝ ՀԿԲ ռազմավարության մեջ հղում է արված 2050 վերափոխման ռազմավարության այն մեգանպատակին, որն անմիջականորեն վերաբերում է արդյունավետ պետական կառավարմանն ու ինստիտուտներին: Այլ անդրադարձներ 2050 ռազմավարությանը չկան: </w:t>
            </w:r>
            <w:r w:rsidR="009C5820">
              <w:rPr>
                <w:rFonts w:ascii="GHEA Grapalat" w:hAnsi="GHEA Grapalat" w:cs="Arial"/>
                <w:sz w:val="20"/>
                <w:szCs w:val="20"/>
                <w:lang w:val="hy-AM"/>
              </w:rPr>
              <w:t xml:space="preserve"> </w:t>
            </w:r>
            <w:r w:rsidR="00F03C2A" w:rsidRPr="009C5820">
              <w:rPr>
                <w:rFonts w:ascii="GHEA Grapalat" w:hAnsi="GHEA Grapalat" w:cs="Arial"/>
                <w:sz w:val="20"/>
                <w:szCs w:val="20"/>
                <w:lang w:val="hy-AM"/>
              </w:rPr>
              <w:lastRenderedPageBreak/>
              <w:t xml:space="preserve">Նույն տրամաբանությունը տարածվում է </w:t>
            </w:r>
            <w:r w:rsidR="00AA134E" w:rsidRPr="009C5820">
              <w:rPr>
                <w:rFonts w:ascii="GHEA Grapalat" w:hAnsi="GHEA Grapalat" w:cs="Arial"/>
                <w:sz w:val="20"/>
                <w:szCs w:val="20"/>
                <w:lang w:val="hy-AM"/>
              </w:rPr>
              <w:t>Կառավարության ծրագրի</w:t>
            </w:r>
            <w:r w:rsidR="009C5820" w:rsidRPr="009C5820">
              <w:rPr>
                <w:rFonts w:ascii="GHEA Grapalat" w:hAnsi="GHEA Grapalat" w:cs="Arial"/>
                <w:sz w:val="20"/>
                <w:szCs w:val="20"/>
                <w:lang w:val="hy-AM"/>
              </w:rPr>
              <w:t>ն վերաբերող</w:t>
            </w:r>
            <w:r w:rsidR="00AA134E" w:rsidRPr="009C5820">
              <w:rPr>
                <w:rFonts w:ascii="GHEA Grapalat" w:hAnsi="GHEA Grapalat" w:cs="Arial"/>
                <w:sz w:val="20"/>
                <w:szCs w:val="20"/>
                <w:lang w:val="hy-AM"/>
              </w:rPr>
              <w:t xml:space="preserve">  դիտարկման </w:t>
            </w:r>
            <w:r>
              <w:rPr>
                <w:rFonts w:ascii="GHEA Grapalat" w:hAnsi="GHEA Grapalat" w:cs="Arial"/>
                <w:sz w:val="20"/>
                <w:szCs w:val="20"/>
                <w:lang w:val="hy-AM"/>
              </w:rPr>
              <w:t>վրա</w:t>
            </w:r>
            <w:r w:rsidR="009C5820">
              <w:rPr>
                <w:rFonts w:ascii="GHEA Grapalat" w:hAnsi="GHEA Grapalat" w:cs="Arial"/>
                <w:sz w:val="20"/>
                <w:szCs w:val="20"/>
                <w:lang w:val="hy-AM"/>
              </w:rPr>
              <w:t xml:space="preserve">: Ի դեպ, </w:t>
            </w:r>
            <w:r w:rsidR="009C5820" w:rsidRPr="009C5820">
              <w:rPr>
                <w:rFonts w:ascii="GHEA Grapalat" w:hAnsi="GHEA Grapalat" w:cs="Arial"/>
                <w:sz w:val="20"/>
                <w:szCs w:val="20"/>
                <w:lang w:val="hy-AM"/>
              </w:rPr>
              <w:t xml:space="preserve">Կառավարության </w:t>
            </w:r>
            <w:r w:rsidR="009C5820">
              <w:rPr>
                <w:rFonts w:ascii="GHEA Grapalat" w:hAnsi="GHEA Grapalat" w:cs="Arial"/>
                <w:sz w:val="20"/>
                <w:szCs w:val="20"/>
                <w:lang w:val="hy-AM"/>
              </w:rPr>
              <w:t>2021-2026 թթ. ծ</w:t>
            </w:r>
            <w:r w:rsidR="009C5820" w:rsidRPr="009C5820">
              <w:rPr>
                <w:rFonts w:ascii="GHEA Grapalat" w:hAnsi="GHEA Grapalat" w:cs="Arial"/>
                <w:sz w:val="20"/>
                <w:szCs w:val="20"/>
                <w:lang w:val="hy-AM"/>
              </w:rPr>
              <w:t xml:space="preserve">րագիրն ինքնին </w:t>
            </w:r>
            <w:r w:rsidR="009C5820">
              <w:rPr>
                <w:rFonts w:ascii="GHEA Grapalat" w:hAnsi="GHEA Grapalat" w:cs="Arial"/>
                <w:sz w:val="20"/>
                <w:szCs w:val="20"/>
                <w:lang w:val="hy-AM"/>
              </w:rPr>
              <w:t xml:space="preserve">արդեն </w:t>
            </w:r>
            <w:r w:rsidR="009C5820" w:rsidRPr="009C5820">
              <w:rPr>
                <w:rFonts w:ascii="GHEA Grapalat" w:hAnsi="GHEA Grapalat" w:cs="Arial"/>
                <w:sz w:val="20"/>
                <w:szCs w:val="20"/>
                <w:lang w:val="hy-AM"/>
              </w:rPr>
              <w:t>ներառ</w:t>
            </w:r>
            <w:r w:rsidR="009C5820">
              <w:rPr>
                <w:rFonts w:ascii="GHEA Grapalat" w:hAnsi="GHEA Grapalat" w:cs="Arial"/>
                <w:sz w:val="20"/>
                <w:szCs w:val="20"/>
                <w:lang w:val="hy-AM"/>
              </w:rPr>
              <w:t>ում</w:t>
            </w:r>
            <w:r>
              <w:rPr>
                <w:rFonts w:ascii="GHEA Grapalat" w:hAnsi="GHEA Grapalat" w:cs="Arial"/>
                <w:sz w:val="20"/>
                <w:szCs w:val="20"/>
                <w:lang w:val="hy-AM"/>
              </w:rPr>
              <w:t xml:space="preserve"> է</w:t>
            </w:r>
            <w:r w:rsidR="009C5820">
              <w:rPr>
                <w:rFonts w:ascii="GHEA Grapalat" w:hAnsi="GHEA Grapalat" w:cs="Arial"/>
                <w:sz w:val="20"/>
                <w:szCs w:val="20"/>
                <w:lang w:val="hy-AM"/>
              </w:rPr>
              <w:t xml:space="preserve"> նպատակներ և </w:t>
            </w:r>
            <w:r w:rsidR="009C5820" w:rsidRPr="009C5820">
              <w:rPr>
                <w:rFonts w:ascii="GHEA Grapalat" w:hAnsi="GHEA Grapalat" w:cs="Arial"/>
                <w:sz w:val="20"/>
                <w:szCs w:val="20"/>
                <w:lang w:val="hy-AM"/>
              </w:rPr>
              <w:t xml:space="preserve">դրույթներ Ռազմավարության նախագծից, և </w:t>
            </w:r>
            <w:r w:rsidR="009C5820">
              <w:rPr>
                <w:rFonts w:ascii="GHEA Grapalat" w:hAnsi="GHEA Grapalat" w:cs="Arial"/>
                <w:sz w:val="20"/>
                <w:szCs w:val="20"/>
                <w:lang w:val="hy-AM"/>
              </w:rPr>
              <w:t>վերջինս արդեն կթարմացվի արտացոլելով դրանք՝ որպես համարժեք հղումներ:</w:t>
            </w:r>
            <w:r w:rsidR="009C5820" w:rsidRPr="009C5820">
              <w:rPr>
                <w:rFonts w:ascii="GHEA Grapalat" w:hAnsi="GHEA Grapalat" w:cs="Arial"/>
                <w:sz w:val="20"/>
                <w:szCs w:val="20"/>
                <w:lang w:val="hy-AM"/>
              </w:rPr>
              <w:t xml:space="preserve"> </w:t>
            </w:r>
          </w:p>
          <w:p w14:paraId="6176526E" w14:textId="39B82FE6" w:rsidR="00AA134E" w:rsidRPr="00AA134E" w:rsidRDefault="00AA134E" w:rsidP="00AA134E">
            <w:pPr>
              <w:pStyle w:val="ListParagraph"/>
              <w:numPr>
                <w:ilvl w:val="0"/>
                <w:numId w:val="8"/>
              </w:numPr>
              <w:spacing w:before="120" w:after="120" w:line="240" w:lineRule="auto"/>
              <w:ind w:left="374" w:hanging="230"/>
              <w:contextualSpacing w:val="0"/>
              <w:rPr>
                <w:sz w:val="20"/>
                <w:szCs w:val="20"/>
                <w:lang w:val="hy-AM"/>
              </w:rPr>
            </w:pPr>
            <w:r>
              <w:rPr>
                <w:rFonts w:ascii="GHEA Grapalat" w:hAnsi="GHEA Grapalat" w:cs="Arial"/>
                <w:sz w:val="20"/>
                <w:szCs w:val="20"/>
                <w:lang w:val="hy-AM"/>
              </w:rPr>
              <w:t xml:space="preserve">Լրացուցիչ ընդգծենք և ուշադրություն հրավիրենք այն հանգամանքի վրա, ինչպես վերևում նաև նշվեց, որ </w:t>
            </w:r>
            <w:r w:rsidRPr="00AA134E">
              <w:rPr>
                <w:rFonts w:ascii="GHEA Grapalat" w:hAnsi="GHEA Grapalat" w:cs="Arial"/>
                <w:sz w:val="20"/>
                <w:szCs w:val="20"/>
                <w:lang w:val="hy-AM"/>
              </w:rPr>
              <w:t>ՀԿԲ ռազմավարություն</w:t>
            </w:r>
            <w:r>
              <w:rPr>
                <w:rFonts w:ascii="GHEA Grapalat" w:hAnsi="GHEA Grapalat" w:cs="Arial"/>
                <w:sz w:val="20"/>
                <w:szCs w:val="20"/>
                <w:lang w:val="hy-AM"/>
              </w:rPr>
              <w:t>ը հստակորեն մատնանշում է այն բոլոր ոլորտային ռազմավարական փաստաթղթերը, որոնց հետ առկա են թեմատիկ հատումներ, և որոնք միմյանց փոխլրացնում են:</w:t>
            </w:r>
          </w:p>
          <w:p w14:paraId="152F47EB" w14:textId="251171AE" w:rsidR="00AA134E" w:rsidRPr="00AA134E" w:rsidRDefault="00AA134E" w:rsidP="00AA134E">
            <w:pPr>
              <w:pStyle w:val="ListParagraph"/>
              <w:numPr>
                <w:ilvl w:val="0"/>
                <w:numId w:val="8"/>
              </w:numPr>
              <w:spacing w:before="120" w:after="120" w:line="240" w:lineRule="auto"/>
              <w:ind w:left="374" w:hanging="230"/>
              <w:contextualSpacing w:val="0"/>
              <w:rPr>
                <w:sz w:val="20"/>
                <w:szCs w:val="20"/>
                <w:lang w:val="hy-AM"/>
              </w:rPr>
            </w:pPr>
            <w:r>
              <w:rPr>
                <w:rFonts w:ascii="GHEA Grapalat" w:hAnsi="GHEA Grapalat" w:cs="Arial"/>
                <w:sz w:val="20"/>
                <w:szCs w:val="20"/>
                <w:lang w:val="hy-AM"/>
              </w:rPr>
              <w:t xml:space="preserve">Ներկա փուլում, հաշվի առնելով, որ Կառավարությունը չունի ձևավորված ռազմավարական միասնական /ինտեգրված/ համակարգ, որում հնարավոր է միմյանց փոխկապակցել տարբեր աստիճանակարգության մեջ գտնվող ռազմավարությունները և ներդաշնակեցնել միջոլորտային կապերը նպատակների, գործողությունների և արդյունքների մակարդակում, ՀԿԲ ռազմավարության շրջանակներում արվել է առավելագույն հնարավորը: Միաժամանակ, այդ խնդիրը հանգամանորեն արտացոլված է նաև հենց </w:t>
            </w:r>
            <w:r w:rsidR="00654FFF">
              <w:rPr>
                <w:rFonts w:ascii="GHEA Grapalat" w:hAnsi="GHEA Grapalat" w:cs="Arial"/>
                <w:sz w:val="20"/>
                <w:szCs w:val="20"/>
                <w:lang w:val="hy-AM"/>
              </w:rPr>
              <w:t xml:space="preserve">Ռազմավարության </w:t>
            </w:r>
            <w:r>
              <w:rPr>
                <w:rFonts w:ascii="GHEA Grapalat" w:hAnsi="GHEA Grapalat" w:cs="Arial"/>
                <w:sz w:val="20"/>
                <w:szCs w:val="20"/>
                <w:lang w:val="hy-AM"/>
              </w:rPr>
              <w:t>մեջ, որի համար նաև լուծումներ են տրվելու իրականացման փուլում:</w:t>
            </w:r>
          </w:p>
          <w:p w14:paraId="5E8CC4BB" w14:textId="6DE76D97" w:rsidR="009C5820" w:rsidRPr="009C5820" w:rsidRDefault="00AA134E" w:rsidP="009C5820">
            <w:pPr>
              <w:pStyle w:val="ListParagraph"/>
              <w:numPr>
                <w:ilvl w:val="0"/>
                <w:numId w:val="8"/>
              </w:numPr>
              <w:spacing w:before="120" w:after="120" w:line="240" w:lineRule="auto"/>
              <w:ind w:left="374" w:hanging="230"/>
              <w:contextualSpacing w:val="0"/>
              <w:rPr>
                <w:sz w:val="20"/>
                <w:szCs w:val="20"/>
                <w:lang w:val="hy-AM"/>
              </w:rPr>
            </w:pPr>
            <w:r>
              <w:rPr>
                <w:rFonts w:ascii="GHEA Grapalat" w:hAnsi="GHEA Grapalat" w:cs="Arial"/>
                <w:sz w:val="20"/>
                <w:szCs w:val="20"/>
                <w:lang w:val="hy-AM"/>
              </w:rPr>
              <w:t>Ներառականության հետ կապված դիտարկումը մասամբ է</w:t>
            </w:r>
            <w:r w:rsidR="009C5820">
              <w:rPr>
                <w:rFonts w:ascii="GHEA Grapalat" w:hAnsi="GHEA Grapalat" w:cs="Arial"/>
                <w:sz w:val="20"/>
                <w:szCs w:val="20"/>
                <w:lang w:val="hy-AM"/>
              </w:rPr>
              <w:t xml:space="preserve"> ընդունելի այն առումով, որ հանրային հարթակի աշխատանքները կազմակերպել հնարավոր չի եղել օբյեկտիվ պատճառներով: Այնուամենայնիվ, ռազմավարության նախագիծը սահմանված կարգով դրված է հանրային քննարկման </w:t>
            </w:r>
            <w:r w:rsidR="009C5820" w:rsidRPr="009C5820">
              <w:rPr>
                <w:rFonts w:ascii="GHEA Grapalat" w:hAnsi="GHEA Grapalat" w:cs="Arial"/>
                <w:sz w:val="20"/>
                <w:szCs w:val="20"/>
                <w:lang w:val="hy-AM"/>
              </w:rPr>
              <w:t xml:space="preserve">e-draft </w:t>
            </w:r>
            <w:r w:rsidR="009C5820">
              <w:rPr>
                <w:rFonts w:ascii="GHEA Grapalat" w:hAnsi="GHEA Grapalat" w:cs="Arial"/>
                <w:sz w:val="20"/>
                <w:szCs w:val="20"/>
                <w:lang w:val="hy-AM"/>
              </w:rPr>
              <w:t xml:space="preserve">համակարգում, ինչպես նաև՝ այն արդեն իսկ տարբեր հարթակներում ներկայացվել և քննարկվել է, մասնավորապես՝ միջազգային գործընկերների հետ, քաղաքացիական հասարակության և փորձագիտական համայնքի հետ: </w:t>
            </w:r>
          </w:p>
        </w:tc>
      </w:tr>
      <w:tr w:rsidR="00987A75" w:rsidRPr="00147650" w14:paraId="19D8468A" w14:textId="77777777" w:rsidTr="00D60682">
        <w:trPr>
          <w:gridAfter w:val="1"/>
          <w:wAfter w:w="6" w:type="dxa"/>
          <w:trHeight w:val="283"/>
          <w:jc w:val="center"/>
        </w:trPr>
        <w:tc>
          <w:tcPr>
            <w:tcW w:w="535" w:type="dxa"/>
            <w:vAlign w:val="center"/>
          </w:tcPr>
          <w:p w14:paraId="76C6FDDA" w14:textId="77777777" w:rsidR="00987A75" w:rsidRPr="00D60682"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4B059093" w14:textId="24FA67FF" w:rsidR="00987A75" w:rsidRPr="00987A75" w:rsidRDefault="00987A75" w:rsidP="00654FFF">
            <w:pPr>
              <w:spacing w:before="60" w:after="60" w:line="240" w:lineRule="auto"/>
              <w:rPr>
                <w:sz w:val="20"/>
                <w:szCs w:val="20"/>
              </w:rPr>
            </w:pPr>
            <w:r w:rsidRPr="00987A75">
              <w:rPr>
                <w:sz w:val="20"/>
                <w:szCs w:val="20"/>
              </w:rPr>
              <w:t>Հաջորդ խնդիրն իրականում նրան է վերաբերում, որ ռազմավարությունն ասում է, որ վերլուծական նյութեր առանձնապես չկան, խորքային վերլուծություններ իրականացնելու ժամանակ ըստ էության չի եղել, քանի որ տկն Բաբայանը ևս նշեց, որ 2019-ի վերջ և 2021-ի մարտից սկսած ենք ըստ էության այս ռազմավարությամբ զբաղվել: Այդ դեպքում ևս կարծում եմ, որ բովանդակային խորքային վերլուծությունների պակաս կա:</w:t>
            </w:r>
          </w:p>
        </w:tc>
        <w:tc>
          <w:tcPr>
            <w:tcW w:w="8928" w:type="dxa"/>
            <w:gridSpan w:val="2"/>
          </w:tcPr>
          <w:p w14:paraId="6864CDE2"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47AADDAD" w14:textId="03AAD16B" w:rsidR="00243BBB" w:rsidRDefault="00243BBB" w:rsidP="00243BBB">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Դիտարկման մեջ իրավիճակը ներկայացվում է փոքր-ինչ ձևափոխված</w:t>
            </w:r>
            <w:r w:rsidR="002900BA">
              <w:rPr>
                <w:rFonts w:ascii="GHEA Grapalat" w:hAnsi="GHEA Grapalat" w:cs="Arial"/>
                <w:sz w:val="20"/>
                <w:szCs w:val="20"/>
                <w:lang w:val="hy-AM"/>
              </w:rPr>
              <w:t>, ինչն անդրադառնում է փաստաթղթի վերաբերյալ օբյեկտիվ պատկերացում ձևավորելու վրա</w:t>
            </w:r>
            <w:r>
              <w:rPr>
                <w:rFonts w:ascii="GHEA Grapalat" w:hAnsi="GHEA Grapalat" w:cs="Arial"/>
                <w:sz w:val="20"/>
                <w:szCs w:val="20"/>
                <w:lang w:val="hy-AM"/>
              </w:rPr>
              <w:t xml:space="preserve">: </w:t>
            </w:r>
          </w:p>
          <w:p w14:paraId="285045A8" w14:textId="2401A728" w:rsidR="00243BBB" w:rsidRDefault="00243BBB" w:rsidP="00243BBB">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Կ</w:t>
            </w:r>
            <w:r w:rsidR="009C5820" w:rsidRPr="009C5820">
              <w:rPr>
                <w:rFonts w:ascii="GHEA Grapalat" w:hAnsi="GHEA Grapalat" w:cs="Arial"/>
                <w:sz w:val="20"/>
                <w:szCs w:val="20"/>
                <w:lang w:val="hy-AM"/>
              </w:rPr>
              <w:t>ոմիտեի</w:t>
            </w:r>
            <w:r>
              <w:rPr>
                <w:rFonts w:ascii="GHEA Grapalat" w:hAnsi="GHEA Grapalat" w:cs="Arial"/>
                <w:sz w:val="20"/>
                <w:szCs w:val="20"/>
                <w:lang w:val="hy-AM"/>
              </w:rPr>
              <w:t xml:space="preserve"> նիստում </w:t>
            </w:r>
            <w:r w:rsidR="00AC36C3">
              <w:rPr>
                <w:rFonts w:ascii="GHEA Grapalat" w:hAnsi="GHEA Grapalat" w:cs="Arial"/>
                <w:sz w:val="20"/>
                <w:szCs w:val="20"/>
                <w:lang w:val="hy-AM"/>
              </w:rPr>
              <w:t xml:space="preserve">զեկուցման ընթացքում </w:t>
            </w:r>
            <w:r w:rsidR="009C5820" w:rsidRPr="009C5820">
              <w:rPr>
                <w:rFonts w:ascii="GHEA Grapalat" w:hAnsi="GHEA Grapalat" w:cs="Arial"/>
                <w:sz w:val="20"/>
                <w:szCs w:val="20"/>
                <w:lang w:val="hy-AM"/>
              </w:rPr>
              <w:t>հնչեցվեց,</w:t>
            </w:r>
            <w:r>
              <w:rPr>
                <w:rFonts w:ascii="GHEA Grapalat" w:hAnsi="GHEA Grapalat" w:cs="Arial"/>
                <w:sz w:val="20"/>
                <w:szCs w:val="20"/>
                <w:lang w:val="hy-AM"/>
              </w:rPr>
              <w:t xml:space="preserve"> որ</w:t>
            </w:r>
            <w:r w:rsidR="009C5820" w:rsidRPr="009C5820">
              <w:rPr>
                <w:rFonts w:ascii="GHEA Grapalat" w:hAnsi="GHEA Grapalat" w:cs="Arial"/>
                <w:sz w:val="20"/>
                <w:szCs w:val="20"/>
                <w:lang w:val="hy-AM"/>
              </w:rPr>
              <w:t xml:space="preserve"> Ռազմավարության մշակումը մեկնարկել է դեռևս 2019 թվականի սեպտեմբերից՝ մասնակցային գործընթացի միջոցով, որի ժամանակ աշխատանքային խմբերի կողմից ծավալուն աշխատանք է իրականացվել: 2021 թ. մարտից վերականգնվել է Ռազմավարության մշակման ուղղությամբ աշխատանքն՝ արդեն այն վերջնականացնելու, գործողությունների ճանապարհային քարտեզն ու </w:t>
            </w:r>
            <w:r>
              <w:rPr>
                <w:rFonts w:ascii="GHEA Grapalat" w:hAnsi="GHEA Grapalat" w:cs="Arial"/>
                <w:sz w:val="20"/>
                <w:szCs w:val="20"/>
                <w:lang w:val="hy-AM"/>
              </w:rPr>
              <w:t xml:space="preserve">արդյունքային ցուցանիշների շրջանակը մշակելու ուղղությամբ: Հավաքական իմաստով, ռազմավարության մշակումն </w:t>
            </w:r>
            <w:r w:rsidR="002900BA">
              <w:rPr>
                <w:rFonts w:ascii="GHEA Grapalat" w:hAnsi="GHEA Grapalat" w:cs="Arial"/>
                <w:sz w:val="20"/>
                <w:szCs w:val="20"/>
                <w:lang w:val="hy-AM"/>
              </w:rPr>
              <w:t>ու</w:t>
            </w:r>
            <w:r>
              <w:rPr>
                <w:rFonts w:ascii="GHEA Grapalat" w:hAnsi="GHEA Grapalat" w:cs="Arial"/>
                <w:sz w:val="20"/>
                <w:szCs w:val="20"/>
                <w:lang w:val="hy-AM"/>
              </w:rPr>
              <w:t xml:space="preserve"> ամբողջացում</w:t>
            </w:r>
            <w:r w:rsidR="002900BA">
              <w:rPr>
                <w:rFonts w:ascii="GHEA Grapalat" w:hAnsi="GHEA Grapalat" w:cs="Arial"/>
                <w:sz w:val="20"/>
                <w:szCs w:val="20"/>
                <w:lang w:val="hy-AM"/>
              </w:rPr>
              <w:t>ն</w:t>
            </w:r>
            <w:r>
              <w:rPr>
                <w:rFonts w:ascii="GHEA Grapalat" w:hAnsi="GHEA Grapalat" w:cs="Arial"/>
                <w:sz w:val="20"/>
                <w:szCs w:val="20"/>
                <w:lang w:val="hy-AM"/>
              </w:rPr>
              <w:t xml:space="preserve"> ըստ էության տևել է մոտ 4-5 ամիս: </w:t>
            </w:r>
          </w:p>
          <w:p w14:paraId="41F170AF" w14:textId="1CB48A5B" w:rsidR="00243BBB" w:rsidRDefault="00243BBB" w:rsidP="00243BBB">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lastRenderedPageBreak/>
              <w:t xml:space="preserve">Ինչ վերաբերում է վերլուծություններին, ապա հստակ ընդգծվել է ոչ թե տարբեր ուղղություններով տարբեր վերլուծություններ իրականացնելու համար պահանջվող </w:t>
            </w:r>
            <w:r w:rsidRPr="00654FFF">
              <w:rPr>
                <w:rFonts w:ascii="GHEA Grapalat" w:hAnsi="GHEA Grapalat" w:cs="Arial"/>
                <w:b/>
                <w:sz w:val="20"/>
                <w:szCs w:val="20"/>
                <w:lang w:val="hy-AM"/>
              </w:rPr>
              <w:t>ժամանակի</w:t>
            </w:r>
            <w:r>
              <w:rPr>
                <w:rFonts w:ascii="GHEA Grapalat" w:hAnsi="GHEA Grapalat" w:cs="Arial"/>
                <w:sz w:val="20"/>
                <w:szCs w:val="20"/>
                <w:lang w:val="hy-AM"/>
              </w:rPr>
              <w:t xml:space="preserve"> սահմանափակ լինելու, այլ՝ </w:t>
            </w:r>
            <w:r w:rsidRPr="00654FFF">
              <w:rPr>
                <w:rFonts w:ascii="GHEA Grapalat" w:hAnsi="GHEA Grapalat" w:cs="Arial"/>
                <w:b/>
                <w:sz w:val="20"/>
                <w:szCs w:val="20"/>
                <w:lang w:val="hy-AM"/>
              </w:rPr>
              <w:t>անհրաժեշտ տվյալների ու տեղեկատվության պարզապես բացակայության հանգամանքը</w:t>
            </w:r>
            <w:r>
              <w:rPr>
                <w:rFonts w:ascii="GHEA Grapalat" w:hAnsi="GHEA Grapalat" w:cs="Arial"/>
                <w:sz w:val="20"/>
                <w:szCs w:val="20"/>
                <w:lang w:val="hy-AM"/>
              </w:rPr>
              <w:t>, այդ թվում՝ աշխատակազմի առանցքային գործառույթների մասով: Նշվ</w:t>
            </w:r>
            <w:r w:rsidR="002900BA">
              <w:rPr>
                <w:rFonts w:ascii="GHEA Grapalat" w:hAnsi="GHEA Grapalat" w:cs="Arial"/>
                <w:sz w:val="20"/>
                <w:szCs w:val="20"/>
                <w:lang w:val="hy-AM"/>
              </w:rPr>
              <w:t xml:space="preserve">ում </w:t>
            </w:r>
            <w:r>
              <w:rPr>
                <w:rFonts w:ascii="GHEA Grapalat" w:hAnsi="GHEA Grapalat" w:cs="Arial"/>
                <w:sz w:val="20"/>
                <w:szCs w:val="20"/>
                <w:lang w:val="hy-AM"/>
              </w:rPr>
              <w:t>է նաև, որ այդ սահմանափակումը հաղթահարելու համար ռազմավարության մշակման ընթացքում իրականացվել է լրացուցիչ՝ տվյալների ու  փաստերի հավաքագրման աշխատանքներ</w:t>
            </w:r>
            <w:r w:rsidR="002900BA">
              <w:rPr>
                <w:rFonts w:ascii="GHEA Grapalat" w:hAnsi="GHEA Grapalat" w:cs="Arial"/>
                <w:sz w:val="20"/>
                <w:szCs w:val="20"/>
                <w:lang w:val="hy-AM"/>
              </w:rPr>
              <w:t>,</w:t>
            </w:r>
            <w:r>
              <w:rPr>
                <w:rFonts w:ascii="GHEA Grapalat" w:hAnsi="GHEA Grapalat" w:cs="Arial"/>
                <w:sz w:val="20"/>
                <w:szCs w:val="20"/>
                <w:lang w:val="hy-AM"/>
              </w:rPr>
              <w:t xml:space="preserve"> ի լրումն ԵՄ ՏՀԶԿ Սիգմայի ելակետային զեկույցի շրջանակներում իրականացված վերլուծություններին, օգտագործվել են այլ հասանելի վերլուծական զեկույցների տվյալներ, ինչպես նաև՝ անցկացվել խորին հարցազրույցներ:</w:t>
            </w:r>
          </w:p>
          <w:p w14:paraId="4932FB9F" w14:textId="77777777" w:rsidR="002900BA" w:rsidRDefault="00243BBB" w:rsidP="00243BBB">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Բացի այդ, մի շարք ուղղություններով տվյալների բացակայությունը և/կամ դրանց անբավարար որակով ու ծավալով հասանելիության խնդիրը նույնպես բարեփոխումների առարկա է:</w:t>
            </w:r>
          </w:p>
          <w:p w14:paraId="2F884553" w14:textId="39D7639F" w:rsidR="00987A75" w:rsidRPr="009C5820" w:rsidRDefault="002900BA" w:rsidP="002900BA">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Մի շարք ուղղություններով քաղաքականության և համարժեք կարգավորումների մշակման համար անհրաժեշտ լրացուցիչ վերլուծական աշխատանքները նույնպես անհրաժեշտ ծավալով պլանավորված են Ռազմավարության գործողություններով:</w:t>
            </w:r>
            <w:r w:rsidR="00243BBB">
              <w:rPr>
                <w:rFonts w:ascii="GHEA Grapalat" w:hAnsi="GHEA Grapalat" w:cs="Arial"/>
                <w:sz w:val="20"/>
                <w:szCs w:val="20"/>
                <w:lang w:val="hy-AM"/>
              </w:rPr>
              <w:t xml:space="preserve">   </w:t>
            </w:r>
          </w:p>
        </w:tc>
      </w:tr>
      <w:tr w:rsidR="00987A75" w:rsidRPr="00147650" w14:paraId="7D47A827" w14:textId="77777777" w:rsidTr="00D60682">
        <w:trPr>
          <w:gridAfter w:val="1"/>
          <w:wAfter w:w="6" w:type="dxa"/>
          <w:trHeight w:val="283"/>
          <w:jc w:val="center"/>
        </w:trPr>
        <w:tc>
          <w:tcPr>
            <w:tcW w:w="535" w:type="dxa"/>
            <w:vAlign w:val="center"/>
          </w:tcPr>
          <w:p w14:paraId="3E900362" w14:textId="77777777" w:rsidR="00987A75" w:rsidRPr="00D60682"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35DE9727" w14:textId="1DD71536" w:rsidR="00987A75" w:rsidRPr="00987A75" w:rsidRDefault="00987A75" w:rsidP="003F6C6B">
            <w:pPr>
              <w:spacing w:before="60" w:after="60" w:line="240" w:lineRule="auto"/>
              <w:rPr>
                <w:sz w:val="20"/>
                <w:szCs w:val="20"/>
              </w:rPr>
            </w:pPr>
            <w:r w:rsidRPr="00987A75">
              <w:rPr>
                <w:sz w:val="20"/>
                <w:szCs w:val="20"/>
              </w:rPr>
              <w:t>Բացի այդ, ռազմավարությունն ինքը շատ ավելի շատ հռչակագրային է, քանի որ մի շարք տեղերում օգտագործվում է օրինակ «էական բարձրացում», «դերի նշանակության բարձրացում» և այլն, և կոնկրետ քայլեր՝ ուղղված միջոցառումներին՝ չկա:</w:t>
            </w:r>
          </w:p>
        </w:tc>
        <w:tc>
          <w:tcPr>
            <w:tcW w:w="8928" w:type="dxa"/>
            <w:gridSpan w:val="2"/>
          </w:tcPr>
          <w:p w14:paraId="017FBC7F"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0208962D" w14:textId="76DF252C" w:rsidR="003F6C6B" w:rsidRDefault="00B8106D" w:rsidP="00E94962">
            <w:pPr>
              <w:spacing w:before="120" w:after="120" w:line="240" w:lineRule="auto"/>
              <w:rPr>
                <w:sz w:val="20"/>
                <w:szCs w:val="20"/>
              </w:rPr>
            </w:pPr>
            <w:r>
              <w:rPr>
                <w:sz w:val="20"/>
                <w:szCs w:val="20"/>
              </w:rPr>
              <w:t>Ռազմավարությունն ունի, այսպես կոչված, հռչակագրային հատված, որո</w:t>
            </w:r>
            <w:r w:rsidR="00E94962">
              <w:rPr>
                <w:sz w:val="20"/>
                <w:szCs w:val="20"/>
              </w:rPr>
              <w:t>ւ</w:t>
            </w:r>
            <w:r>
              <w:rPr>
                <w:sz w:val="20"/>
                <w:szCs w:val="20"/>
              </w:rPr>
              <w:t>մ տրվում է բարեփոխումների երկարաժամկետ տեսլականը, այսինքն՝ թե ինչպես է վերափոխվելու պետական կառավարման համակարգը:</w:t>
            </w:r>
            <w:r w:rsidR="002900BA">
              <w:rPr>
                <w:sz w:val="20"/>
                <w:szCs w:val="20"/>
              </w:rPr>
              <w:t xml:space="preserve"> Ընդ որում, այդ վերափոխման որակը և արդյունքը գնահատելու համար տրված են հստակ ցուցիչներ: </w:t>
            </w:r>
            <w:r>
              <w:rPr>
                <w:sz w:val="20"/>
                <w:szCs w:val="20"/>
              </w:rPr>
              <w:t>Եթե առկա է կոնկրետ հիմնավորված առաջարկություն տեսլականի մասով, այսինքն, օրինակ</w:t>
            </w:r>
            <w:r w:rsidR="00E94962">
              <w:rPr>
                <w:sz w:val="20"/>
                <w:szCs w:val="20"/>
              </w:rPr>
              <w:t xml:space="preserve"> առ այն,</w:t>
            </w:r>
            <w:r>
              <w:rPr>
                <w:sz w:val="20"/>
                <w:szCs w:val="20"/>
              </w:rPr>
              <w:t xml:space="preserve"> որ ոչ թե պետք է ձևավորել ինովացիոն ու թվային հենքով, քաղաքացիակենտրոն ծառայություններ մատուցող, ցանցային </w:t>
            </w:r>
            <w:r w:rsidR="00E94962">
              <w:rPr>
                <w:sz w:val="20"/>
                <w:szCs w:val="20"/>
              </w:rPr>
              <w:t xml:space="preserve">ու համագործակցային </w:t>
            </w:r>
            <w:r>
              <w:rPr>
                <w:sz w:val="20"/>
                <w:szCs w:val="20"/>
              </w:rPr>
              <w:t>ֆունկցիոնալությամբ պետական համակարգ, այլ՝ պահպան</w:t>
            </w:r>
            <w:r w:rsidR="00E94962">
              <w:rPr>
                <w:sz w:val="20"/>
                <w:szCs w:val="20"/>
              </w:rPr>
              <w:t xml:space="preserve">ել </w:t>
            </w:r>
            <w:r>
              <w:rPr>
                <w:sz w:val="20"/>
                <w:szCs w:val="20"/>
              </w:rPr>
              <w:t>այն</w:t>
            </w:r>
            <w:r w:rsidR="003F6C6B">
              <w:rPr>
                <w:sz w:val="20"/>
                <w:szCs w:val="20"/>
              </w:rPr>
              <w:t>,</w:t>
            </w:r>
            <w:r>
              <w:rPr>
                <w:sz w:val="20"/>
                <w:szCs w:val="20"/>
              </w:rPr>
              <w:t xml:space="preserve"> ինչ կա և</w:t>
            </w:r>
            <w:r w:rsidR="00E94962">
              <w:rPr>
                <w:sz w:val="20"/>
                <w:szCs w:val="20"/>
              </w:rPr>
              <w:t xml:space="preserve"> առանց ռազմավարական օրակարգի</w:t>
            </w:r>
            <w:r>
              <w:rPr>
                <w:sz w:val="20"/>
                <w:szCs w:val="20"/>
              </w:rPr>
              <w:t xml:space="preserve"> իրականացն</w:t>
            </w:r>
            <w:r w:rsidR="00E94962">
              <w:rPr>
                <w:sz w:val="20"/>
                <w:szCs w:val="20"/>
              </w:rPr>
              <w:t xml:space="preserve">ել </w:t>
            </w:r>
            <w:r>
              <w:rPr>
                <w:sz w:val="20"/>
                <w:szCs w:val="20"/>
              </w:rPr>
              <w:t>հատվածական ու կոսմետիկ լավարկումներ, կար</w:t>
            </w:r>
            <w:r w:rsidR="002900BA">
              <w:rPr>
                <w:sz w:val="20"/>
                <w:szCs w:val="20"/>
              </w:rPr>
              <w:t xml:space="preserve">ող է ձևակերպվել նման առաջարկ և </w:t>
            </w:r>
            <w:r>
              <w:rPr>
                <w:sz w:val="20"/>
                <w:szCs w:val="20"/>
              </w:rPr>
              <w:t xml:space="preserve">քննարկման </w:t>
            </w:r>
            <w:r w:rsidR="00B3523E">
              <w:rPr>
                <w:sz w:val="20"/>
                <w:szCs w:val="20"/>
              </w:rPr>
              <w:t>դրվ</w:t>
            </w:r>
            <w:r>
              <w:rPr>
                <w:sz w:val="20"/>
                <w:szCs w:val="20"/>
              </w:rPr>
              <w:t>ել</w:t>
            </w:r>
            <w:r w:rsidR="003F6C6B">
              <w:rPr>
                <w:sz w:val="20"/>
                <w:szCs w:val="20"/>
              </w:rPr>
              <w:t xml:space="preserve"> որոշում կայացնողների մակարդակում՝ որպես այլընտրանքային </w:t>
            </w:r>
            <w:r w:rsidR="00E94962">
              <w:rPr>
                <w:sz w:val="20"/>
                <w:szCs w:val="20"/>
              </w:rPr>
              <w:t>սցենար</w:t>
            </w:r>
            <w:r w:rsidR="003F6C6B">
              <w:rPr>
                <w:sz w:val="20"/>
                <w:szCs w:val="20"/>
              </w:rPr>
              <w:t>:</w:t>
            </w:r>
          </w:p>
          <w:p w14:paraId="375970C3" w14:textId="26482998" w:rsidR="00B8106D" w:rsidRDefault="002900BA" w:rsidP="002F0E07">
            <w:pPr>
              <w:spacing w:before="120" w:after="120" w:line="240" w:lineRule="auto"/>
              <w:rPr>
                <w:sz w:val="20"/>
                <w:szCs w:val="20"/>
              </w:rPr>
            </w:pPr>
            <w:r>
              <w:rPr>
                <w:sz w:val="20"/>
                <w:szCs w:val="20"/>
              </w:rPr>
              <w:t xml:space="preserve">Ռազմավարության մյուս բաժինը 1-ին փուլի բարեփոխումներն են՝ ճանապարհային քարտեզով և գործողություններով, ներառյալ՝ արդյունքային ցուցանիշների համակարգը: Պլանավորված են </w:t>
            </w:r>
            <w:r w:rsidR="002F0E07">
              <w:rPr>
                <w:sz w:val="20"/>
                <w:szCs w:val="20"/>
              </w:rPr>
              <w:t>մոտ</w:t>
            </w:r>
            <w:r>
              <w:rPr>
                <w:sz w:val="20"/>
                <w:szCs w:val="20"/>
              </w:rPr>
              <w:t xml:space="preserve"> 2</w:t>
            </w:r>
            <w:r w:rsidR="002F0E07">
              <w:rPr>
                <w:sz w:val="20"/>
                <w:szCs w:val="20"/>
              </w:rPr>
              <w:t>30</w:t>
            </w:r>
            <w:r>
              <w:rPr>
                <w:sz w:val="20"/>
                <w:szCs w:val="20"/>
              </w:rPr>
              <w:t xml:space="preserve"> գործողություններ: </w:t>
            </w:r>
            <w:r w:rsidR="002F0E07">
              <w:rPr>
                <w:sz w:val="20"/>
                <w:szCs w:val="20"/>
              </w:rPr>
              <w:t>Ընդ որում, յուրաքանչյուր գործողության համար անհրաժեշտ քայլերը կազմում են ուղղակի արդյունքները՝ ավելի քան 690: Հետևաբար՝ մ</w:t>
            </w:r>
            <w:r w:rsidR="00B8106D">
              <w:rPr>
                <w:sz w:val="20"/>
                <w:szCs w:val="20"/>
              </w:rPr>
              <w:t xml:space="preserve">իջոցառումների </w:t>
            </w:r>
            <w:r w:rsidR="003F6C6B">
              <w:rPr>
                <w:sz w:val="20"/>
                <w:szCs w:val="20"/>
              </w:rPr>
              <w:t>մասով նույնպես, ռազմավարությունը էլ ավելի բարելավելու տեսակետից ցանկալի կլիներ ստանալ կոնկրետ առաջարկություններ գործողությունների վերաբերյալ</w:t>
            </w:r>
            <w:r>
              <w:rPr>
                <w:sz w:val="20"/>
                <w:szCs w:val="20"/>
              </w:rPr>
              <w:t>:</w:t>
            </w:r>
          </w:p>
        </w:tc>
      </w:tr>
      <w:tr w:rsidR="00987A75" w:rsidRPr="00147650" w14:paraId="0904ACFB" w14:textId="77777777" w:rsidTr="00D60682">
        <w:trPr>
          <w:gridAfter w:val="1"/>
          <w:wAfter w:w="6" w:type="dxa"/>
          <w:trHeight w:val="283"/>
          <w:jc w:val="center"/>
        </w:trPr>
        <w:tc>
          <w:tcPr>
            <w:tcW w:w="535" w:type="dxa"/>
            <w:vAlign w:val="center"/>
          </w:tcPr>
          <w:p w14:paraId="4E33543C" w14:textId="77777777" w:rsidR="00987A75" w:rsidRPr="00D60682"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22335771" w14:textId="7DFB587C" w:rsidR="00987A75" w:rsidRPr="00987A75" w:rsidRDefault="00987A75" w:rsidP="0024057E">
            <w:pPr>
              <w:spacing w:before="60" w:after="60" w:line="240" w:lineRule="auto"/>
              <w:rPr>
                <w:sz w:val="20"/>
                <w:szCs w:val="20"/>
              </w:rPr>
            </w:pPr>
            <w:r w:rsidRPr="00987A75">
              <w:rPr>
                <w:sz w:val="20"/>
                <w:szCs w:val="20"/>
              </w:rPr>
              <w:t>Հետաքրքրական է շատ իրականում աշխատակազմի ու փոխվարչապետի ինստիտուտների բախման իրավիճակի նկարագրությունը և լուծումների առաջքաշումը: Նախ, ես կարծում եմ, որ իրականում սրա մասին խոսելու անհրաժեշտություն ռազմավարության մեջ չկար, զուտ այն պատճառով, որ այն խնդիրները, որոնք առկա են, դրանք ընդամենը եռամյա պատմության փորձ ունեն և 10-ամյա ռազմավարությամբ այդ խնդիրների լուծումը «ծորացնել», կարծում ենք, որ նպատակահարմար չէ, որովհետև ցանկացած մարդ, ով ներկա է այս սենյակում կամ առհասարակ պետական ապարատում, ով պետական համակարգում աշխատել է նաև 2018 թվականից առաջ, կարող է փաստել, որ մինչև 2018 թ. նման խնդիրներ փոխվարչապետի և աշխատակազմի միջև առկա չեն եղել: Նման խնդիրներ, իհարկե, որոշ առումով պայմանավորված են օրենքի ընդունմամբ, որով ստեղծվեցին գրասենյակներ, այսինքն խնդիրները որոշ առումով օբյեկտիվ են, իսկ որոշ առումով նաև սուբյեկտիվ։ Բայց դրանց լուծումը, հաստատ տասամյա ռազմավարություն ընդունելը չէ:</w:t>
            </w:r>
          </w:p>
        </w:tc>
        <w:tc>
          <w:tcPr>
            <w:tcW w:w="8928" w:type="dxa"/>
            <w:gridSpan w:val="2"/>
          </w:tcPr>
          <w:p w14:paraId="114987AF"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7FD70935" w14:textId="1F7D1B90" w:rsidR="003F6C6B" w:rsidRDefault="003F6C6B" w:rsidP="003F6C6B">
            <w:pPr>
              <w:spacing w:before="60" w:after="60" w:line="240" w:lineRule="auto"/>
              <w:rPr>
                <w:sz w:val="20"/>
                <w:szCs w:val="20"/>
              </w:rPr>
            </w:pPr>
            <w:r>
              <w:rPr>
                <w:sz w:val="20"/>
                <w:szCs w:val="20"/>
              </w:rPr>
              <w:t>Ռազմավարությունը համապարփակ լուծումների փաթեթ է ընդհանուր կառավարման համակարգի մասով: Հետևաբար</w:t>
            </w:r>
            <w:r w:rsidR="00E94962">
              <w:rPr>
                <w:sz w:val="20"/>
                <w:szCs w:val="20"/>
              </w:rPr>
              <w:t>՝</w:t>
            </w:r>
            <w:r>
              <w:rPr>
                <w:sz w:val="20"/>
                <w:szCs w:val="20"/>
              </w:rPr>
              <w:t xml:space="preserve"> այն չէր կարող շրջանցել կենտրոնական վարչակազմի</w:t>
            </w:r>
            <w:r w:rsidR="0024057E">
              <w:rPr>
                <w:sz w:val="20"/>
                <w:szCs w:val="20"/>
              </w:rPr>
              <w:t xml:space="preserve"> </w:t>
            </w:r>
            <w:r w:rsidR="0024057E" w:rsidRPr="0024057E">
              <w:rPr>
                <w:sz w:val="20"/>
                <w:szCs w:val="20"/>
              </w:rPr>
              <w:t>(</w:t>
            </w:r>
            <w:r w:rsidR="0024057E">
              <w:rPr>
                <w:sz w:val="20"/>
                <w:szCs w:val="20"/>
              </w:rPr>
              <w:t>միջազգային ակադեմիական ու պրակտիկ աղբյուրներում՝ «</w:t>
            </w:r>
            <w:r w:rsidR="0024057E" w:rsidRPr="0024057E">
              <w:rPr>
                <w:sz w:val="20"/>
                <w:szCs w:val="20"/>
              </w:rPr>
              <w:t>center of go</w:t>
            </w:r>
            <w:r w:rsidR="0024057E">
              <w:rPr>
                <w:sz w:val="20"/>
                <w:szCs w:val="20"/>
              </w:rPr>
              <w:t>vernment – COG»</w:t>
            </w:r>
            <w:r w:rsidR="0024057E" w:rsidRPr="0024057E">
              <w:rPr>
                <w:sz w:val="20"/>
                <w:szCs w:val="20"/>
              </w:rPr>
              <w:t>)</w:t>
            </w:r>
            <w:r>
              <w:rPr>
                <w:sz w:val="20"/>
                <w:szCs w:val="20"/>
              </w:rPr>
              <w:t xml:space="preserve"> գործառութային, ինստիտուցիոնալ, կարողությունների և այլ հարցերը: Միաժամանակ, սա համահունչ է ընդհանրապես հանրային կառավարման բարեփոխումների ռազմավարությունների միջազգային առաջադեմ պրակտիկային ու գաղափարին: Որպես հավաստում, կարելի է ուսումնասիրել ՏՀԶԿ </w:t>
            </w:r>
            <w:r w:rsidR="002F0E07">
              <w:rPr>
                <w:sz w:val="20"/>
                <w:szCs w:val="20"/>
              </w:rPr>
              <w:t>բաց աղբյուրներում հասանելի</w:t>
            </w:r>
            <w:r>
              <w:rPr>
                <w:sz w:val="20"/>
                <w:szCs w:val="20"/>
              </w:rPr>
              <w:t xml:space="preserve"> տար</w:t>
            </w:r>
            <w:r w:rsidR="002F0E07">
              <w:rPr>
                <w:sz w:val="20"/>
                <w:szCs w:val="20"/>
              </w:rPr>
              <w:t>բ</w:t>
            </w:r>
            <w:r>
              <w:rPr>
                <w:sz w:val="20"/>
                <w:szCs w:val="20"/>
              </w:rPr>
              <w:t>եր երկրների ռազմավարությունները:</w:t>
            </w:r>
          </w:p>
          <w:p w14:paraId="3A6F45A4" w14:textId="7C5D8AB8" w:rsidR="003F6C6B" w:rsidRDefault="003F6C6B" w:rsidP="003F6C6B">
            <w:pPr>
              <w:spacing w:before="60" w:after="60" w:line="240" w:lineRule="auto"/>
              <w:rPr>
                <w:sz w:val="20"/>
                <w:szCs w:val="20"/>
              </w:rPr>
            </w:pPr>
            <w:r>
              <w:rPr>
                <w:sz w:val="20"/>
                <w:szCs w:val="20"/>
              </w:rPr>
              <w:t xml:space="preserve">Կենտրոնական մարմնի </w:t>
            </w:r>
            <w:r w:rsidR="002F0E07">
              <w:rPr>
                <w:sz w:val="20"/>
                <w:szCs w:val="20"/>
              </w:rPr>
              <w:t xml:space="preserve">ֆունկցիոնալ արդիականացման </w:t>
            </w:r>
            <w:r>
              <w:rPr>
                <w:sz w:val="20"/>
                <w:szCs w:val="20"/>
              </w:rPr>
              <w:t xml:space="preserve">հարցը տարածված </w:t>
            </w:r>
            <w:r w:rsidR="0024057E">
              <w:rPr>
                <w:sz w:val="20"/>
                <w:szCs w:val="20"/>
              </w:rPr>
              <w:t>չ</w:t>
            </w:r>
            <w:r>
              <w:rPr>
                <w:sz w:val="20"/>
                <w:szCs w:val="20"/>
              </w:rPr>
              <w:t>է 10-ամյա կտրվածքով, այլ</w:t>
            </w:r>
            <w:r w:rsidR="0024057E">
              <w:rPr>
                <w:sz w:val="20"/>
                <w:szCs w:val="20"/>
              </w:rPr>
              <w:t>՝</w:t>
            </w:r>
            <w:r>
              <w:rPr>
                <w:sz w:val="20"/>
                <w:szCs w:val="20"/>
              </w:rPr>
              <w:t xml:space="preserve"> ենթադրվում է առաջին փուլի ընթացքում ավարտին հասցնել</w:t>
            </w:r>
            <w:r w:rsidR="002F0E07">
              <w:rPr>
                <w:sz w:val="20"/>
                <w:szCs w:val="20"/>
              </w:rPr>
              <w:t>:</w:t>
            </w:r>
          </w:p>
          <w:p w14:paraId="26AE5521" w14:textId="5CC5072B" w:rsidR="003F6C6B" w:rsidRDefault="00474561" w:rsidP="002F0E07">
            <w:pPr>
              <w:spacing w:before="60" w:after="60" w:line="240" w:lineRule="auto"/>
              <w:rPr>
                <w:sz w:val="20"/>
                <w:szCs w:val="20"/>
              </w:rPr>
            </w:pPr>
            <w:r>
              <w:rPr>
                <w:sz w:val="20"/>
                <w:szCs w:val="20"/>
              </w:rPr>
              <w:t>Միաժամանակ, սա ոչ միայն և ոչ այնքան աշխատակազմի և փոխվարչապետ</w:t>
            </w:r>
            <w:r w:rsidR="0024057E">
              <w:rPr>
                <w:sz w:val="20"/>
                <w:szCs w:val="20"/>
              </w:rPr>
              <w:t>եր</w:t>
            </w:r>
            <w:r>
              <w:rPr>
                <w:sz w:val="20"/>
                <w:szCs w:val="20"/>
              </w:rPr>
              <w:t>ի գրասենյակների միջև դրվագային հարաբերությունների հարց է, այլ՝ մի կողմից, այդ ինստիտուտների ֆունկցիոնալ ու կառուցվածքային ասպեկտների</w:t>
            </w:r>
            <w:r w:rsidR="0024057E">
              <w:rPr>
                <w:sz w:val="20"/>
                <w:szCs w:val="20"/>
              </w:rPr>
              <w:t xml:space="preserve"> մասին որոշումներ կայացնելու,</w:t>
            </w:r>
            <w:r w:rsidR="00E94962">
              <w:rPr>
                <w:sz w:val="20"/>
                <w:szCs w:val="20"/>
              </w:rPr>
              <w:t xml:space="preserve"> այդ թվում՝ ըստ անհրաժեշտության, սահմանադրական մակարդակում,</w:t>
            </w:r>
            <w:r w:rsidR="0024057E">
              <w:rPr>
                <w:sz w:val="20"/>
                <w:szCs w:val="20"/>
              </w:rPr>
              <w:t xml:space="preserve"> մյուս կողմից՝ նախարարությունների ու պետական համակարգի այլ մարմինների միջև հաշվետվողականության ու ֆունկցիոնալ հարաբերությունների կարգավորման</w:t>
            </w:r>
            <w:r>
              <w:rPr>
                <w:sz w:val="20"/>
                <w:szCs w:val="20"/>
              </w:rPr>
              <w:t xml:space="preserve"> </w:t>
            </w:r>
            <w:r w:rsidR="0024057E">
              <w:rPr>
                <w:sz w:val="20"/>
                <w:szCs w:val="20"/>
              </w:rPr>
              <w:t>հարց:</w:t>
            </w:r>
          </w:p>
        </w:tc>
      </w:tr>
      <w:tr w:rsidR="00987A75" w:rsidRPr="00147650" w14:paraId="320E324C" w14:textId="77777777" w:rsidTr="00D60682">
        <w:trPr>
          <w:gridAfter w:val="1"/>
          <w:wAfter w:w="6" w:type="dxa"/>
          <w:trHeight w:val="283"/>
          <w:jc w:val="center"/>
        </w:trPr>
        <w:tc>
          <w:tcPr>
            <w:tcW w:w="535" w:type="dxa"/>
            <w:vAlign w:val="center"/>
          </w:tcPr>
          <w:p w14:paraId="4CED7C3F"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4DC44AD0" w14:textId="0DC051DB" w:rsidR="00987A75" w:rsidRPr="00987A75" w:rsidRDefault="00987A75" w:rsidP="002F0E07">
            <w:pPr>
              <w:spacing w:before="60" w:after="60" w:line="240" w:lineRule="auto"/>
              <w:rPr>
                <w:sz w:val="20"/>
                <w:szCs w:val="20"/>
              </w:rPr>
            </w:pPr>
            <w:r w:rsidRPr="00987A75">
              <w:rPr>
                <w:sz w:val="20"/>
                <w:szCs w:val="20"/>
              </w:rPr>
              <w:t>Հաջորդը վերաբերում է պետական մարմինների հարցումներին: Նշվում է, որ 334 աշխատողների հարցում է կատարվել և վավեր հարցումները 306-ն են: Մեկ այլ տեղում խոսվում է, որ պետական պարատը, ընդհանուր համայնքային ծառայության հետ մեկտեղ, 220 000 աշխատող ունի: Հետաքրքիր է այդ հարցումների ներկայացուցչականությունը: Ինչի՞ է սա հատկապես հետաքրքրում, քանի որ իրականում հարց ու պատասխանները շատ տարօրինակ են: Օրինակ՝ ընդամենը հարցվածների 1% է կարևորել ԿԱԳ-ի ինստիտուտի կարևորությունը, կամ ընդամենը 8 % է, որ մեկ պատուհանն է կարևորել, կամ 3 %-ը՝ միայն մեկ անգամ սկզբունքը: Հարց է ծագում արդյո՞ք այս մարդիկ հասկացել են ինչի մասին է խոսքը: Եվ հետևաբար ինչքանով է եղել ներկայացուցչական այդ հարցումը:</w:t>
            </w:r>
          </w:p>
        </w:tc>
        <w:tc>
          <w:tcPr>
            <w:tcW w:w="8928" w:type="dxa"/>
            <w:gridSpan w:val="2"/>
          </w:tcPr>
          <w:p w14:paraId="1C90CB1B"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74B91E76" w14:textId="7AB151B7" w:rsidR="00771E38" w:rsidRDefault="00771E38" w:rsidP="0024057E">
            <w:pPr>
              <w:spacing w:before="120" w:after="120" w:line="240" w:lineRule="auto"/>
              <w:ind w:left="367"/>
              <w:rPr>
                <w:b/>
                <w:sz w:val="20"/>
                <w:szCs w:val="20"/>
                <w:u w:val="single"/>
              </w:rPr>
            </w:pPr>
            <w:r>
              <w:rPr>
                <w:b/>
                <w:sz w:val="20"/>
                <w:szCs w:val="20"/>
                <w:u w:val="single"/>
              </w:rPr>
              <w:t>Հարցումների դերի մասով.</w:t>
            </w:r>
          </w:p>
          <w:p w14:paraId="16325F96" w14:textId="6BE33220" w:rsidR="00771E38" w:rsidRPr="00771E38" w:rsidRDefault="00771E38" w:rsidP="00771E38">
            <w:pPr>
              <w:spacing w:before="120" w:after="120" w:line="240" w:lineRule="auto"/>
              <w:rPr>
                <w:sz w:val="20"/>
                <w:szCs w:val="20"/>
              </w:rPr>
            </w:pPr>
            <w:r w:rsidRPr="00771E38">
              <w:rPr>
                <w:sz w:val="20"/>
                <w:szCs w:val="20"/>
              </w:rPr>
              <w:t>Հարցումները իրավիճակ</w:t>
            </w:r>
            <w:r>
              <w:rPr>
                <w:sz w:val="20"/>
                <w:szCs w:val="20"/>
              </w:rPr>
              <w:t>ի ախտորոշում իրականացնելու և գործընթացը մասնակցային դարձնելու համար լրացուցիչ գործիք են ծառայել:</w:t>
            </w:r>
          </w:p>
          <w:p w14:paraId="2E3675B2" w14:textId="60F6BCE2" w:rsidR="0024057E" w:rsidRDefault="0024057E" w:rsidP="0024057E">
            <w:pPr>
              <w:spacing w:before="120" w:after="120" w:line="240" w:lineRule="auto"/>
              <w:ind w:left="367"/>
              <w:rPr>
                <w:b/>
                <w:sz w:val="20"/>
                <w:szCs w:val="20"/>
                <w:u w:val="single"/>
              </w:rPr>
            </w:pPr>
            <w:r w:rsidRPr="0024057E">
              <w:rPr>
                <w:b/>
                <w:sz w:val="20"/>
                <w:szCs w:val="20"/>
                <w:u w:val="single"/>
              </w:rPr>
              <w:t>Հարցումների ներկայացուցչականության մասով.</w:t>
            </w:r>
          </w:p>
          <w:p w14:paraId="636CB6AB" w14:textId="16F2DE29" w:rsidR="0024057E" w:rsidRDefault="0024057E" w:rsidP="0024057E">
            <w:pPr>
              <w:spacing w:before="120" w:after="120" w:line="240" w:lineRule="auto"/>
              <w:rPr>
                <w:sz w:val="20"/>
                <w:szCs w:val="20"/>
              </w:rPr>
            </w:pPr>
            <w:r w:rsidRPr="0024057E">
              <w:rPr>
                <w:sz w:val="20"/>
                <w:szCs w:val="20"/>
              </w:rPr>
              <w:t>Հարցումները ներառել են պետական կառավարման բոլոր մարմինները՝ ստորաբաժանումների մակարդակով</w:t>
            </w:r>
            <w:r>
              <w:rPr>
                <w:sz w:val="20"/>
                <w:szCs w:val="20"/>
              </w:rPr>
              <w:t>, ինչ</w:t>
            </w:r>
            <w:r w:rsidR="00771E38">
              <w:rPr>
                <w:sz w:val="20"/>
                <w:szCs w:val="20"/>
              </w:rPr>
              <w:t>ն</w:t>
            </w:r>
            <w:r>
              <w:rPr>
                <w:sz w:val="20"/>
                <w:szCs w:val="20"/>
              </w:rPr>
              <w:t xml:space="preserve"> ավելի քան բավարար ներկայացուցչական է </w:t>
            </w:r>
            <w:r w:rsidR="00771E38">
              <w:rPr>
                <w:sz w:val="20"/>
                <w:szCs w:val="20"/>
              </w:rPr>
              <w:t xml:space="preserve">տարբեր առումներով համակարգի վերաբերյալ </w:t>
            </w:r>
            <w:r>
              <w:rPr>
                <w:sz w:val="20"/>
                <w:szCs w:val="20"/>
              </w:rPr>
              <w:t xml:space="preserve">պատկեր ձևավորելու </w:t>
            </w:r>
            <w:r w:rsidR="00771E38">
              <w:rPr>
                <w:sz w:val="20"/>
                <w:szCs w:val="20"/>
              </w:rPr>
              <w:t>համար</w:t>
            </w:r>
            <w:r>
              <w:rPr>
                <w:sz w:val="20"/>
                <w:szCs w:val="20"/>
              </w:rPr>
              <w:t xml:space="preserve">: Համայնքային մակարդակը </w:t>
            </w:r>
            <w:r w:rsidR="00771E38">
              <w:rPr>
                <w:sz w:val="20"/>
                <w:szCs w:val="20"/>
              </w:rPr>
              <w:t>հարցումներում</w:t>
            </w:r>
            <w:r>
              <w:rPr>
                <w:sz w:val="20"/>
                <w:szCs w:val="20"/>
              </w:rPr>
              <w:t xml:space="preserve"> չ</w:t>
            </w:r>
            <w:r w:rsidR="00771E38">
              <w:rPr>
                <w:sz w:val="20"/>
                <w:szCs w:val="20"/>
              </w:rPr>
              <w:t>ի</w:t>
            </w:r>
            <w:r>
              <w:rPr>
                <w:sz w:val="20"/>
                <w:szCs w:val="20"/>
              </w:rPr>
              <w:t xml:space="preserve"> ընդգրկ</w:t>
            </w:r>
            <w:r w:rsidR="00771E38">
              <w:rPr>
                <w:sz w:val="20"/>
                <w:szCs w:val="20"/>
              </w:rPr>
              <w:t>վել</w:t>
            </w:r>
            <w:r>
              <w:rPr>
                <w:sz w:val="20"/>
                <w:szCs w:val="20"/>
              </w:rPr>
              <w:t>,</w:t>
            </w:r>
            <w:r w:rsidR="00771E38">
              <w:rPr>
                <w:sz w:val="20"/>
                <w:szCs w:val="20"/>
              </w:rPr>
              <w:t xml:space="preserve"> քանի</w:t>
            </w:r>
            <w:r>
              <w:rPr>
                <w:sz w:val="20"/>
                <w:szCs w:val="20"/>
              </w:rPr>
              <w:t xml:space="preserve"> որ բարեփոխումների շրջանակներում տեղական ինքնակառավարման </w:t>
            </w:r>
            <w:r w:rsidR="00771E38">
              <w:rPr>
                <w:sz w:val="20"/>
                <w:szCs w:val="20"/>
              </w:rPr>
              <w:t>շերտը ներառված չէ:</w:t>
            </w:r>
          </w:p>
          <w:p w14:paraId="145B5804" w14:textId="77777777" w:rsidR="0024057E" w:rsidRDefault="0024057E" w:rsidP="0024057E">
            <w:pPr>
              <w:spacing w:before="120" w:after="120" w:line="240" w:lineRule="auto"/>
              <w:ind w:left="367"/>
              <w:rPr>
                <w:b/>
                <w:sz w:val="20"/>
                <w:szCs w:val="20"/>
              </w:rPr>
            </w:pPr>
            <w:r w:rsidRPr="0024057E">
              <w:rPr>
                <w:b/>
                <w:sz w:val="20"/>
                <w:szCs w:val="20"/>
                <w:u w:val="single"/>
              </w:rPr>
              <w:t>Հարցման արդյունքների որակի մասով.</w:t>
            </w:r>
          </w:p>
          <w:p w14:paraId="7E76E3CD" w14:textId="6AC014B9" w:rsidR="0024057E" w:rsidRPr="0024057E" w:rsidRDefault="00771E38" w:rsidP="002D72FD">
            <w:pPr>
              <w:spacing w:before="120" w:after="120" w:line="240" w:lineRule="auto"/>
              <w:rPr>
                <w:b/>
                <w:sz w:val="20"/>
                <w:szCs w:val="20"/>
              </w:rPr>
            </w:pPr>
            <w:r w:rsidRPr="00771E38">
              <w:rPr>
                <w:sz w:val="20"/>
                <w:szCs w:val="20"/>
              </w:rPr>
              <w:t xml:space="preserve">Հարցման </w:t>
            </w:r>
            <w:r>
              <w:rPr>
                <w:sz w:val="20"/>
                <w:szCs w:val="20"/>
              </w:rPr>
              <w:t>արդյունքներն այն են, ինչ կան</w:t>
            </w:r>
            <w:r w:rsidR="002F0E07">
              <w:rPr>
                <w:sz w:val="20"/>
                <w:szCs w:val="20"/>
              </w:rPr>
              <w:t>՝ փաստական,</w:t>
            </w:r>
            <w:r>
              <w:rPr>
                <w:sz w:val="20"/>
                <w:szCs w:val="20"/>
              </w:rPr>
              <w:t xml:space="preserve"> և </w:t>
            </w:r>
            <w:r w:rsidR="002F0E07">
              <w:rPr>
                <w:sz w:val="20"/>
                <w:szCs w:val="20"/>
              </w:rPr>
              <w:t xml:space="preserve">ռազմավարությամբ տրված են դրանց </w:t>
            </w:r>
            <w:r>
              <w:rPr>
                <w:sz w:val="20"/>
                <w:szCs w:val="20"/>
              </w:rPr>
              <w:t>վիճակագր</w:t>
            </w:r>
            <w:r w:rsidR="002F0E07">
              <w:rPr>
                <w:sz w:val="20"/>
                <w:szCs w:val="20"/>
              </w:rPr>
              <w:t>ությունը</w:t>
            </w:r>
            <w:r>
              <w:rPr>
                <w:sz w:val="20"/>
                <w:szCs w:val="20"/>
              </w:rPr>
              <w:t>:</w:t>
            </w:r>
            <w:r w:rsidR="002F0E07">
              <w:rPr>
                <w:sz w:val="20"/>
                <w:szCs w:val="20"/>
              </w:rPr>
              <w:t xml:space="preserve"> Հարցման ընթացքում ինտենսիվ աշխատանք և պարզաբանումներ են տարվել մարմինների հետ:</w:t>
            </w:r>
            <w:r>
              <w:rPr>
                <w:sz w:val="20"/>
                <w:szCs w:val="20"/>
              </w:rPr>
              <w:t xml:space="preserve"> Թե որքանով են հարց</w:t>
            </w:r>
            <w:r w:rsidR="00E94962">
              <w:rPr>
                <w:sz w:val="20"/>
                <w:szCs w:val="20"/>
              </w:rPr>
              <w:t xml:space="preserve">ման մասնակիցների </w:t>
            </w:r>
            <w:r>
              <w:rPr>
                <w:sz w:val="20"/>
                <w:szCs w:val="20"/>
              </w:rPr>
              <w:t>ընկալումները տարբեր խնդիրների</w:t>
            </w:r>
            <w:r w:rsidR="00E94962">
              <w:rPr>
                <w:sz w:val="20"/>
                <w:szCs w:val="20"/>
              </w:rPr>
              <w:t xml:space="preserve"> կամ դրանց</w:t>
            </w:r>
            <w:r>
              <w:rPr>
                <w:sz w:val="20"/>
                <w:szCs w:val="20"/>
              </w:rPr>
              <w:t xml:space="preserve"> կարևորության վերաբերյալ համընկնում յուրաքանչյուրիս ընկալումների և պատկերացումների հետ, դա</w:t>
            </w:r>
            <w:r w:rsidR="002F0E07">
              <w:rPr>
                <w:sz w:val="20"/>
                <w:szCs w:val="20"/>
              </w:rPr>
              <w:t xml:space="preserve"> միանգամայն</w:t>
            </w:r>
            <w:r>
              <w:rPr>
                <w:sz w:val="20"/>
                <w:szCs w:val="20"/>
              </w:rPr>
              <w:t xml:space="preserve"> այլ հարց է: </w:t>
            </w:r>
            <w:r w:rsidR="002F0E07">
              <w:rPr>
                <w:sz w:val="20"/>
                <w:szCs w:val="20"/>
              </w:rPr>
              <w:t>Հարցումն ինքնին, հենց ընկալումները բացահայտելու ֆունկցիա ունի:</w:t>
            </w:r>
            <w:r w:rsidR="002D72FD">
              <w:rPr>
                <w:sz w:val="20"/>
                <w:szCs w:val="20"/>
              </w:rPr>
              <w:t xml:space="preserve"> </w:t>
            </w:r>
            <w:r>
              <w:rPr>
                <w:sz w:val="20"/>
                <w:szCs w:val="20"/>
              </w:rPr>
              <w:t xml:space="preserve">Միաժամանակ, </w:t>
            </w:r>
            <w:r>
              <w:rPr>
                <w:sz w:val="20"/>
                <w:szCs w:val="20"/>
              </w:rPr>
              <w:lastRenderedPageBreak/>
              <w:t>հարցումների</w:t>
            </w:r>
            <w:r w:rsidR="002F0E07">
              <w:rPr>
                <w:sz w:val="20"/>
                <w:szCs w:val="20"/>
              </w:rPr>
              <w:t xml:space="preserve"> արդյունքները լ</w:t>
            </w:r>
            <w:r>
              <w:rPr>
                <w:sz w:val="20"/>
                <w:szCs w:val="20"/>
              </w:rPr>
              <w:t xml:space="preserve">րացուցիչ անգամ փաստում </w:t>
            </w:r>
            <w:r w:rsidR="002D72FD">
              <w:rPr>
                <w:sz w:val="20"/>
                <w:szCs w:val="20"/>
              </w:rPr>
              <w:t>են</w:t>
            </w:r>
            <w:r w:rsidRPr="00B90CD7">
              <w:rPr>
                <w:sz w:val="20"/>
                <w:szCs w:val="20"/>
              </w:rPr>
              <w:t xml:space="preserve"> </w:t>
            </w:r>
            <w:r w:rsidR="00B90CD7" w:rsidRPr="00B90CD7">
              <w:rPr>
                <w:sz w:val="20"/>
                <w:szCs w:val="20"/>
              </w:rPr>
              <w:t>հանրային ծառայության համակարգում լրջագույն խորքային ռեֆորմների անհրաժեշտության մասին:</w:t>
            </w:r>
          </w:p>
        </w:tc>
      </w:tr>
      <w:tr w:rsidR="00987A75" w:rsidRPr="00147650" w14:paraId="241D67D6" w14:textId="77777777" w:rsidTr="00D60682">
        <w:trPr>
          <w:gridAfter w:val="1"/>
          <w:wAfter w:w="6" w:type="dxa"/>
          <w:trHeight w:val="283"/>
          <w:jc w:val="center"/>
        </w:trPr>
        <w:tc>
          <w:tcPr>
            <w:tcW w:w="535" w:type="dxa"/>
            <w:vAlign w:val="center"/>
          </w:tcPr>
          <w:p w14:paraId="1E84E4C1"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3178E934" w14:textId="77777777" w:rsidR="00B90CD7" w:rsidRDefault="00987A75" w:rsidP="00B90CD7">
            <w:pPr>
              <w:spacing w:before="60" w:after="60" w:line="240" w:lineRule="auto"/>
              <w:rPr>
                <w:sz w:val="20"/>
                <w:szCs w:val="20"/>
              </w:rPr>
            </w:pPr>
            <w:r w:rsidRPr="00987A75">
              <w:rPr>
                <w:sz w:val="20"/>
                <w:szCs w:val="20"/>
              </w:rPr>
              <w:t xml:space="preserve">Եվ էլի ռազմավարության տարբեր փուլերում խոսվում է խորքային վերլուծության իրականացման անհրաժեշտության մասին: </w:t>
            </w:r>
          </w:p>
          <w:p w14:paraId="6B4874C9" w14:textId="431255F8" w:rsidR="00987A75" w:rsidRPr="00987A75" w:rsidRDefault="00987A75" w:rsidP="00B90CD7">
            <w:pPr>
              <w:spacing w:before="60" w:after="60" w:line="240" w:lineRule="auto"/>
              <w:rPr>
                <w:sz w:val="20"/>
                <w:szCs w:val="20"/>
              </w:rPr>
            </w:pPr>
            <w:r w:rsidRPr="00987A75">
              <w:rPr>
                <w:sz w:val="20"/>
                <w:szCs w:val="20"/>
              </w:rPr>
              <w:t>Ռազմավարության մեջ խոսվում է նախընտրական ծրագրի ինստիտուցիոնալացման մասին, սակայն հենց այս ռազմավարությունով որոշակի շեղումներ կան հենց այդ ծրագրից։ Օրինակ՝ ռազմավարության մեջ միջազգային վարկանիշում Հայաստանի դիրքի որոշակի արտացոլումներ չեն համապատասխանում նույն վարկանիշում ՀՀ դիրքի մասին նախընտրական ծրագրում նշված ցուցանիշներին։</w:t>
            </w:r>
          </w:p>
        </w:tc>
        <w:tc>
          <w:tcPr>
            <w:tcW w:w="8928" w:type="dxa"/>
            <w:gridSpan w:val="2"/>
          </w:tcPr>
          <w:p w14:paraId="3345D920"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6366487B" w14:textId="70C07647" w:rsidR="00B90CD7" w:rsidRDefault="00B90CD7" w:rsidP="00B90CD7">
            <w:pPr>
              <w:spacing w:before="60" w:after="60" w:line="240" w:lineRule="auto"/>
              <w:rPr>
                <w:sz w:val="20"/>
                <w:szCs w:val="20"/>
              </w:rPr>
            </w:pPr>
            <w:r>
              <w:rPr>
                <w:sz w:val="20"/>
                <w:szCs w:val="20"/>
              </w:rPr>
              <w:t>Ցանկացած ռազմավարություն որոշակի վերլուծական աշխատանքների անհրաժեշտություն է ունենում, այս մեկը նույնպես բացառություն չէ: Ընդ որում, բազմաթիվ լրացուցիչ վերլուծությունների անհրաժեշտություն չէր առաջանա, եթե պետական համակարգն արդեն իսկ ունենար այնպիսի գործիքներ ու մեխանիզմներ, որոնց միջոցով տարրական տեղեկատվություն ու տվյալներ հասանելի կդառնային</w:t>
            </w:r>
            <w:r w:rsidR="00104928">
              <w:rPr>
                <w:sz w:val="20"/>
                <w:szCs w:val="20"/>
              </w:rPr>
              <w:t xml:space="preserve"> ոչ միայն</w:t>
            </w:r>
            <w:r>
              <w:rPr>
                <w:sz w:val="20"/>
                <w:szCs w:val="20"/>
              </w:rPr>
              <w:t xml:space="preserve"> </w:t>
            </w:r>
            <w:r w:rsidR="00104928">
              <w:rPr>
                <w:sz w:val="20"/>
                <w:szCs w:val="20"/>
              </w:rPr>
              <w:t>այս բարեփոխումները</w:t>
            </w:r>
            <w:r>
              <w:rPr>
                <w:sz w:val="20"/>
                <w:szCs w:val="20"/>
              </w:rPr>
              <w:t xml:space="preserve"> մշակելու</w:t>
            </w:r>
            <w:r w:rsidR="00104928">
              <w:rPr>
                <w:sz w:val="20"/>
                <w:szCs w:val="20"/>
              </w:rPr>
              <w:t>, այլև՝ կառավարության ընթացիկ գործունեությունն առավել արդյունավետ կազմակերպելու</w:t>
            </w:r>
            <w:r w:rsidR="002F0E07">
              <w:rPr>
                <w:sz w:val="20"/>
                <w:szCs w:val="20"/>
              </w:rPr>
              <w:t xml:space="preserve"> ու շարունակական բարելավումներ իրականացնելու </w:t>
            </w:r>
            <w:r>
              <w:rPr>
                <w:sz w:val="20"/>
                <w:szCs w:val="20"/>
              </w:rPr>
              <w:t xml:space="preserve">համար: </w:t>
            </w:r>
            <w:r w:rsidR="002F0E07">
              <w:rPr>
                <w:sz w:val="20"/>
                <w:szCs w:val="20"/>
              </w:rPr>
              <w:t xml:space="preserve">Այսինքն՝ խնդիրների բացահայտումն ու դրանց լուծումների մշակումը լիներ ոչ թե պահային դրսևորված երևույթի, այլ փաստերի ու վերլուծության հիման վրա: </w:t>
            </w:r>
            <w:r>
              <w:rPr>
                <w:sz w:val="20"/>
                <w:szCs w:val="20"/>
              </w:rPr>
              <w:t xml:space="preserve">Ռազմավարության շրջանակներում այս </w:t>
            </w:r>
            <w:r w:rsidR="00104928">
              <w:rPr>
                <w:sz w:val="20"/>
                <w:szCs w:val="20"/>
              </w:rPr>
              <w:t xml:space="preserve">շոշափելի </w:t>
            </w:r>
            <w:r>
              <w:rPr>
                <w:sz w:val="20"/>
                <w:szCs w:val="20"/>
              </w:rPr>
              <w:t>բացը լրացնելու հավակնություն է ձևակերպված, և համարժեք միջոցառումներ պլանավորված են</w:t>
            </w:r>
            <w:r w:rsidR="00104928">
              <w:rPr>
                <w:sz w:val="20"/>
                <w:szCs w:val="20"/>
              </w:rPr>
              <w:t xml:space="preserve"> բոլոր տիրույթներում</w:t>
            </w:r>
            <w:r>
              <w:rPr>
                <w:sz w:val="20"/>
                <w:szCs w:val="20"/>
              </w:rPr>
              <w:t>:</w:t>
            </w:r>
          </w:p>
          <w:p w14:paraId="55B53775" w14:textId="362B25F5" w:rsidR="00B90CD7" w:rsidRDefault="00B90CD7" w:rsidP="00374123">
            <w:pPr>
              <w:spacing w:before="60" w:after="60" w:line="240" w:lineRule="auto"/>
              <w:rPr>
                <w:sz w:val="20"/>
                <w:szCs w:val="20"/>
              </w:rPr>
            </w:pPr>
            <w:r>
              <w:rPr>
                <w:sz w:val="20"/>
                <w:szCs w:val="20"/>
              </w:rPr>
              <w:t>Ռազմավարությամբ նախընտրական ծրագիրը հիմք չի ընդունվել հենց այն պատճառով, որ այն ինստիտուցիոնալացված չէ: Ինչ վերաբերում է վարկանիշներին, ապա նախընտրական ծրագրում և ռազմավարության մեջ արտացոլվածները հավանաբար տարբեր տարիներին են թողարկվել: Եթե ավելի կոնկրետացվի</w:t>
            </w:r>
            <w:r w:rsidR="00E94962">
              <w:rPr>
                <w:sz w:val="20"/>
                <w:szCs w:val="20"/>
              </w:rPr>
              <w:t xml:space="preserve">, թե որ </w:t>
            </w:r>
            <w:r>
              <w:rPr>
                <w:sz w:val="20"/>
                <w:szCs w:val="20"/>
              </w:rPr>
              <w:t>վարկանիշ</w:t>
            </w:r>
            <w:r w:rsidR="00E94962">
              <w:rPr>
                <w:sz w:val="20"/>
                <w:szCs w:val="20"/>
              </w:rPr>
              <w:t xml:space="preserve">ի մասին է </w:t>
            </w:r>
            <w:r w:rsidR="002F0E07">
              <w:rPr>
                <w:sz w:val="20"/>
                <w:szCs w:val="20"/>
              </w:rPr>
              <w:t>դիտարկումը</w:t>
            </w:r>
            <w:r>
              <w:rPr>
                <w:sz w:val="20"/>
                <w:szCs w:val="20"/>
              </w:rPr>
              <w:t xml:space="preserve">, կարելի է փորձել </w:t>
            </w:r>
            <w:r w:rsidR="00E94962">
              <w:rPr>
                <w:sz w:val="20"/>
                <w:szCs w:val="20"/>
              </w:rPr>
              <w:t>բացահայտել</w:t>
            </w:r>
            <w:r>
              <w:rPr>
                <w:sz w:val="20"/>
                <w:szCs w:val="20"/>
              </w:rPr>
              <w:t xml:space="preserve"> նկատված շեղումների պատճառները</w:t>
            </w:r>
            <w:r w:rsidR="002F0E07">
              <w:rPr>
                <w:sz w:val="20"/>
                <w:szCs w:val="20"/>
              </w:rPr>
              <w:t xml:space="preserve">, և </w:t>
            </w:r>
            <w:r w:rsidR="00374123">
              <w:rPr>
                <w:sz w:val="20"/>
                <w:szCs w:val="20"/>
              </w:rPr>
              <w:t>հավանական է նաև, որ</w:t>
            </w:r>
            <w:r w:rsidR="002F0E07">
              <w:rPr>
                <w:sz w:val="20"/>
                <w:szCs w:val="20"/>
              </w:rPr>
              <w:t xml:space="preserve"> շեղումները Ռազմավարության մեջ չեն</w:t>
            </w:r>
            <w:r w:rsidR="00E94962">
              <w:rPr>
                <w:sz w:val="20"/>
                <w:szCs w:val="20"/>
              </w:rPr>
              <w:t>:</w:t>
            </w:r>
          </w:p>
        </w:tc>
      </w:tr>
      <w:tr w:rsidR="00987A75" w:rsidRPr="00147650" w14:paraId="25D4AAE8" w14:textId="77777777" w:rsidTr="00D60682">
        <w:trPr>
          <w:gridAfter w:val="1"/>
          <w:wAfter w:w="6" w:type="dxa"/>
          <w:trHeight w:val="283"/>
          <w:jc w:val="center"/>
        </w:trPr>
        <w:tc>
          <w:tcPr>
            <w:tcW w:w="535" w:type="dxa"/>
            <w:vAlign w:val="center"/>
          </w:tcPr>
          <w:p w14:paraId="64CDFE88"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vAlign w:val="center"/>
          </w:tcPr>
          <w:p w14:paraId="4DAA8657" w14:textId="445E3DC3" w:rsidR="00987A75" w:rsidRPr="00987A75" w:rsidRDefault="00987A75" w:rsidP="00147650">
            <w:pPr>
              <w:spacing w:before="60" w:after="60" w:line="240" w:lineRule="auto"/>
              <w:rPr>
                <w:sz w:val="20"/>
                <w:szCs w:val="20"/>
              </w:rPr>
            </w:pPr>
            <w:r w:rsidRPr="00987A75">
              <w:rPr>
                <w:sz w:val="20"/>
                <w:szCs w:val="20"/>
              </w:rPr>
              <w:t>Խոսեցի հղումային (link) նախադասությունների և դրանցով տարբեր տարիների իրողությունները իրար կապելու, նախադասություններն իրար կպցնելով այդ տարիների միջև բացվածքը լրացնելու անհաջող փորձի մասին, կուզեմ բերեմ դրա մասին վկայող ևս մեկ փաստարկ։ Մասնավորապես, ուսումնասիրելով վարկանիշային աղյուսակները, պարզ է դառնում, որ բոլոր վարկանիշները 2018 թ.-ից այն կողմ չեն գնում: Մինչդեռ կարծում ենք, որ արդեն 2020 թ. ներառյալ պետք է տվյալներ ներառեին։ Այսինքն, պարզ է դառնում, որ այդ մասերը գրված են 2019</w:t>
            </w:r>
            <w:r w:rsidR="004A00B1">
              <w:rPr>
                <w:sz w:val="20"/>
                <w:szCs w:val="20"/>
              </w:rPr>
              <w:t xml:space="preserve"> </w:t>
            </w:r>
            <w:r w:rsidRPr="00987A75">
              <w:rPr>
                <w:sz w:val="20"/>
                <w:szCs w:val="20"/>
              </w:rPr>
              <w:t>թվականի և արդեն 2021</w:t>
            </w:r>
            <w:r w:rsidR="004A00B1">
              <w:rPr>
                <w:sz w:val="20"/>
                <w:szCs w:val="20"/>
              </w:rPr>
              <w:t xml:space="preserve"> </w:t>
            </w:r>
            <w:r w:rsidRPr="00987A75">
              <w:rPr>
                <w:sz w:val="20"/>
                <w:szCs w:val="20"/>
              </w:rPr>
              <w:t>թ-ին ռազմավարության նախագծի վերջնականեցման ժամանակ դրանք չեն թարմեցվել:</w:t>
            </w:r>
          </w:p>
        </w:tc>
        <w:tc>
          <w:tcPr>
            <w:tcW w:w="8928" w:type="dxa"/>
            <w:gridSpan w:val="2"/>
          </w:tcPr>
          <w:p w14:paraId="11D2BB4A"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457F9766" w14:textId="59E7028B" w:rsidR="00104928" w:rsidRDefault="00104928" w:rsidP="00104928">
            <w:pPr>
              <w:spacing w:before="60" w:after="60" w:line="240" w:lineRule="auto"/>
              <w:rPr>
                <w:sz w:val="20"/>
                <w:szCs w:val="20"/>
              </w:rPr>
            </w:pPr>
            <w:r>
              <w:rPr>
                <w:sz w:val="20"/>
                <w:szCs w:val="20"/>
              </w:rPr>
              <w:t>Վ</w:t>
            </w:r>
            <w:r w:rsidRPr="00104928">
              <w:rPr>
                <w:sz w:val="20"/>
                <w:szCs w:val="20"/>
              </w:rPr>
              <w:t xml:space="preserve">արկանիշները, որոնց </w:t>
            </w:r>
            <w:r>
              <w:rPr>
                <w:sz w:val="20"/>
                <w:szCs w:val="20"/>
              </w:rPr>
              <w:t xml:space="preserve">մասով </w:t>
            </w:r>
            <w:r w:rsidRPr="00104928">
              <w:rPr>
                <w:sz w:val="20"/>
                <w:szCs w:val="20"/>
              </w:rPr>
              <w:t xml:space="preserve">ավելի թարմ </w:t>
            </w:r>
            <w:r>
              <w:rPr>
                <w:sz w:val="20"/>
                <w:szCs w:val="20"/>
              </w:rPr>
              <w:t>հրապարակումներն արդեն</w:t>
            </w:r>
            <w:r w:rsidRPr="00104928">
              <w:rPr>
                <w:sz w:val="20"/>
                <w:szCs w:val="20"/>
              </w:rPr>
              <w:t xml:space="preserve"> հասանելի են, թարմացվ</w:t>
            </w:r>
            <w:r w:rsidR="00B3523E">
              <w:rPr>
                <w:sz w:val="20"/>
                <w:szCs w:val="20"/>
              </w:rPr>
              <w:t>ել են</w:t>
            </w:r>
            <w:r>
              <w:rPr>
                <w:sz w:val="20"/>
                <w:szCs w:val="20"/>
              </w:rPr>
              <w:t xml:space="preserve">: </w:t>
            </w:r>
          </w:p>
          <w:p w14:paraId="21F096C4" w14:textId="1DEA00A6" w:rsidR="00104928" w:rsidRDefault="00104928" w:rsidP="00374123">
            <w:pPr>
              <w:spacing w:before="60" w:after="60" w:line="240" w:lineRule="auto"/>
              <w:rPr>
                <w:sz w:val="20"/>
                <w:szCs w:val="20"/>
              </w:rPr>
            </w:pPr>
            <w:r>
              <w:rPr>
                <w:sz w:val="20"/>
                <w:szCs w:val="20"/>
              </w:rPr>
              <w:t xml:space="preserve">Ինչ վերաբերում է տեխնիկական թերություններին, ապա Կոմիտեում և </w:t>
            </w:r>
            <w:r w:rsidR="00E94962" w:rsidRPr="00E94962">
              <w:rPr>
                <w:sz w:val="20"/>
                <w:szCs w:val="20"/>
              </w:rPr>
              <w:t xml:space="preserve">E-Draft </w:t>
            </w:r>
            <w:r w:rsidR="00E94962">
              <w:rPr>
                <w:sz w:val="20"/>
                <w:szCs w:val="20"/>
              </w:rPr>
              <w:t xml:space="preserve">համակարգում </w:t>
            </w:r>
            <w:r>
              <w:rPr>
                <w:sz w:val="20"/>
                <w:szCs w:val="20"/>
              </w:rPr>
              <w:t>հանրային քննարկմանը դրված տարբերակում ընթացիկ զարգացումներին վերաբերող հատվածներ</w:t>
            </w:r>
            <w:r w:rsidR="00374123">
              <w:rPr>
                <w:sz w:val="20"/>
                <w:szCs w:val="20"/>
              </w:rPr>
              <w:t>ն</w:t>
            </w:r>
            <w:r>
              <w:rPr>
                <w:sz w:val="20"/>
                <w:szCs w:val="20"/>
              </w:rPr>
              <w:t xml:space="preserve"> </w:t>
            </w:r>
            <w:r w:rsidR="00374123">
              <w:rPr>
                <w:sz w:val="20"/>
                <w:szCs w:val="20"/>
              </w:rPr>
              <w:t>ա</w:t>
            </w:r>
            <w:r>
              <w:rPr>
                <w:sz w:val="20"/>
                <w:szCs w:val="20"/>
              </w:rPr>
              <w:t>րդեն իսկ խմբագրված են եղել</w:t>
            </w:r>
            <w:r w:rsidR="00374123">
              <w:rPr>
                <w:sz w:val="20"/>
                <w:szCs w:val="20"/>
              </w:rPr>
              <w:t xml:space="preserve"> հնարավորինս</w:t>
            </w:r>
            <w:r>
              <w:rPr>
                <w:sz w:val="20"/>
                <w:szCs w:val="20"/>
              </w:rPr>
              <w:t>:</w:t>
            </w:r>
          </w:p>
        </w:tc>
      </w:tr>
      <w:tr w:rsidR="00987A75" w:rsidRPr="00147650" w14:paraId="0E973342" w14:textId="77777777" w:rsidTr="00D60682">
        <w:trPr>
          <w:gridAfter w:val="1"/>
          <w:wAfter w:w="6" w:type="dxa"/>
          <w:trHeight w:val="283"/>
          <w:jc w:val="center"/>
        </w:trPr>
        <w:tc>
          <w:tcPr>
            <w:tcW w:w="535" w:type="dxa"/>
            <w:vAlign w:val="center"/>
          </w:tcPr>
          <w:p w14:paraId="6CFB373F"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vAlign w:val="center"/>
          </w:tcPr>
          <w:p w14:paraId="7C836DE2" w14:textId="5FA66519" w:rsidR="00987A75" w:rsidRPr="00987A75" w:rsidRDefault="00987A75" w:rsidP="00147650">
            <w:pPr>
              <w:spacing w:before="60" w:after="60" w:line="240" w:lineRule="auto"/>
              <w:rPr>
                <w:sz w:val="20"/>
                <w:szCs w:val="20"/>
              </w:rPr>
            </w:pPr>
            <w:r w:rsidRPr="00987A75">
              <w:rPr>
                <w:sz w:val="20"/>
                <w:szCs w:val="20"/>
              </w:rPr>
              <w:t>Ռազմավարության նախագծում առկա են նաև մի շարք տեխնիկական թերություններ, ակնհայտ է մշակման շտապողականություն, մասնավորապես կա նշում, որ ՀՀ-ն գտնվում է խորհրդարանական արտահերթ ընտրությունների նախաշեմին:</w:t>
            </w:r>
          </w:p>
        </w:tc>
        <w:tc>
          <w:tcPr>
            <w:tcW w:w="8928" w:type="dxa"/>
            <w:gridSpan w:val="2"/>
          </w:tcPr>
          <w:p w14:paraId="328A8DBC"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591B7CFF" w14:textId="5889A2C1" w:rsidR="00987A75" w:rsidRDefault="002809FA" w:rsidP="002D72FD">
            <w:pPr>
              <w:spacing w:before="60" w:after="60" w:line="240" w:lineRule="auto"/>
              <w:rPr>
                <w:sz w:val="20"/>
                <w:szCs w:val="20"/>
              </w:rPr>
            </w:pPr>
            <w:r>
              <w:rPr>
                <w:sz w:val="20"/>
                <w:szCs w:val="20"/>
              </w:rPr>
              <w:t>Այն ժամանակ, երբ Ռազմավարությունը պաշտոնական շրջանառության է դրվել, դա է եղել իրավիճակը, և դա տեխնիկական թերություն համարելը տեղին չէ: Հետագայում լրամշակվել է:</w:t>
            </w:r>
          </w:p>
        </w:tc>
      </w:tr>
      <w:tr w:rsidR="00987A75" w:rsidRPr="00147650" w14:paraId="550DB125" w14:textId="77777777" w:rsidTr="00D60682">
        <w:trPr>
          <w:gridAfter w:val="1"/>
          <w:wAfter w:w="6" w:type="dxa"/>
          <w:trHeight w:val="283"/>
          <w:jc w:val="center"/>
        </w:trPr>
        <w:tc>
          <w:tcPr>
            <w:tcW w:w="535" w:type="dxa"/>
            <w:vAlign w:val="center"/>
          </w:tcPr>
          <w:p w14:paraId="1667BCEF"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24C7D699" w14:textId="5AD1B6D2" w:rsidR="00987A75" w:rsidRPr="00987A75" w:rsidRDefault="00987A75" w:rsidP="006B54A6">
            <w:pPr>
              <w:spacing w:before="60" w:after="60" w:line="240" w:lineRule="auto"/>
              <w:rPr>
                <w:sz w:val="20"/>
                <w:szCs w:val="20"/>
              </w:rPr>
            </w:pPr>
            <w:r w:rsidRPr="00987A75">
              <w:rPr>
                <w:sz w:val="20"/>
                <w:szCs w:val="20"/>
              </w:rPr>
              <w:t>Ամենակարևորը, որ կուզեի անդրադառնալ, դա նա է, որ ռազմավարության առաջին փուլը՝ 2021-2023 թթ. ըստ էության զուտ փաստաթղթավորման փուլ է: Այնպիսի տպավորություն է, որ մենք ռազմավարություն ենք գրում՝ լրացուցիչ փաստաթղթեր մշակելու մասին, այսինքն փաստաթղուղթ ենք ընդունում հանձնառություն ստանալու մշակել ևս մի շարք փաստաթղթեր, որովհետև մենք նախատեսում ենք 2021-2023-ին իրականացնել ուսումնասիրություններ, վերլուծություններ, մշակել մեթոդաբանություններ և այլն: Եվ այս լույսի ներքո, եթե անդրադառնանք բազմիցս հնչեցված աշխատավարձի ռեֆորմին, պարգևատրումների ռեֆորմի համակարգին, ապա լավագույն դեպքում դրան հասնելու ենք 2025-2026 թթ., ինչը թեպետ պարզ է ու հասկանալի, որ հնարավոր է եղել ռազմավարության մշակմանը անդրադառնալ 2019-ի սեպտեմբերից և 2021-ի սկզբից, սակայն, եթե վերցնենք վարչապետի հրապարակային հայտարարությունները, ապա 2018-ից ստանձնած հանձնառույթանը լավագույն սցենարի դեպքում կանդրադառնանք առնվազն 6 տարի  անց։</w:t>
            </w:r>
          </w:p>
        </w:tc>
        <w:tc>
          <w:tcPr>
            <w:tcW w:w="8928" w:type="dxa"/>
            <w:gridSpan w:val="2"/>
          </w:tcPr>
          <w:p w14:paraId="22441DC6"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76099150" w14:textId="1B89CC1E" w:rsidR="00104928" w:rsidRDefault="00104928" w:rsidP="00104928">
            <w:pPr>
              <w:spacing w:before="60" w:after="60" w:line="240" w:lineRule="auto"/>
              <w:rPr>
                <w:sz w:val="20"/>
                <w:szCs w:val="20"/>
              </w:rPr>
            </w:pPr>
            <w:r>
              <w:rPr>
                <w:sz w:val="20"/>
                <w:szCs w:val="20"/>
              </w:rPr>
              <w:t>Գործողությունների ծրագիրն, իհարկե, պարունակում է վերլուծական փաստաթղթերի մշակում, սակայն դրանք այն նվազագույնն են, որ անհրաժեշտ է մյուս գործողություններն իրականացնելու համար: Մեթոդաբանության մշակումը վերլուծական աշխատանք չէ: Այն բոլոր մեթոդաբանությունները, որոնք պետք է մշակվեն ռազմավարության շրջանակներում, կամ նորմատիվ հիմքեր են, կամ որոշակի ֆունկցիոնալություն ապահովող ուղեցույցներ:</w:t>
            </w:r>
            <w:r w:rsidR="00970542">
              <w:rPr>
                <w:sz w:val="20"/>
                <w:szCs w:val="20"/>
              </w:rPr>
              <w:t xml:space="preserve"> </w:t>
            </w:r>
            <w:r>
              <w:rPr>
                <w:sz w:val="20"/>
                <w:szCs w:val="20"/>
              </w:rPr>
              <w:t>Եթե կան առաջարկություններ այս կամ այն վերլուծական աշխատանքի կամ մեթոդաբանությունը մշակելու ոչ նպատակահարմարության վերաբերյալ, կամ առանց հիմնավոր վերլուծական աշխատանքի, օրինակ, աշխատավարձի ռեֆորմ անելու համար, կարելի է այդ առաջարկությունը քննարկել</w:t>
            </w:r>
            <w:r w:rsidR="006B54A6">
              <w:rPr>
                <w:sz w:val="20"/>
                <w:szCs w:val="20"/>
              </w:rPr>
              <w:t>:</w:t>
            </w:r>
          </w:p>
          <w:p w14:paraId="06FBA829" w14:textId="77777777" w:rsidR="006B54A6" w:rsidRDefault="006B54A6" w:rsidP="006B54A6">
            <w:pPr>
              <w:spacing w:before="60" w:after="60" w:line="240" w:lineRule="auto"/>
              <w:rPr>
                <w:sz w:val="20"/>
                <w:szCs w:val="20"/>
              </w:rPr>
            </w:pPr>
            <w:r>
              <w:rPr>
                <w:sz w:val="20"/>
                <w:szCs w:val="20"/>
              </w:rPr>
              <w:t xml:space="preserve">Վարձատրության ռեֆորմի ողջ տրամաբանությունը հստակ ձևակերպված է ռազմավարությամբ. բանաձևը հստակ է՝ վարձատրության ռեֆորմը պետք է զուգահեռվի ֆունկցիոնալ արդյունավետության հետ և դիտարկվի ընդհանուր մոտիվացիոն համակարգի շրջանակներում: </w:t>
            </w:r>
          </w:p>
          <w:p w14:paraId="218060C9" w14:textId="05512758" w:rsidR="006B54A6" w:rsidRDefault="006B54A6" w:rsidP="00970542">
            <w:pPr>
              <w:spacing w:before="60" w:after="60" w:line="240" w:lineRule="auto"/>
              <w:rPr>
                <w:sz w:val="20"/>
                <w:szCs w:val="20"/>
              </w:rPr>
            </w:pPr>
            <w:r>
              <w:rPr>
                <w:sz w:val="20"/>
                <w:szCs w:val="20"/>
              </w:rPr>
              <w:t>Ինչ վերաբերում է ժամկետներին, Ճանապարհային քարտեզի համաձայն, այլ հավասար պայմաններում, նախատեսվում է վարձատրության վերանայումն ավարտին հասցնել 2023 թ. հունվարին, այսինքն՝ գրեթե 1 տարի հետ: Թերևս, նաև ֆինանսական /բյուջետային/ պլանավորման տեսակետից, նաև այլ</w:t>
            </w:r>
            <w:r w:rsidR="00970542">
              <w:rPr>
                <w:sz w:val="20"/>
                <w:szCs w:val="20"/>
              </w:rPr>
              <w:t xml:space="preserve"> ռազմավարական</w:t>
            </w:r>
            <w:r>
              <w:rPr>
                <w:sz w:val="20"/>
                <w:szCs w:val="20"/>
              </w:rPr>
              <w:t xml:space="preserve"> առաջնահերթությունների համատեքստում, նշված ժամկետ</w:t>
            </w:r>
            <w:r w:rsidR="00970542">
              <w:rPr>
                <w:sz w:val="20"/>
                <w:szCs w:val="20"/>
              </w:rPr>
              <w:t>ը համարում ենք</w:t>
            </w:r>
            <w:r>
              <w:rPr>
                <w:sz w:val="20"/>
                <w:szCs w:val="20"/>
              </w:rPr>
              <w:t xml:space="preserve"> ավելի իրատեսական:</w:t>
            </w:r>
          </w:p>
        </w:tc>
      </w:tr>
      <w:tr w:rsidR="00987A75" w:rsidRPr="00147650" w14:paraId="7AF848C6" w14:textId="77777777" w:rsidTr="00D60682">
        <w:trPr>
          <w:gridAfter w:val="1"/>
          <w:wAfter w:w="6" w:type="dxa"/>
          <w:trHeight w:val="283"/>
          <w:jc w:val="center"/>
        </w:trPr>
        <w:tc>
          <w:tcPr>
            <w:tcW w:w="535" w:type="dxa"/>
            <w:vAlign w:val="center"/>
          </w:tcPr>
          <w:p w14:paraId="433FCB52"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0167F2BE" w14:textId="3B17A4CE" w:rsidR="00987A75" w:rsidRPr="00987A75" w:rsidRDefault="00987A75" w:rsidP="00C71E8D">
            <w:pPr>
              <w:spacing w:before="60" w:after="60" w:line="240" w:lineRule="auto"/>
              <w:rPr>
                <w:sz w:val="20"/>
                <w:szCs w:val="20"/>
              </w:rPr>
            </w:pPr>
            <w:r w:rsidRPr="00987A75">
              <w:rPr>
                <w:sz w:val="20"/>
                <w:szCs w:val="20"/>
              </w:rPr>
              <w:t>Հաջորդը, իրականում իմ կարծիքով ռազմավարությունն ավելի հռչակագրային է դարձնում, երբ սկսում ենք խոսել 2030 թ. հետո բարեփոխումների մասին: Եթե մենք, այսպես ասած, ռազմավարությունով չունենք թե 2024 թ. ինչ ենք նախատեսում անել, ապա 2030-ից հետո անելիքների մասին խոսելը կարծում եմ մեղմ ասած ավելորդություն է:</w:t>
            </w:r>
          </w:p>
        </w:tc>
        <w:tc>
          <w:tcPr>
            <w:tcW w:w="8928" w:type="dxa"/>
            <w:gridSpan w:val="2"/>
          </w:tcPr>
          <w:p w14:paraId="17476676"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383D7EC0" w14:textId="06E7E4C7" w:rsidR="006B54A6" w:rsidRDefault="006B54A6" w:rsidP="004A00B1">
            <w:pPr>
              <w:spacing w:before="60" w:after="60" w:line="240" w:lineRule="auto"/>
              <w:rPr>
                <w:sz w:val="20"/>
                <w:szCs w:val="20"/>
              </w:rPr>
            </w:pPr>
            <w:r>
              <w:rPr>
                <w:sz w:val="20"/>
                <w:szCs w:val="20"/>
              </w:rPr>
              <w:t>Ետ-2030 թ</w:t>
            </w:r>
            <w:r w:rsidR="00C71E8D">
              <w:rPr>
                <w:sz w:val="20"/>
                <w:szCs w:val="20"/>
              </w:rPr>
              <w:t>.</w:t>
            </w:r>
            <w:r>
              <w:rPr>
                <w:sz w:val="20"/>
                <w:szCs w:val="20"/>
              </w:rPr>
              <w:t xml:space="preserve"> բարեփոխումների ընդհանուր նկարագրությունը մի քանի նպատ</w:t>
            </w:r>
            <w:r w:rsidR="00970542">
              <w:rPr>
                <w:sz w:val="20"/>
                <w:szCs w:val="20"/>
              </w:rPr>
              <w:t>ակ</w:t>
            </w:r>
            <w:r>
              <w:rPr>
                <w:sz w:val="20"/>
                <w:szCs w:val="20"/>
              </w:rPr>
              <w:t xml:space="preserve"> ունի՝</w:t>
            </w:r>
          </w:p>
          <w:p w14:paraId="7A62DB21" w14:textId="5D610B06" w:rsidR="006B54A6" w:rsidRDefault="006B54A6" w:rsidP="006B54A6">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sidRPr="006B54A6">
              <w:rPr>
                <w:rFonts w:ascii="GHEA Grapalat" w:hAnsi="GHEA Grapalat" w:cs="Arial"/>
                <w:sz w:val="20"/>
                <w:szCs w:val="20"/>
                <w:lang w:val="hy-AM"/>
              </w:rPr>
              <w:t xml:space="preserve">տարբեր </w:t>
            </w:r>
            <w:r w:rsidR="00C71E8D">
              <w:rPr>
                <w:rFonts w:ascii="GHEA Grapalat" w:hAnsi="GHEA Grapalat" w:cs="Arial"/>
                <w:sz w:val="20"/>
                <w:szCs w:val="20"/>
                <w:lang w:val="hy-AM"/>
              </w:rPr>
              <w:t xml:space="preserve">ներքին և արտաքին </w:t>
            </w:r>
            <w:r w:rsidRPr="006B54A6">
              <w:rPr>
                <w:rFonts w:ascii="GHEA Grapalat" w:hAnsi="GHEA Grapalat" w:cs="Arial"/>
                <w:sz w:val="20"/>
                <w:szCs w:val="20"/>
                <w:lang w:val="hy-AM"/>
              </w:rPr>
              <w:t>շահառու խմբերի</w:t>
            </w:r>
            <w:r w:rsidR="00C71E8D">
              <w:rPr>
                <w:rFonts w:ascii="GHEA Grapalat" w:hAnsi="GHEA Grapalat" w:cs="Arial"/>
                <w:sz w:val="20"/>
                <w:szCs w:val="20"/>
                <w:lang w:val="hy-AM"/>
              </w:rPr>
              <w:t xml:space="preserve"> մոտ </w:t>
            </w:r>
            <w:r w:rsidR="00970542">
              <w:rPr>
                <w:rFonts w:ascii="GHEA Grapalat" w:hAnsi="GHEA Grapalat" w:cs="Arial"/>
                <w:sz w:val="20"/>
                <w:szCs w:val="20"/>
                <w:lang w:val="hy-AM"/>
              </w:rPr>
              <w:t xml:space="preserve">հստակ </w:t>
            </w:r>
            <w:r w:rsidR="00C71E8D">
              <w:rPr>
                <w:rFonts w:ascii="GHEA Grapalat" w:hAnsi="GHEA Grapalat" w:cs="Arial"/>
                <w:sz w:val="20"/>
                <w:szCs w:val="20"/>
                <w:lang w:val="hy-AM"/>
              </w:rPr>
              <w:t>ընկալում</w:t>
            </w:r>
            <w:r w:rsidRPr="006B54A6">
              <w:rPr>
                <w:rFonts w:ascii="GHEA Grapalat" w:hAnsi="GHEA Grapalat" w:cs="Arial"/>
                <w:sz w:val="20"/>
                <w:szCs w:val="20"/>
                <w:lang w:val="hy-AM"/>
              </w:rPr>
              <w:t xml:space="preserve"> ձևավորել </w:t>
            </w:r>
            <w:r w:rsidR="00C71E8D">
              <w:rPr>
                <w:rFonts w:ascii="GHEA Grapalat" w:hAnsi="GHEA Grapalat" w:cs="Arial"/>
                <w:sz w:val="20"/>
                <w:szCs w:val="20"/>
                <w:lang w:val="hy-AM"/>
              </w:rPr>
              <w:t xml:space="preserve">երկրի </w:t>
            </w:r>
            <w:r w:rsidRPr="006B54A6">
              <w:rPr>
                <w:rFonts w:ascii="GHEA Grapalat" w:hAnsi="GHEA Grapalat" w:cs="Arial"/>
                <w:sz w:val="20"/>
                <w:szCs w:val="20"/>
                <w:lang w:val="hy-AM"/>
              </w:rPr>
              <w:t>պետական համակարգի արդիականացման ստրատեգիական վեկտորի մասին</w:t>
            </w:r>
            <w:r w:rsidR="00C71E8D">
              <w:rPr>
                <w:rFonts w:ascii="GHEA Grapalat" w:hAnsi="GHEA Grapalat" w:cs="Arial"/>
                <w:sz w:val="20"/>
                <w:szCs w:val="20"/>
                <w:lang w:val="hy-AM"/>
              </w:rPr>
              <w:t>.</w:t>
            </w:r>
          </w:p>
          <w:p w14:paraId="02CBBBDC" w14:textId="7D2C8EBA" w:rsidR="00C71E8D" w:rsidRDefault="00C71E8D" w:rsidP="006B54A6">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ընթացիկ գործողությունները հեռահար հավակնություններին</w:t>
            </w:r>
            <w:r w:rsidRPr="006B54A6">
              <w:rPr>
                <w:rFonts w:ascii="GHEA Grapalat" w:hAnsi="GHEA Grapalat" w:cs="Arial"/>
                <w:sz w:val="20"/>
                <w:szCs w:val="20"/>
                <w:lang w:val="hy-AM"/>
              </w:rPr>
              <w:t xml:space="preserve"> </w:t>
            </w:r>
            <w:r>
              <w:rPr>
                <w:rFonts w:ascii="GHEA Grapalat" w:hAnsi="GHEA Grapalat" w:cs="Arial"/>
                <w:sz w:val="20"/>
                <w:szCs w:val="20"/>
                <w:lang w:val="hy-AM"/>
              </w:rPr>
              <w:t xml:space="preserve">դինամիկ կերպով ադապտացնելու ուղենիշներ սահմանել. </w:t>
            </w:r>
          </w:p>
          <w:p w14:paraId="0BD8105C" w14:textId="2496F395" w:rsidR="00C71E8D" w:rsidRPr="00C71E8D" w:rsidRDefault="006B54A6" w:rsidP="002D72FD">
            <w:pPr>
              <w:pStyle w:val="ListParagraph"/>
              <w:numPr>
                <w:ilvl w:val="0"/>
                <w:numId w:val="8"/>
              </w:numPr>
              <w:spacing w:before="120" w:after="120" w:line="240" w:lineRule="auto"/>
              <w:ind w:left="374" w:hanging="230"/>
              <w:contextualSpacing w:val="0"/>
              <w:rPr>
                <w:rFonts w:ascii="GHEA Grapalat" w:hAnsi="GHEA Grapalat" w:cs="Arial"/>
                <w:sz w:val="20"/>
                <w:szCs w:val="20"/>
                <w:lang w:val="hy-AM"/>
              </w:rPr>
            </w:pPr>
            <w:r>
              <w:rPr>
                <w:rFonts w:ascii="GHEA Grapalat" w:hAnsi="GHEA Grapalat" w:cs="Arial"/>
                <w:sz w:val="20"/>
                <w:szCs w:val="20"/>
                <w:lang w:val="hy-AM"/>
              </w:rPr>
              <w:t>հենման կետեր ձևավորել 2030-ից հետո հաջորդ ռազմավարության մշակման համար</w:t>
            </w:r>
            <w:r w:rsidR="00C71E8D">
              <w:rPr>
                <w:rFonts w:ascii="GHEA Grapalat" w:hAnsi="GHEA Grapalat" w:cs="Arial"/>
                <w:sz w:val="20"/>
                <w:szCs w:val="20"/>
                <w:lang w:val="hy-AM"/>
              </w:rPr>
              <w:t>:</w:t>
            </w:r>
          </w:p>
        </w:tc>
      </w:tr>
      <w:tr w:rsidR="00987A75" w:rsidRPr="00147650" w14:paraId="49F6DD7C" w14:textId="77777777" w:rsidTr="00D60682">
        <w:trPr>
          <w:gridAfter w:val="1"/>
          <w:wAfter w:w="6" w:type="dxa"/>
          <w:trHeight w:val="283"/>
          <w:jc w:val="center"/>
        </w:trPr>
        <w:tc>
          <w:tcPr>
            <w:tcW w:w="535" w:type="dxa"/>
            <w:vAlign w:val="center"/>
          </w:tcPr>
          <w:p w14:paraId="6397F11F" w14:textId="77777777" w:rsidR="00987A75" w:rsidRPr="00147650" w:rsidRDefault="00987A75" w:rsidP="004D1B2C">
            <w:pPr>
              <w:pBdr>
                <w:top w:val="nil"/>
                <w:left w:val="nil"/>
                <w:bottom w:val="nil"/>
                <w:right w:val="nil"/>
                <w:between w:val="nil"/>
              </w:pBdr>
              <w:spacing w:before="60" w:after="60" w:line="240" w:lineRule="auto"/>
              <w:ind w:left="360"/>
              <w:rPr>
                <w:color w:val="000000"/>
                <w:sz w:val="20"/>
                <w:szCs w:val="20"/>
              </w:rPr>
            </w:pPr>
          </w:p>
        </w:tc>
        <w:tc>
          <w:tcPr>
            <w:tcW w:w="6750" w:type="dxa"/>
          </w:tcPr>
          <w:p w14:paraId="570A1DC8" w14:textId="39117D07" w:rsidR="00987A75" w:rsidRPr="00987A75" w:rsidRDefault="00987A75" w:rsidP="00C71E8D">
            <w:pPr>
              <w:spacing w:before="60" w:after="60" w:line="240" w:lineRule="auto"/>
              <w:rPr>
                <w:sz w:val="20"/>
                <w:szCs w:val="20"/>
              </w:rPr>
            </w:pPr>
            <w:r w:rsidRPr="00987A75">
              <w:rPr>
                <w:sz w:val="20"/>
                <w:szCs w:val="20"/>
              </w:rPr>
              <w:t>Հաջորդը, մենք ունենք ռազմավարության ազդեցության ցուցիչների վերաբերյալ գլուխ, և այստեղ ունենք ռազմավարական նպատակ, ցուցիչ և ռազմավարական թիրախներ: Այստեղ առկա են որոշակի տոկոսներ: Օրինակ ցուցիչ 1-ը հանրային կառավարման բարեփոխումների արդյունավետության ինդեքս՝ առնվազն 90 % և մի</w:t>
            </w:r>
            <w:r w:rsidR="002D72FD">
              <w:rPr>
                <w:sz w:val="20"/>
                <w:szCs w:val="20"/>
              </w:rPr>
              <w:t xml:space="preserve"> </w:t>
            </w:r>
            <w:r w:rsidRPr="00987A75">
              <w:rPr>
                <w:sz w:val="20"/>
                <w:szCs w:val="20"/>
              </w:rPr>
              <w:t xml:space="preserve">շարք նման 14 ցուցիչներ: Պարզ չէ, թե այս ցուցիչներն ինչի մասին են և թիրախներն  ինչի մասին են: Եվ երբ ուզում ենք հասկանալ արդյոք ռազմավարությունը տալիս է այդ հարցերի պատասխանը, տեսնում </w:t>
            </w:r>
            <w:r w:rsidRPr="00987A75">
              <w:rPr>
                <w:sz w:val="20"/>
                <w:szCs w:val="20"/>
              </w:rPr>
              <w:lastRenderedPageBreak/>
              <w:t>ենք, որ այդ ցուցիչների գնահատման մեթոդաբանությունը ևս դեռևս մշակված չէ և էլի նախատեսվում է մշակել, երբ կմեկնարկի ռազմավարության իրագործման աշխատանքները։</w:t>
            </w:r>
          </w:p>
        </w:tc>
        <w:tc>
          <w:tcPr>
            <w:tcW w:w="8928" w:type="dxa"/>
            <w:gridSpan w:val="2"/>
          </w:tcPr>
          <w:p w14:paraId="28BBF22B" w14:textId="77777777" w:rsidR="002D72FD" w:rsidRDefault="002D72FD" w:rsidP="002D72FD">
            <w:pPr>
              <w:spacing w:before="60" w:after="60" w:line="240" w:lineRule="auto"/>
              <w:rPr>
                <w:b/>
                <w:sz w:val="20"/>
                <w:szCs w:val="20"/>
              </w:rPr>
            </w:pPr>
            <w:r w:rsidRPr="004A00B1">
              <w:rPr>
                <w:b/>
                <w:sz w:val="20"/>
                <w:szCs w:val="20"/>
              </w:rPr>
              <w:lastRenderedPageBreak/>
              <w:t>Ընդունվել է ի գիտություն</w:t>
            </w:r>
            <w:r>
              <w:rPr>
                <w:b/>
                <w:sz w:val="20"/>
                <w:szCs w:val="20"/>
              </w:rPr>
              <w:t>:</w:t>
            </w:r>
          </w:p>
          <w:p w14:paraId="7A1EB879" w14:textId="05715043" w:rsidR="00C71E8D" w:rsidRDefault="00C71E8D" w:rsidP="004A00B1">
            <w:pPr>
              <w:spacing w:before="60" w:after="60" w:line="240" w:lineRule="auto"/>
              <w:rPr>
                <w:sz w:val="20"/>
                <w:szCs w:val="20"/>
              </w:rPr>
            </w:pPr>
            <w:r>
              <w:rPr>
                <w:sz w:val="20"/>
                <w:szCs w:val="20"/>
              </w:rPr>
              <w:t>Միանգամայն իրավացի դիտարկում է առ այն, որ ռազմավարության ազդեցության և արդյունքային ցուցանիշների մեթոդաբանությունն ու անձնագրավորումը նախատեսված է ճանապարհային քարտեզով որպես գործողություն:</w:t>
            </w:r>
          </w:p>
          <w:p w14:paraId="3A257499" w14:textId="1B48B0AE" w:rsidR="00C71E8D" w:rsidRDefault="00C71E8D" w:rsidP="00DE2F96">
            <w:pPr>
              <w:spacing w:before="60" w:after="60" w:line="240" w:lineRule="auto"/>
              <w:rPr>
                <w:sz w:val="20"/>
                <w:szCs w:val="20"/>
              </w:rPr>
            </w:pPr>
            <w:r>
              <w:rPr>
                <w:sz w:val="20"/>
                <w:szCs w:val="20"/>
              </w:rPr>
              <w:t>Ցուցանիշների մեթոդաբանություն</w:t>
            </w:r>
            <w:r w:rsidR="00E94962">
              <w:rPr>
                <w:sz w:val="20"/>
                <w:szCs w:val="20"/>
              </w:rPr>
              <w:t>ն</w:t>
            </w:r>
            <w:r>
              <w:rPr>
                <w:sz w:val="20"/>
                <w:szCs w:val="20"/>
              </w:rPr>
              <w:t xml:space="preserve"> ու մեթատվյալների մշակումը պահանջում է </w:t>
            </w:r>
            <w:r w:rsidR="00E94962">
              <w:rPr>
                <w:sz w:val="20"/>
                <w:szCs w:val="20"/>
              </w:rPr>
              <w:t>լրացուցիչ</w:t>
            </w:r>
            <w:r>
              <w:rPr>
                <w:sz w:val="20"/>
                <w:szCs w:val="20"/>
              </w:rPr>
              <w:t xml:space="preserve"> </w:t>
            </w:r>
            <w:r w:rsidR="00E94962">
              <w:rPr>
                <w:sz w:val="20"/>
                <w:szCs w:val="20"/>
              </w:rPr>
              <w:t>մարդկային ռեսուրս</w:t>
            </w:r>
            <w:r w:rsidR="00970542">
              <w:rPr>
                <w:sz w:val="20"/>
                <w:szCs w:val="20"/>
              </w:rPr>
              <w:t>ի ներգրավում</w:t>
            </w:r>
            <w:r w:rsidR="00E94962">
              <w:rPr>
                <w:sz w:val="20"/>
                <w:szCs w:val="20"/>
              </w:rPr>
              <w:t xml:space="preserve">, որը </w:t>
            </w:r>
            <w:r w:rsidR="00970542">
              <w:rPr>
                <w:sz w:val="20"/>
                <w:szCs w:val="20"/>
              </w:rPr>
              <w:t xml:space="preserve">աշխատակազմը և, մասնավորապես, </w:t>
            </w:r>
            <w:r w:rsidR="00E94962">
              <w:rPr>
                <w:sz w:val="20"/>
                <w:szCs w:val="20"/>
              </w:rPr>
              <w:t>փոխվարչապետի գրասենյակը ներկա պահին չի տիրապետում</w:t>
            </w:r>
            <w:r w:rsidR="00970542">
              <w:rPr>
                <w:sz w:val="20"/>
                <w:szCs w:val="20"/>
              </w:rPr>
              <w:t xml:space="preserve">, մյուս կողմից՝ արտաքին </w:t>
            </w:r>
            <w:r w:rsidR="00970542">
              <w:rPr>
                <w:sz w:val="20"/>
                <w:szCs w:val="20"/>
              </w:rPr>
              <w:lastRenderedPageBreak/>
              <w:t>խորհրդատուներ և փարձագետների ներգրավման համար անհրաժեշտ է համապատասխան հիմք, որը հաստատված Ռազմավարությունը կարող է լինել</w:t>
            </w:r>
            <w:r w:rsidR="00E94962">
              <w:rPr>
                <w:sz w:val="20"/>
                <w:szCs w:val="20"/>
              </w:rPr>
              <w:t>:</w:t>
            </w:r>
            <w:r w:rsidR="00970542">
              <w:rPr>
                <w:sz w:val="20"/>
                <w:szCs w:val="20"/>
              </w:rPr>
              <w:t xml:space="preserve"> Ընդ որում, արդեն իսկ պայմանավորվածություններ են ձեռք բերվել միջազգային գործընկերների հետ մեթոդական ու խորհրդատվական աջակցություն տրամադրելու համար:</w:t>
            </w:r>
          </w:p>
        </w:tc>
      </w:tr>
      <w:tr w:rsidR="00987A75" w:rsidRPr="00147650" w14:paraId="6B0854EE" w14:textId="77777777" w:rsidTr="00D60682">
        <w:trPr>
          <w:gridAfter w:val="1"/>
          <w:wAfter w:w="6" w:type="dxa"/>
          <w:trHeight w:val="283"/>
          <w:jc w:val="center"/>
        </w:trPr>
        <w:tc>
          <w:tcPr>
            <w:tcW w:w="535" w:type="dxa"/>
            <w:vAlign w:val="center"/>
          </w:tcPr>
          <w:p w14:paraId="34E2C29C"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7A509796" w14:textId="4EF06268" w:rsidR="00987A75" w:rsidRPr="00987A75" w:rsidRDefault="00987A75" w:rsidP="002D72FD">
            <w:pPr>
              <w:spacing w:before="60" w:after="60" w:line="240" w:lineRule="auto"/>
              <w:rPr>
                <w:sz w:val="20"/>
                <w:szCs w:val="20"/>
              </w:rPr>
            </w:pPr>
            <w:r w:rsidRPr="00987A75">
              <w:rPr>
                <w:sz w:val="20"/>
                <w:szCs w:val="20"/>
              </w:rPr>
              <w:t>Հաջորդը, խոսեցի իրականում փոխվարչապետի և վարչապետի աշխատակազմերի ինստիտուտների մասին: Հետաքրքիր է, որ գրեթե բոլոր փուլերում խոսվում է լրացուցիչ ուսումնասիրությունների կարիքի մասին, բայց, կարծես թե, հենց այս մի դեպքում լրացուցիչ աշխատանքների կարիք չկա և, թերագնահատելով վարչապետի աշխատակազմի ինստիտուցիոնալ դերը, այստեղ միանշանակ վերդիկտ տրված է  վարչապետի աշխատակազմի լիազորությունների վերափոխում կառավարության սպասարկման գործառույթներով: Իհարկե, այդ սպասարկումն այսօր էլ վարչապետի աշխատակազմն իրականացնում է, բայց կարծում ենք աշխատակազմի ինստիտուցիոնալ դերի թերագնահատում չարժեր իրականացնել և առնվազն կարելի էր ձեվակերպումը տալ այնպես, որպեսզի քննարկման առարկա դարձվեր աշխատակազմի դերի վերանայումը, իսկ որպես այլընտրանք ներկայացվեր նաև փոխվարչապետերի գրասենյակների լուծարումը։</w:t>
            </w:r>
          </w:p>
        </w:tc>
        <w:tc>
          <w:tcPr>
            <w:tcW w:w="8928" w:type="dxa"/>
            <w:gridSpan w:val="2"/>
          </w:tcPr>
          <w:p w14:paraId="2A5FC9B2"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06E52789" w14:textId="1A6E99F0" w:rsidR="00140B1C" w:rsidRDefault="00C71E8D" w:rsidP="00C71E8D">
            <w:pPr>
              <w:spacing w:before="60" w:after="60" w:line="240" w:lineRule="auto"/>
              <w:rPr>
                <w:sz w:val="20"/>
                <w:szCs w:val="20"/>
              </w:rPr>
            </w:pPr>
            <w:r>
              <w:rPr>
                <w:sz w:val="20"/>
                <w:szCs w:val="20"/>
              </w:rPr>
              <w:t>Ռազմավարության համապատասխան բաժնի ողջ տրամաբանություն</w:t>
            </w:r>
            <w:r w:rsidR="00140B1C">
              <w:rPr>
                <w:sz w:val="20"/>
                <w:szCs w:val="20"/>
              </w:rPr>
              <w:t>ը</w:t>
            </w:r>
            <w:r>
              <w:rPr>
                <w:sz w:val="20"/>
                <w:szCs w:val="20"/>
              </w:rPr>
              <w:t xml:space="preserve"> հենց նրանում է, որ իրապես հզորացվի</w:t>
            </w:r>
            <w:r w:rsidR="00140B1C">
              <w:rPr>
                <w:sz w:val="20"/>
                <w:szCs w:val="20"/>
              </w:rPr>
              <w:t>, արդիականացվի</w:t>
            </w:r>
            <w:r>
              <w:rPr>
                <w:sz w:val="20"/>
                <w:szCs w:val="20"/>
              </w:rPr>
              <w:t xml:space="preserve"> և ամրապնդվի վարչապետի աշխատակազմի</w:t>
            </w:r>
            <w:r w:rsidR="00140B1C">
              <w:rPr>
                <w:sz w:val="20"/>
                <w:szCs w:val="20"/>
              </w:rPr>
              <w:t xml:space="preserve"> կարողություններն ու գործիքակազմը</w:t>
            </w:r>
            <w:r>
              <w:rPr>
                <w:sz w:val="20"/>
                <w:szCs w:val="20"/>
              </w:rPr>
              <w:t>՝ որպես կառավարության գործունեության ընթացքում քաղաքականության իրականացման նկատմամբ հորիզոնական ու միջոլորտային ներդաշնակեցում իրականացնող ինստիտուցիոնալ շերտ</w:t>
            </w:r>
            <w:r w:rsidR="00140B1C">
              <w:rPr>
                <w:sz w:val="20"/>
                <w:szCs w:val="20"/>
              </w:rPr>
              <w:t>:</w:t>
            </w:r>
            <w:r w:rsidR="002D72FD">
              <w:rPr>
                <w:sz w:val="20"/>
                <w:szCs w:val="20"/>
              </w:rPr>
              <w:t xml:space="preserve"> </w:t>
            </w:r>
            <w:r w:rsidR="00140B1C">
              <w:rPr>
                <w:sz w:val="20"/>
                <w:szCs w:val="20"/>
              </w:rPr>
              <w:t>Ինչ վերաբերում է փոխվարչապետի ինստիտուտին և համապատասխանաբար գրասենյակներին, ապա ռազմավարությամբ խնդիր է դրված հստակեցնելու աշխատակազմի և փոխվարչապետերի ինստիտուցիոնալ դերակատարումը ողջ համակարգում</w:t>
            </w:r>
            <w:r w:rsidR="00B8536C">
              <w:rPr>
                <w:sz w:val="20"/>
                <w:szCs w:val="20"/>
              </w:rPr>
              <w:t xml:space="preserve"> և երկու ինստիտուտների միջև պատասխանատվությունների հստակ տարանջատումը</w:t>
            </w:r>
            <w:r w:rsidR="00140B1C">
              <w:rPr>
                <w:sz w:val="20"/>
                <w:szCs w:val="20"/>
              </w:rPr>
              <w:t>:</w:t>
            </w:r>
          </w:p>
          <w:p w14:paraId="00D44930" w14:textId="61F20D33" w:rsidR="00C71E8D" w:rsidRDefault="00B8536C" w:rsidP="00970542">
            <w:pPr>
              <w:spacing w:before="60" w:after="60" w:line="240" w:lineRule="auto"/>
              <w:rPr>
                <w:sz w:val="20"/>
                <w:szCs w:val="20"/>
              </w:rPr>
            </w:pPr>
            <w:r>
              <w:rPr>
                <w:sz w:val="20"/>
                <w:szCs w:val="20"/>
              </w:rPr>
              <w:t>Ա</w:t>
            </w:r>
            <w:r w:rsidR="00140B1C">
              <w:rPr>
                <w:sz w:val="20"/>
                <w:szCs w:val="20"/>
              </w:rPr>
              <w:t>ռաջարկությունների փաթեթի մշակումը ձևակերպված է որպես կոնկրետ գործողություն</w:t>
            </w:r>
            <w:r>
              <w:rPr>
                <w:sz w:val="20"/>
                <w:szCs w:val="20"/>
              </w:rPr>
              <w:t xml:space="preserve">, և առաջնային կարևորություն ունեցող, քանի որ կենտրոնական ապարատի արդյունավետությունից նշանակալիորեն կախված է ողջ համակարգի արդյունավետությունը: </w:t>
            </w:r>
            <w:r w:rsidR="00140B1C">
              <w:rPr>
                <w:sz w:val="20"/>
                <w:szCs w:val="20"/>
              </w:rPr>
              <w:t xml:space="preserve">Այսինքն՝ խնդրի բովանդակության </w:t>
            </w:r>
            <w:r>
              <w:rPr>
                <w:sz w:val="20"/>
                <w:szCs w:val="20"/>
              </w:rPr>
              <w:t xml:space="preserve">առումով կան այլընտրանքային մոդելներ, սակայն ռազմավարության տեքստում դրանք արտացոլելու նպատակահարմարությունը բացակայում է, քանի որ դա պետք է հետևանք լինի գործառույթների և գործընթացների վերլուծության մի կողմից, </w:t>
            </w:r>
            <w:r w:rsidR="00970542">
              <w:rPr>
                <w:sz w:val="20"/>
                <w:szCs w:val="20"/>
              </w:rPr>
              <w:t>մյուս կողմից ընդհանուր առմամբ կառավարման համակարգի ճարտարապետության ու ընթացակարգերի վերանայման</w:t>
            </w:r>
            <w:r w:rsidR="00735A8A">
              <w:rPr>
                <w:sz w:val="20"/>
                <w:szCs w:val="20"/>
              </w:rPr>
              <w:t>, և այլ հնարավոր զարգացումների, որոնք կարող են ենթադրվել սահմանադրական փոփոխությունների շուրջ քննարկումների համատեքստում:</w:t>
            </w:r>
            <w:r w:rsidR="00970542">
              <w:rPr>
                <w:sz w:val="20"/>
                <w:szCs w:val="20"/>
              </w:rPr>
              <w:t xml:space="preserve"> </w:t>
            </w:r>
            <w:r>
              <w:rPr>
                <w:sz w:val="20"/>
                <w:szCs w:val="20"/>
              </w:rPr>
              <w:t xml:space="preserve"> </w:t>
            </w:r>
          </w:p>
        </w:tc>
      </w:tr>
      <w:tr w:rsidR="00987A75" w:rsidRPr="00147650" w14:paraId="704214F3" w14:textId="77777777" w:rsidTr="00D60682">
        <w:trPr>
          <w:gridAfter w:val="1"/>
          <w:wAfter w:w="6" w:type="dxa"/>
          <w:trHeight w:val="283"/>
          <w:jc w:val="center"/>
        </w:trPr>
        <w:tc>
          <w:tcPr>
            <w:tcW w:w="535" w:type="dxa"/>
            <w:vAlign w:val="center"/>
          </w:tcPr>
          <w:p w14:paraId="4140D000"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vAlign w:val="center"/>
          </w:tcPr>
          <w:p w14:paraId="6E785468" w14:textId="63A7314F" w:rsidR="00987A75" w:rsidRPr="00987A75" w:rsidRDefault="00987A75" w:rsidP="00147650">
            <w:pPr>
              <w:spacing w:before="60" w:after="60" w:line="240" w:lineRule="auto"/>
              <w:rPr>
                <w:sz w:val="20"/>
                <w:szCs w:val="20"/>
              </w:rPr>
            </w:pPr>
            <w:r w:rsidRPr="00987A75">
              <w:rPr>
                <w:sz w:val="20"/>
                <w:szCs w:val="20"/>
              </w:rPr>
              <w:t>Հաջորդը, էլի ճանապարհային քարտեզին, եթե անդրադառնամ, ապա պետք է նշեմ, որ ճանապարհային քարտեզում էլ, որպես հիմք, հղում տրվում է կառավարության ծրագրին, ինչպես նշեցի, ծրագիրը առաջիկայում փոխվելու է և ինչքանով է ճիշտ այս ռազմավարությունն ընդունել հին ծրագրի հիման վրա:</w:t>
            </w:r>
          </w:p>
        </w:tc>
        <w:tc>
          <w:tcPr>
            <w:tcW w:w="8928" w:type="dxa"/>
            <w:gridSpan w:val="2"/>
          </w:tcPr>
          <w:p w14:paraId="7855FA28" w14:textId="77777777" w:rsidR="002D72FD" w:rsidRDefault="002D72FD" w:rsidP="002D72FD">
            <w:pPr>
              <w:spacing w:before="60" w:after="60" w:line="240" w:lineRule="auto"/>
              <w:rPr>
                <w:b/>
                <w:sz w:val="20"/>
                <w:szCs w:val="20"/>
              </w:rPr>
            </w:pPr>
            <w:r w:rsidRPr="004A00B1">
              <w:rPr>
                <w:b/>
                <w:sz w:val="20"/>
                <w:szCs w:val="20"/>
              </w:rPr>
              <w:t>Ընդունվել է ի գիտություն</w:t>
            </w:r>
            <w:r>
              <w:rPr>
                <w:b/>
                <w:sz w:val="20"/>
                <w:szCs w:val="20"/>
              </w:rPr>
              <w:t>:</w:t>
            </w:r>
          </w:p>
          <w:p w14:paraId="194B13C4" w14:textId="1ECFECDF" w:rsidR="00987A75" w:rsidRDefault="00140B1C" w:rsidP="00140B1C">
            <w:pPr>
              <w:spacing w:before="60" w:after="60" w:line="240" w:lineRule="auto"/>
              <w:rPr>
                <w:sz w:val="20"/>
                <w:szCs w:val="20"/>
              </w:rPr>
            </w:pPr>
            <w:r>
              <w:rPr>
                <w:sz w:val="20"/>
                <w:szCs w:val="20"/>
              </w:rPr>
              <w:t>Կառավարության ծրագրի մասով համապատասխան խմբագրումն իրականացվել է:</w:t>
            </w:r>
          </w:p>
        </w:tc>
      </w:tr>
      <w:tr w:rsidR="00987A75" w:rsidRPr="00147650" w14:paraId="0EAF1C13" w14:textId="77777777" w:rsidTr="00D60682">
        <w:trPr>
          <w:gridAfter w:val="1"/>
          <w:wAfter w:w="6" w:type="dxa"/>
          <w:trHeight w:val="283"/>
          <w:jc w:val="center"/>
        </w:trPr>
        <w:tc>
          <w:tcPr>
            <w:tcW w:w="535" w:type="dxa"/>
            <w:vAlign w:val="center"/>
          </w:tcPr>
          <w:p w14:paraId="734E0711"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13721103" w14:textId="2E223128" w:rsidR="00987A75" w:rsidRPr="00987A75" w:rsidRDefault="00987A75" w:rsidP="00B8536C">
            <w:pPr>
              <w:spacing w:before="60" w:after="60" w:line="240" w:lineRule="auto"/>
              <w:rPr>
                <w:sz w:val="20"/>
                <w:szCs w:val="20"/>
              </w:rPr>
            </w:pPr>
            <w:r w:rsidRPr="00987A75">
              <w:rPr>
                <w:sz w:val="20"/>
                <w:szCs w:val="20"/>
              </w:rPr>
              <w:t xml:space="preserve">Եվ հաջորդը, որ կուզեի անպայման շեշտադրում կատարել, իրականում այս ամբողջ ռեֆորմը, այս ամբողջ տարիների ընթացքում այս ռազմավարության մշակումն իրականացվել է առանց վարչապետի աշխատակազմի հետ քննարկումների կամ ամբողջությամբ անտեսելով վերջինիս դերն ու կարևորությունը (բացառությամբ որոշակի կոնկրետ ոլորտներ, օրինակ՝ քաղծառայություն կամ միգուցե տեսչականներ), և զարմանալի է այդ դեպքում համակատարողների շարքում մի շարք ծրագրերի մասով  վարչապետի աշխատակազմի </w:t>
            </w:r>
            <w:r w:rsidRPr="00987A75">
              <w:rPr>
                <w:sz w:val="20"/>
                <w:szCs w:val="20"/>
              </w:rPr>
              <w:lastRenderedPageBreak/>
              <w:t>ստորաբաժանումների ներառումը: Առաջարկում ենք ընդհանրապես հանել աշխատակազմին, քանի որ կարծում ենք, որ ռազմավարություն մշակելու այդ ներուժը, եթե կա գրասենյակում, ապա կա նաև հետագա աշխատանքների կատարման հնարավորությունը: Բացի դրանից էլ, դիտարկելով այն գործառույթները, որոնք վերապահվել են ստորաբաժանումներին որպես համակատարող, պարզ է դառնում, որ վարչապետի աշխատակազմի ստորաբաժանումների գործառույթների մասին հեղինակների պատկերացումները ամեն դեպքում մեղմ ասած ամբողջական չեն:</w:t>
            </w:r>
          </w:p>
        </w:tc>
        <w:tc>
          <w:tcPr>
            <w:tcW w:w="8928" w:type="dxa"/>
            <w:gridSpan w:val="2"/>
          </w:tcPr>
          <w:p w14:paraId="6419EADC" w14:textId="77777777" w:rsidR="002D72FD" w:rsidRDefault="002D72FD" w:rsidP="002D72FD">
            <w:pPr>
              <w:spacing w:before="60" w:after="60" w:line="240" w:lineRule="auto"/>
              <w:rPr>
                <w:b/>
                <w:sz w:val="20"/>
                <w:szCs w:val="20"/>
              </w:rPr>
            </w:pPr>
            <w:r w:rsidRPr="004A00B1">
              <w:rPr>
                <w:b/>
                <w:sz w:val="20"/>
                <w:szCs w:val="20"/>
              </w:rPr>
              <w:lastRenderedPageBreak/>
              <w:t>Ընդունվել է ի գիտություն</w:t>
            </w:r>
            <w:r>
              <w:rPr>
                <w:b/>
                <w:sz w:val="20"/>
                <w:szCs w:val="20"/>
              </w:rPr>
              <w:t>:</w:t>
            </w:r>
          </w:p>
          <w:p w14:paraId="7759EFD5" w14:textId="32F6235E" w:rsidR="004A00B1" w:rsidRDefault="007C1EA5" w:rsidP="00B6185C">
            <w:pPr>
              <w:spacing w:before="60" w:after="60" w:line="240" w:lineRule="auto"/>
              <w:rPr>
                <w:sz w:val="20"/>
                <w:szCs w:val="20"/>
              </w:rPr>
            </w:pPr>
            <w:r w:rsidRPr="007C1EA5">
              <w:rPr>
                <w:sz w:val="20"/>
                <w:szCs w:val="20"/>
              </w:rPr>
              <w:t>Ռազմավարության մշակումն իրականացվել է առավելապես ներառական</w:t>
            </w:r>
            <w:r>
              <w:rPr>
                <w:sz w:val="20"/>
                <w:szCs w:val="20"/>
              </w:rPr>
              <w:t xml:space="preserve"> ու մասնակցային </w:t>
            </w:r>
            <w:r w:rsidRPr="007C1EA5">
              <w:rPr>
                <w:sz w:val="20"/>
                <w:szCs w:val="20"/>
              </w:rPr>
              <w:t>սկզբունքով</w:t>
            </w:r>
            <w:r>
              <w:rPr>
                <w:sz w:val="20"/>
                <w:szCs w:val="20"/>
              </w:rPr>
              <w:t>՝ ներգրավելով պետական կառույցների համապատասխան ներկայացուցիչներին Փոխվարչապետի 2019 թ. հոկտեմբերի 9-ի թիվ 698-Ա որոշմամբ ձևավորված աշխատանքային խմբերում:</w:t>
            </w:r>
            <w:r w:rsidR="00B8536C">
              <w:rPr>
                <w:sz w:val="20"/>
                <w:szCs w:val="20"/>
              </w:rPr>
              <w:t xml:space="preserve"> </w:t>
            </w:r>
            <w:r w:rsidR="00140B1C">
              <w:rPr>
                <w:sz w:val="20"/>
                <w:szCs w:val="20"/>
              </w:rPr>
              <w:t xml:space="preserve">Վարչապետի աշխատակազմի </w:t>
            </w:r>
            <w:r w:rsidR="00B6185C">
              <w:rPr>
                <w:sz w:val="20"/>
                <w:szCs w:val="20"/>
              </w:rPr>
              <w:t>ք</w:t>
            </w:r>
            <w:r w:rsidR="00140B1C">
              <w:rPr>
                <w:sz w:val="20"/>
                <w:szCs w:val="20"/>
              </w:rPr>
              <w:t xml:space="preserve">աղաքացիական ծառայության գրասենյակը, </w:t>
            </w:r>
            <w:r w:rsidR="00B6185C">
              <w:rPr>
                <w:sz w:val="20"/>
                <w:szCs w:val="20"/>
              </w:rPr>
              <w:t xml:space="preserve">անվտանգության խորհրդի գրասենյակը, </w:t>
            </w:r>
            <w:r w:rsidR="00140B1C">
              <w:rPr>
                <w:sz w:val="20"/>
                <w:szCs w:val="20"/>
              </w:rPr>
              <w:t xml:space="preserve">ծրագրերի փորձաքննության վարչությունը, </w:t>
            </w:r>
            <w:r w:rsidR="00B6185C">
              <w:rPr>
                <w:sz w:val="20"/>
                <w:szCs w:val="20"/>
              </w:rPr>
              <w:t xml:space="preserve">կարգավորման ազդեցության գնահատման վարչությունը, </w:t>
            </w:r>
            <w:r w:rsidR="00140B1C">
              <w:rPr>
                <w:sz w:val="20"/>
                <w:szCs w:val="20"/>
              </w:rPr>
              <w:t xml:space="preserve">արտաքին կապերի </w:t>
            </w:r>
            <w:r w:rsidR="00140B1C">
              <w:rPr>
                <w:sz w:val="20"/>
                <w:szCs w:val="20"/>
              </w:rPr>
              <w:lastRenderedPageBreak/>
              <w:t>վարչությունը, անձնակազմի կառավարման վարչությունը</w:t>
            </w:r>
            <w:r w:rsidR="00B6185C">
              <w:rPr>
                <w:sz w:val="20"/>
                <w:szCs w:val="20"/>
              </w:rPr>
              <w:t xml:space="preserve"> եղել են համապատասխան աշխատանքային խմբերի անդամներ, որոնք անմիջականորեն մասնակցել են ռազմավարության առանձին բաժինների մշակման աշխատանքներին</w:t>
            </w:r>
            <w:r w:rsidR="000F166F">
              <w:rPr>
                <w:sz w:val="20"/>
                <w:szCs w:val="20"/>
              </w:rPr>
              <w:t xml:space="preserve"> և ներկայացրել առաջարկություններ առանձին բաժինների մասով</w:t>
            </w:r>
            <w:r w:rsidR="00B6185C">
              <w:rPr>
                <w:sz w:val="20"/>
                <w:szCs w:val="20"/>
              </w:rPr>
              <w:t>:</w:t>
            </w:r>
          </w:p>
          <w:p w14:paraId="57389C4F" w14:textId="76552555" w:rsidR="00B6185C" w:rsidRDefault="00B6185C" w:rsidP="00B6185C">
            <w:pPr>
              <w:spacing w:before="60" w:after="60" w:line="240" w:lineRule="auto"/>
              <w:rPr>
                <w:sz w:val="20"/>
                <w:szCs w:val="20"/>
              </w:rPr>
            </w:pPr>
            <w:r>
              <w:rPr>
                <w:sz w:val="20"/>
                <w:szCs w:val="20"/>
              </w:rPr>
              <w:t xml:space="preserve">Վարչապետի աշխատակազմի ղեկավարը և Վարչապետի խորհրդականը ներկայացված են </w:t>
            </w:r>
            <w:r w:rsidR="00B8536C">
              <w:rPr>
                <w:sz w:val="20"/>
                <w:szCs w:val="20"/>
              </w:rPr>
              <w:t xml:space="preserve">եղել </w:t>
            </w:r>
            <w:r>
              <w:rPr>
                <w:sz w:val="20"/>
                <w:szCs w:val="20"/>
              </w:rPr>
              <w:t>Ռազմավարության համակարգման խորհրդում, որը հաստատել է Ռազմավարության շրջանակը, մեթոդաբանությունը, կառուցվածքը</w:t>
            </w:r>
            <w:r w:rsidR="00374123">
              <w:rPr>
                <w:sz w:val="20"/>
                <w:szCs w:val="20"/>
              </w:rPr>
              <w:t>, ինչպես նաև՝ կոնցեպտը</w:t>
            </w:r>
            <w:r>
              <w:rPr>
                <w:sz w:val="20"/>
                <w:szCs w:val="20"/>
              </w:rPr>
              <w:t xml:space="preserve">:  </w:t>
            </w:r>
          </w:p>
          <w:p w14:paraId="73BAAC60" w14:textId="6C9F9341" w:rsidR="00B6185C" w:rsidRDefault="000F166F" w:rsidP="00B6185C">
            <w:pPr>
              <w:spacing w:before="60" w:after="60" w:line="240" w:lineRule="auto"/>
              <w:rPr>
                <w:sz w:val="20"/>
                <w:szCs w:val="20"/>
              </w:rPr>
            </w:pPr>
            <w:r>
              <w:rPr>
                <w:sz w:val="20"/>
                <w:szCs w:val="20"/>
              </w:rPr>
              <w:t>Վարչապետի աշխատակազմի ղեկավարի հետ տեղի է ունեցել խոր</w:t>
            </w:r>
            <w:r w:rsidR="00B8536C">
              <w:rPr>
                <w:sz w:val="20"/>
                <w:szCs w:val="20"/>
              </w:rPr>
              <w:t xml:space="preserve"> </w:t>
            </w:r>
            <w:r>
              <w:rPr>
                <w:sz w:val="20"/>
                <w:szCs w:val="20"/>
              </w:rPr>
              <w:t xml:space="preserve">հարցազրույց մոտ 2 ժամ տևողությամբ: </w:t>
            </w:r>
            <w:r w:rsidR="00B8536C">
              <w:rPr>
                <w:sz w:val="20"/>
                <w:szCs w:val="20"/>
              </w:rPr>
              <w:t>Ն</w:t>
            </w:r>
            <w:r>
              <w:rPr>
                <w:sz w:val="20"/>
                <w:szCs w:val="20"/>
              </w:rPr>
              <w:t>ման հարցազրույցներ կայացել են աշխատակազմի հաջորդ ղեկավարների հետ ևս՝ նախարարի պաշտոնում: Բոլոր դիտարկումներն ու առաջարկությունները հաշվի են առնված և արտացոլված:</w:t>
            </w:r>
            <w:r w:rsidR="002D72FD">
              <w:rPr>
                <w:sz w:val="20"/>
                <w:szCs w:val="20"/>
              </w:rPr>
              <w:t xml:space="preserve"> </w:t>
            </w:r>
            <w:r w:rsidR="00B6185C">
              <w:rPr>
                <w:sz w:val="20"/>
                <w:szCs w:val="20"/>
              </w:rPr>
              <w:t xml:space="preserve">Ռազմավարության </w:t>
            </w:r>
            <w:r w:rsidR="00374123">
              <w:rPr>
                <w:sz w:val="20"/>
                <w:szCs w:val="20"/>
              </w:rPr>
              <w:t xml:space="preserve">և դրա առանձին հատվածների </w:t>
            </w:r>
            <w:r w:rsidR="00B6185C">
              <w:rPr>
                <w:sz w:val="20"/>
                <w:szCs w:val="20"/>
              </w:rPr>
              <w:t xml:space="preserve">վերաբերյալ Վարչապետի ղեկավարությամբ տեղի է ունեցել </w:t>
            </w:r>
            <w:r w:rsidR="00374123">
              <w:rPr>
                <w:sz w:val="20"/>
                <w:szCs w:val="20"/>
              </w:rPr>
              <w:t>մոտ 5</w:t>
            </w:r>
            <w:r w:rsidR="00B6185C">
              <w:rPr>
                <w:sz w:val="20"/>
                <w:szCs w:val="20"/>
              </w:rPr>
              <w:t xml:space="preserve"> քննարկում, </w:t>
            </w:r>
            <w:r w:rsidR="00374123">
              <w:rPr>
                <w:sz w:val="20"/>
                <w:szCs w:val="20"/>
              </w:rPr>
              <w:t>որոնց</w:t>
            </w:r>
            <w:r w:rsidR="00B6185C">
              <w:rPr>
                <w:sz w:val="20"/>
                <w:szCs w:val="20"/>
              </w:rPr>
              <w:t xml:space="preserve"> ներկա են եղել աշխատակազմի ղեկավարը և տարբեր ներկայացուցիչներ:</w:t>
            </w:r>
            <w:r w:rsidR="002D72FD">
              <w:rPr>
                <w:sz w:val="20"/>
                <w:szCs w:val="20"/>
              </w:rPr>
              <w:t xml:space="preserve"> </w:t>
            </w:r>
            <w:r w:rsidR="00B6185C">
              <w:rPr>
                <w:sz w:val="20"/>
                <w:szCs w:val="20"/>
              </w:rPr>
              <w:t>Ռազմավարության նախագծի բոլոր տարբերակները, որոնք շրջանառվել են /3 անգամ/ պետական կառավարման մարմիններին, տրամադրվել են Վարչապետի աշխատակազմին՝ կարծիքի /ընթացքում կարծիք չի տրամադրվել/:</w:t>
            </w:r>
          </w:p>
          <w:p w14:paraId="1A03610E" w14:textId="70F82B3F" w:rsidR="00B6185C" w:rsidRPr="007C1EA5" w:rsidRDefault="00B6185C" w:rsidP="002D72FD">
            <w:pPr>
              <w:spacing w:before="60" w:after="60" w:line="240" w:lineRule="auto"/>
              <w:rPr>
                <w:sz w:val="20"/>
                <w:szCs w:val="20"/>
              </w:rPr>
            </w:pPr>
            <w:r>
              <w:rPr>
                <w:sz w:val="20"/>
                <w:szCs w:val="20"/>
              </w:rPr>
              <w:t>Ռազմավարությունը Փոխվարչապետի գրասենյակինը չէ, այլ</w:t>
            </w:r>
            <w:r w:rsidR="000F166F">
              <w:rPr>
                <w:sz w:val="20"/>
                <w:szCs w:val="20"/>
              </w:rPr>
              <w:t>՝</w:t>
            </w:r>
            <w:r>
              <w:rPr>
                <w:sz w:val="20"/>
                <w:szCs w:val="20"/>
              </w:rPr>
              <w:t xml:space="preserve"> ՀՀ կառավարությանն է, ինչպես մյուս բոլոր ռազմավարությունները</w:t>
            </w:r>
            <w:r w:rsidR="00374123">
              <w:rPr>
                <w:sz w:val="20"/>
                <w:szCs w:val="20"/>
              </w:rPr>
              <w:t>, որոնք հաստատում է ՀՀ կառավարությունը</w:t>
            </w:r>
            <w:r w:rsidR="000F166F">
              <w:rPr>
                <w:sz w:val="20"/>
                <w:szCs w:val="20"/>
              </w:rPr>
              <w:t>: Ռազմավարության իրականացումը</w:t>
            </w:r>
            <w:r w:rsidR="002D72FD">
              <w:rPr>
                <w:sz w:val="20"/>
                <w:szCs w:val="20"/>
              </w:rPr>
              <w:t xml:space="preserve"> </w:t>
            </w:r>
            <w:r w:rsidR="000F166F">
              <w:rPr>
                <w:sz w:val="20"/>
                <w:szCs w:val="20"/>
              </w:rPr>
              <w:t xml:space="preserve">ենթադրելու է համատեղ ջանք՝ յուրաքանչյուր ինստիտուցիոնալ միավորի իրավասությունների շրջանակներում: </w:t>
            </w:r>
          </w:p>
        </w:tc>
      </w:tr>
      <w:tr w:rsidR="00987A75" w:rsidRPr="00147650" w14:paraId="05FFF81C" w14:textId="77777777" w:rsidTr="00D60682">
        <w:trPr>
          <w:gridAfter w:val="1"/>
          <w:wAfter w:w="6" w:type="dxa"/>
          <w:trHeight w:val="283"/>
          <w:jc w:val="center"/>
        </w:trPr>
        <w:tc>
          <w:tcPr>
            <w:tcW w:w="535" w:type="dxa"/>
            <w:vAlign w:val="center"/>
          </w:tcPr>
          <w:p w14:paraId="10AD294C" w14:textId="77777777" w:rsidR="00987A75" w:rsidRPr="009E2233" w:rsidRDefault="00987A75"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5E160872" w14:textId="3321FF60" w:rsidR="00987A75" w:rsidRPr="00987A75" w:rsidRDefault="00987A75" w:rsidP="000F166F">
            <w:pPr>
              <w:spacing w:before="60" w:after="60" w:line="240" w:lineRule="auto"/>
              <w:rPr>
                <w:sz w:val="20"/>
                <w:szCs w:val="20"/>
              </w:rPr>
            </w:pPr>
            <w:r w:rsidRPr="00987A75">
              <w:rPr>
                <w:sz w:val="20"/>
                <w:szCs w:val="20"/>
              </w:rPr>
              <w:t>Այսքանը, եթե այս տեսքով ամեն դեպքում փաստաթուղթն ընդունվելու է, ես կառաջարկեի աշխատակազմին համակատարողների ցուցակից հանել: Շնորհակալություն:</w:t>
            </w:r>
          </w:p>
        </w:tc>
        <w:tc>
          <w:tcPr>
            <w:tcW w:w="8928" w:type="dxa"/>
            <w:gridSpan w:val="2"/>
          </w:tcPr>
          <w:p w14:paraId="28D28AC1" w14:textId="0FF00D88" w:rsidR="002D72FD" w:rsidRPr="002D72FD" w:rsidRDefault="002D72FD" w:rsidP="00374123">
            <w:pPr>
              <w:spacing w:before="60" w:after="60" w:line="240" w:lineRule="auto"/>
              <w:rPr>
                <w:b/>
                <w:sz w:val="20"/>
                <w:szCs w:val="20"/>
              </w:rPr>
            </w:pPr>
            <w:r w:rsidRPr="002D72FD">
              <w:rPr>
                <w:b/>
                <w:sz w:val="20"/>
                <w:szCs w:val="20"/>
              </w:rPr>
              <w:t>Ընդունելի չէ:</w:t>
            </w:r>
          </w:p>
          <w:p w14:paraId="29E92242" w14:textId="67EDCCB1" w:rsidR="00374123" w:rsidRDefault="000F166F" w:rsidP="00374123">
            <w:pPr>
              <w:spacing w:before="60" w:after="60" w:line="240" w:lineRule="auto"/>
              <w:rPr>
                <w:sz w:val="20"/>
                <w:szCs w:val="20"/>
              </w:rPr>
            </w:pPr>
            <w:r>
              <w:rPr>
                <w:sz w:val="20"/>
                <w:szCs w:val="20"/>
              </w:rPr>
              <w:t>Ռազմավարությունը և ընդհանուր առմամբ գործընթաց</w:t>
            </w:r>
            <w:r w:rsidR="00374123">
              <w:rPr>
                <w:sz w:val="20"/>
                <w:szCs w:val="20"/>
              </w:rPr>
              <w:t>ն</w:t>
            </w:r>
            <w:r>
              <w:rPr>
                <w:sz w:val="20"/>
                <w:szCs w:val="20"/>
              </w:rPr>
              <w:t xml:space="preserve"> էականորեն կշահեին, եթե կարծիքի մեջ գերակշռեն այն բարելավելու կոնկրետ առաջարկություններ կամ ինչ-ինչ հարցերին տրված լուծումներին այլընտրանքային մոտեցումներ</w:t>
            </w:r>
            <w:r w:rsidR="00374123">
              <w:rPr>
                <w:sz w:val="20"/>
                <w:szCs w:val="20"/>
              </w:rPr>
              <w:t>, եթե այդպիսիք կան</w:t>
            </w:r>
            <w:r>
              <w:rPr>
                <w:sz w:val="20"/>
                <w:szCs w:val="20"/>
              </w:rPr>
              <w:t>:</w:t>
            </w:r>
          </w:p>
          <w:p w14:paraId="0E4EF454" w14:textId="5B50BB9A" w:rsidR="00987A75" w:rsidRDefault="00ED3FCD" w:rsidP="00374123">
            <w:pPr>
              <w:spacing w:before="60" w:after="60" w:line="240" w:lineRule="auto"/>
              <w:rPr>
                <w:sz w:val="20"/>
                <w:szCs w:val="20"/>
              </w:rPr>
            </w:pPr>
            <w:r>
              <w:rPr>
                <w:sz w:val="20"/>
                <w:szCs w:val="20"/>
              </w:rPr>
              <w:t>Ա</w:t>
            </w:r>
            <w:r w:rsidR="000F166F">
              <w:rPr>
                <w:sz w:val="20"/>
                <w:szCs w:val="20"/>
              </w:rPr>
              <w:t xml:space="preserve">շխատակազմի համապատասխան </w:t>
            </w:r>
            <w:r w:rsidR="00E94962">
              <w:rPr>
                <w:sz w:val="20"/>
                <w:szCs w:val="20"/>
              </w:rPr>
              <w:t>ստորաբաժանումներ</w:t>
            </w:r>
            <w:r>
              <w:rPr>
                <w:sz w:val="20"/>
                <w:szCs w:val="20"/>
              </w:rPr>
              <w:t>ը նշանակալի ներդրում են ունեցել ռազմավարության մշակման գործընթացում և իրականացման փուլում առանցքային դերակատարներ են: Հետևաբար, աշխատակազմի բովանդակային մասնակցությունը կարևոր է հավաքական հաջողության համար:</w:t>
            </w:r>
            <w:r w:rsidR="000F166F">
              <w:rPr>
                <w:sz w:val="20"/>
                <w:szCs w:val="20"/>
              </w:rPr>
              <w:t xml:space="preserve"> </w:t>
            </w:r>
          </w:p>
        </w:tc>
      </w:tr>
      <w:tr w:rsidR="00900CC0" w:rsidRPr="00147650" w14:paraId="6976B702" w14:textId="77777777" w:rsidTr="00FD0259">
        <w:trPr>
          <w:trHeight w:val="20"/>
          <w:jc w:val="center"/>
        </w:trPr>
        <w:tc>
          <w:tcPr>
            <w:tcW w:w="14671" w:type="dxa"/>
            <w:gridSpan w:val="3"/>
            <w:vMerge w:val="restart"/>
            <w:shd w:val="clear" w:color="auto" w:fill="E7E6E6"/>
            <w:vAlign w:val="center"/>
          </w:tcPr>
          <w:p w14:paraId="550C49EA" w14:textId="7D762793" w:rsidR="00900CC0" w:rsidRPr="00147650" w:rsidRDefault="00900CC0" w:rsidP="00900CC0">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ՀՀ </w:t>
            </w:r>
            <w:r>
              <w:rPr>
                <w:b/>
                <w:color w:val="000000"/>
                <w:sz w:val="20"/>
                <w:szCs w:val="20"/>
              </w:rPr>
              <w:t>վարչապետի աշխատակազմի ծրագրերի փորձաքննության վարչություն</w:t>
            </w:r>
          </w:p>
        </w:tc>
        <w:tc>
          <w:tcPr>
            <w:tcW w:w="1548" w:type="dxa"/>
            <w:gridSpan w:val="2"/>
            <w:shd w:val="clear" w:color="auto" w:fill="E7E6E6"/>
            <w:vAlign w:val="center"/>
          </w:tcPr>
          <w:p w14:paraId="537C7A90" w14:textId="77777777" w:rsidR="00900CC0" w:rsidRPr="00E94962" w:rsidRDefault="00900CC0" w:rsidP="00FD0259">
            <w:pPr>
              <w:spacing w:after="0" w:line="240" w:lineRule="auto"/>
              <w:jc w:val="center"/>
              <w:rPr>
                <w:b/>
                <w:sz w:val="20"/>
                <w:szCs w:val="20"/>
              </w:rPr>
            </w:pPr>
            <w:r>
              <w:rPr>
                <w:b/>
                <w:sz w:val="20"/>
                <w:szCs w:val="20"/>
              </w:rPr>
              <w:t>Էլ. փոստ</w:t>
            </w:r>
          </w:p>
        </w:tc>
      </w:tr>
      <w:tr w:rsidR="00900CC0" w:rsidRPr="00147650" w14:paraId="4D643BA0" w14:textId="77777777" w:rsidTr="00FD0259">
        <w:trPr>
          <w:trHeight w:val="20"/>
          <w:jc w:val="center"/>
        </w:trPr>
        <w:tc>
          <w:tcPr>
            <w:tcW w:w="14671" w:type="dxa"/>
            <w:gridSpan w:val="3"/>
            <w:vMerge/>
            <w:shd w:val="clear" w:color="auto" w:fill="E7E6E6"/>
            <w:vAlign w:val="center"/>
          </w:tcPr>
          <w:p w14:paraId="0A57B99F" w14:textId="77777777" w:rsidR="00900CC0" w:rsidRPr="00147650" w:rsidRDefault="00900CC0" w:rsidP="00FD0259">
            <w:pPr>
              <w:widowControl w:val="0"/>
              <w:pBdr>
                <w:top w:val="nil"/>
                <w:left w:val="nil"/>
                <w:bottom w:val="nil"/>
                <w:right w:val="nil"/>
                <w:between w:val="nil"/>
              </w:pBdr>
              <w:spacing w:after="0" w:line="240" w:lineRule="auto"/>
              <w:rPr>
                <w:b/>
                <w:sz w:val="20"/>
                <w:szCs w:val="20"/>
              </w:rPr>
            </w:pPr>
          </w:p>
        </w:tc>
        <w:tc>
          <w:tcPr>
            <w:tcW w:w="1548" w:type="dxa"/>
            <w:gridSpan w:val="2"/>
            <w:shd w:val="clear" w:color="auto" w:fill="E7E6E6"/>
            <w:vAlign w:val="center"/>
          </w:tcPr>
          <w:p w14:paraId="6278BFD5" w14:textId="330D7226" w:rsidR="00900CC0" w:rsidRPr="00147650" w:rsidRDefault="00900CC0" w:rsidP="00FD0259">
            <w:pPr>
              <w:spacing w:after="0" w:line="240" w:lineRule="auto"/>
              <w:jc w:val="center"/>
              <w:rPr>
                <w:b/>
                <w:sz w:val="20"/>
                <w:szCs w:val="20"/>
              </w:rPr>
            </w:pPr>
            <w:r>
              <w:rPr>
                <w:b/>
                <w:sz w:val="20"/>
                <w:szCs w:val="20"/>
                <w:lang w:val="en-US"/>
              </w:rPr>
              <w:t>11</w:t>
            </w:r>
            <w:r>
              <w:rPr>
                <w:b/>
                <w:sz w:val="20"/>
                <w:szCs w:val="20"/>
              </w:rPr>
              <w:t>.0</w:t>
            </w:r>
            <w:r>
              <w:rPr>
                <w:b/>
                <w:sz w:val="20"/>
                <w:szCs w:val="20"/>
                <w:lang w:val="en-US"/>
              </w:rPr>
              <w:t>5</w:t>
            </w:r>
            <w:r>
              <w:rPr>
                <w:b/>
                <w:sz w:val="20"/>
                <w:szCs w:val="20"/>
              </w:rPr>
              <w:t>.202</w:t>
            </w:r>
            <w:r>
              <w:rPr>
                <w:b/>
                <w:sz w:val="20"/>
                <w:szCs w:val="20"/>
                <w:lang w:val="en-US"/>
              </w:rPr>
              <w:t>2</w:t>
            </w:r>
            <w:r>
              <w:rPr>
                <w:b/>
                <w:sz w:val="20"/>
                <w:szCs w:val="20"/>
              </w:rPr>
              <w:t xml:space="preserve"> թ.</w:t>
            </w:r>
          </w:p>
        </w:tc>
      </w:tr>
      <w:tr w:rsidR="00D60682" w:rsidRPr="00147650" w14:paraId="7A5753DE" w14:textId="77777777" w:rsidTr="006B3043">
        <w:trPr>
          <w:gridAfter w:val="1"/>
          <w:wAfter w:w="6" w:type="dxa"/>
          <w:trHeight w:val="283"/>
          <w:jc w:val="center"/>
        </w:trPr>
        <w:tc>
          <w:tcPr>
            <w:tcW w:w="535" w:type="dxa"/>
            <w:vAlign w:val="center"/>
          </w:tcPr>
          <w:p w14:paraId="0BA8A932" w14:textId="77777777" w:rsidR="00D60682" w:rsidRPr="00147650" w:rsidRDefault="00D60682"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rPr>
            </w:pPr>
          </w:p>
        </w:tc>
        <w:tc>
          <w:tcPr>
            <w:tcW w:w="6750" w:type="dxa"/>
            <w:vAlign w:val="center"/>
          </w:tcPr>
          <w:p w14:paraId="606F925E" w14:textId="39619CBB" w:rsidR="00D60682" w:rsidRPr="00987A75" w:rsidRDefault="00D60682" w:rsidP="00D60682">
            <w:pPr>
              <w:spacing w:before="60" w:after="60" w:line="240" w:lineRule="auto"/>
              <w:rPr>
                <w:sz w:val="20"/>
                <w:szCs w:val="20"/>
              </w:rPr>
            </w:pPr>
            <w:r w:rsidRPr="00B52003">
              <w:rPr>
                <w:rFonts w:cs="Arial"/>
                <w:sz w:val="20"/>
                <w:szCs w:val="24"/>
              </w:rPr>
              <w:t>ՀՀ վարչապետի մոտ քննարկման համար անհրաժեշտ է կրճատել ռազմավարության տեքստային մասը մինչև 35 էջ:</w:t>
            </w:r>
          </w:p>
        </w:tc>
        <w:tc>
          <w:tcPr>
            <w:tcW w:w="8928" w:type="dxa"/>
            <w:gridSpan w:val="2"/>
          </w:tcPr>
          <w:p w14:paraId="334F0A9F" w14:textId="70C6761E" w:rsidR="00D60682" w:rsidRPr="002D72FD" w:rsidRDefault="00D60682" w:rsidP="00D60682">
            <w:pPr>
              <w:spacing w:before="60" w:after="60" w:line="240" w:lineRule="auto"/>
              <w:rPr>
                <w:b/>
                <w:sz w:val="20"/>
                <w:szCs w:val="20"/>
              </w:rPr>
            </w:pPr>
            <w:r w:rsidRPr="00D1066E">
              <w:rPr>
                <w:b/>
                <w:sz w:val="20"/>
                <w:szCs w:val="20"/>
              </w:rPr>
              <w:t xml:space="preserve">Ընդունվել է ի գիտություն: </w:t>
            </w:r>
            <w:r w:rsidRPr="00B52003">
              <w:rPr>
                <w:sz w:val="20"/>
                <w:szCs w:val="20"/>
              </w:rPr>
              <w:t>Քննարկման և հանրային հաղորդակցման նպատակով կմշակվի Ռազմավարության սեղմագիր</w:t>
            </w:r>
            <w:r>
              <w:rPr>
                <w:sz w:val="20"/>
                <w:szCs w:val="20"/>
              </w:rPr>
              <w:t>:</w:t>
            </w:r>
          </w:p>
        </w:tc>
      </w:tr>
      <w:tr w:rsidR="00D60682" w:rsidRPr="00147650" w14:paraId="3B510E28" w14:textId="77777777" w:rsidTr="00D60682">
        <w:trPr>
          <w:gridAfter w:val="1"/>
          <w:wAfter w:w="6" w:type="dxa"/>
          <w:trHeight w:val="283"/>
          <w:jc w:val="center"/>
        </w:trPr>
        <w:tc>
          <w:tcPr>
            <w:tcW w:w="535" w:type="dxa"/>
            <w:vAlign w:val="center"/>
          </w:tcPr>
          <w:p w14:paraId="411590EF" w14:textId="77777777" w:rsidR="00D60682" w:rsidRPr="00D60682" w:rsidRDefault="00D60682"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7365F3FE" w14:textId="08AE41FB" w:rsidR="00D60682" w:rsidRPr="00987A75" w:rsidRDefault="00D60682" w:rsidP="00D60682">
            <w:pPr>
              <w:spacing w:before="60" w:after="60" w:line="240" w:lineRule="auto"/>
              <w:rPr>
                <w:sz w:val="20"/>
                <w:szCs w:val="20"/>
              </w:rPr>
            </w:pPr>
            <w:r w:rsidRPr="00B52003">
              <w:rPr>
                <w:rFonts w:cs="Arial"/>
                <w:sz w:val="20"/>
                <w:szCs w:val="24"/>
              </w:rPr>
              <w:t xml:space="preserve">«2. Ռազմավարության անհրաժեշտությունը և ձևավորման մեթոդական հիմքերը» գլխի 4-րդ կետի 4-րդ ենթակետում «թույլ մշակույթ» բառակապակցությունը առաջարկում ենք փոխարինել «ոչ </w:t>
            </w:r>
            <w:r w:rsidRPr="00B52003">
              <w:rPr>
                <w:rFonts w:cs="Arial"/>
                <w:sz w:val="20"/>
                <w:szCs w:val="24"/>
              </w:rPr>
              <w:lastRenderedPageBreak/>
              <w:t>բավարար մակարդակի մշակույթ» բառերով: Առաջարկում ենք ձեռնպահ մնալ կտրուկ ձևակերպումներից:</w:t>
            </w:r>
          </w:p>
        </w:tc>
        <w:tc>
          <w:tcPr>
            <w:tcW w:w="8928" w:type="dxa"/>
            <w:gridSpan w:val="2"/>
          </w:tcPr>
          <w:p w14:paraId="2025EF03" w14:textId="77777777" w:rsidR="00D60682" w:rsidRPr="00D1066E" w:rsidRDefault="00D60682" w:rsidP="00D60682">
            <w:pPr>
              <w:spacing w:after="0" w:line="240" w:lineRule="auto"/>
              <w:rPr>
                <w:b/>
                <w:sz w:val="20"/>
                <w:szCs w:val="20"/>
              </w:rPr>
            </w:pPr>
            <w:r w:rsidRPr="00D1066E">
              <w:rPr>
                <w:b/>
                <w:sz w:val="20"/>
                <w:szCs w:val="20"/>
              </w:rPr>
              <w:lastRenderedPageBreak/>
              <w:t>Ընդունվել է:</w:t>
            </w:r>
          </w:p>
          <w:p w14:paraId="294E48F1" w14:textId="6A4EFBBC" w:rsidR="00D60682" w:rsidRPr="002D72FD" w:rsidRDefault="00D60682" w:rsidP="00D60682">
            <w:pPr>
              <w:spacing w:before="60" w:after="60" w:line="240" w:lineRule="auto"/>
              <w:rPr>
                <w:b/>
                <w:sz w:val="20"/>
                <w:szCs w:val="20"/>
              </w:rPr>
            </w:pPr>
            <w:r>
              <w:rPr>
                <w:sz w:val="20"/>
                <w:szCs w:val="20"/>
              </w:rPr>
              <w:t>Կ</w:t>
            </w:r>
            <w:r w:rsidRPr="00B52003">
              <w:rPr>
                <w:sz w:val="20"/>
                <w:szCs w:val="20"/>
              </w:rPr>
              <w:t>ետը ներկայացվել է՝ «ոչ լիարժեք կայացած մշակույթ» խմբագրությամբ</w:t>
            </w:r>
            <w:r>
              <w:rPr>
                <w:sz w:val="20"/>
                <w:szCs w:val="20"/>
              </w:rPr>
              <w:t>:</w:t>
            </w:r>
            <w:r w:rsidRPr="00B52003">
              <w:rPr>
                <w:sz w:val="20"/>
                <w:szCs w:val="20"/>
              </w:rPr>
              <w:t xml:space="preserve"> </w:t>
            </w:r>
          </w:p>
        </w:tc>
      </w:tr>
      <w:tr w:rsidR="00D60682" w:rsidRPr="00147650" w14:paraId="7478AA2F" w14:textId="77777777" w:rsidTr="006B3043">
        <w:trPr>
          <w:gridAfter w:val="1"/>
          <w:wAfter w:w="6" w:type="dxa"/>
          <w:trHeight w:val="283"/>
          <w:jc w:val="center"/>
        </w:trPr>
        <w:tc>
          <w:tcPr>
            <w:tcW w:w="535" w:type="dxa"/>
            <w:vAlign w:val="center"/>
          </w:tcPr>
          <w:p w14:paraId="3B2EAC78" w14:textId="77777777" w:rsidR="00D60682" w:rsidRPr="00D60682" w:rsidRDefault="00D60682"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vAlign w:val="center"/>
          </w:tcPr>
          <w:p w14:paraId="089B582E" w14:textId="731C5D98" w:rsidR="00D60682" w:rsidRPr="00987A75" w:rsidRDefault="00D60682" w:rsidP="00D60682">
            <w:pPr>
              <w:spacing w:before="60" w:after="60" w:line="240" w:lineRule="auto"/>
              <w:rPr>
                <w:sz w:val="20"/>
                <w:szCs w:val="20"/>
              </w:rPr>
            </w:pPr>
            <w:r w:rsidRPr="00B52003">
              <w:rPr>
                <w:rFonts w:cs="Arial"/>
                <w:sz w:val="20"/>
                <w:szCs w:val="24"/>
              </w:rPr>
              <w:t>«3. Ռազմավարական տեսլական» գլխի 13-րդ կետում առաջարկում ենք ավելացնել ՀՀ մարդու իրավունքների պաշտպանության ռազմավարությունը:</w:t>
            </w:r>
          </w:p>
        </w:tc>
        <w:tc>
          <w:tcPr>
            <w:tcW w:w="8928" w:type="dxa"/>
            <w:gridSpan w:val="2"/>
          </w:tcPr>
          <w:p w14:paraId="223F8B8E" w14:textId="77777777" w:rsidR="00D60682" w:rsidRPr="00D1066E" w:rsidRDefault="00D60682" w:rsidP="00D60682">
            <w:pPr>
              <w:spacing w:after="0" w:line="240" w:lineRule="auto"/>
              <w:rPr>
                <w:b/>
                <w:sz w:val="20"/>
                <w:szCs w:val="20"/>
              </w:rPr>
            </w:pPr>
            <w:r w:rsidRPr="00D1066E">
              <w:rPr>
                <w:b/>
                <w:sz w:val="20"/>
                <w:szCs w:val="20"/>
              </w:rPr>
              <w:t>Ընդունվել է:</w:t>
            </w:r>
          </w:p>
          <w:p w14:paraId="4A92955B" w14:textId="7AD97976" w:rsidR="00D60682" w:rsidRPr="002D72FD" w:rsidRDefault="00D60682" w:rsidP="00D60682">
            <w:pPr>
              <w:spacing w:before="60" w:after="60" w:line="240" w:lineRule="auto"/>
              <w:rPr>
                <w:b/>
                <w:sz w:val="20"/>
                <w:szCs w:val="20"/>
              </w:rPr>
            </w:pPr>
            <w:r>
              <w:rPr>
                <w:sz w:val="20"/>
                <w:szCs w:val="20"/>
              </w:rPr>
              <w:t>Ավելացվել է Ռազմավարության մասին նշումը</w:t>
            </w:r>
          </w:p>
        </w:tc>
      </w:tr>
      <w:tr w:rsidR="00D60682" w:rsidRPr="00147650" w14:paraId="1066687A" w14:textId="77777777" w:rsidTr="00D60682">
        <w:trPr>
          <w:gridAfter w:val="1"/>
          <w:wAfter w:w="6" w:type="dxa"/>
          <w:trHeight w:val="283"/>
          <w:jc w:val="center"/>
        </w:trPr>
        <w:tc>
          <w:tcPr>
            <w:tcW w:w="535" w:type="dxa"/>
            <w:vAlign w:val="center"/>
          </w:tcPr>
          <w:p w14:paraId="19AB8DC5" w14:textId="77777777" w:rsidR="00D60682" w:rsidRPr="00D60682" w:rsidRDefault="00D60682"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04158A86" w14:textId="77777777" w:rsidR="00D60682" w:rsidRPr="00B52003" w:rsidRDefault="00D60682" w:rsidP="00D60682">
            <w:pPr>
              <w:spacing w:after="0"/>
              <w:rPr>
                <w:rFonts w:cs="Arial"/>
                <w:sz w:val="20"/>
                <w:szCs w:val="24"/>
              </w:rPr>
            </w:pPr>
            <w:r w:rsidRPr="00B52003">
              <w:rPr>
                <w:rFonts w:cs="Arial"/>
                <w:sz w:val="20"/>
                <w:szCs w:val="24"/>
              </w:rPr>
              <w:t>«4. Բարեփոխումների 2022 – 2024թթ. օրակարգ» գլխի 4.2-րդ բաժնի՝</w:t>
            </w:r>
          </w:p>
          <w:p w14:paraId="496FE476" w14:textId="77777777" w:rsidR="00D60682" w:rsidRPr="00B52003" w:rsidRDefault="00D60682" w:rsidP="00D60682">
            <w:pPr>
              <w:spacing w:after="0"/>
              <w:rPr>
                <w:rFonts w:cs="Arial"/>
                <w:sz w:val="20"/>
                <w:szCs w:val="24"/>
              </w:rPr>
            </w:pPr>
            <w:r w:rsidRPr="00B52003">
              <w:rPr>
                <w:rFonts w:cs="Arial"/>
                <w:sz w:val="20"/>
                <w:szCs w:val="24"/>
              </w:rPr>
              <w:t xml:space="preserve">1) «Հենասյուն 1. Ռազմավարական պլանավորում» ենթաբաժնի՝ </w:t>
            </w:r>
          </w:p>
          <w:p w14:paraId="649C5C08" w14:textId="77777777" w:rsidR="00D60682" w:rsidRPr="00B52003" w:rsidRDefault="00D60682" w:rsidP="00D60682">
            <w:pPr>
              <w:spacing w:after="0"/>
              <w:rPr>
                <w:rFonts w:cs="Arial"/>
                <w:sz w:val="20"/>
                <w:szCs w:val="24"/>
              </w:rPr>
            </w:pPr>
            <w:r w:rsidRPr="00B52003">
              <w:rPr>
                <w:rFonts w:cs="Arial"/>
                <w:sz w:val="20"/>
                <w:szCs w:val="24"/>
              </w:rPr>
              <w:t>ա. 24-րդ կետի առաջին հինգ պարբերությունները խմբագրման, հստակեցման կարիք ունեն, այդ թվում՝ քաղաքական ընկալման տեսանկյունից,</w:t>
            </w:r>
          </w:p>
          <w:p w14:paraId="5D837E97" w14:textId="77777777" w:rsidR="00D60682" w:rsidRPr="00B52003" w:rsidRDefault="00D60682" w:rsidP="00D60682">
            <w:pPr>
              <w:spacing w:after="0"/>
              <w:rPr>
                <w:rFonts w:cs="Arial"/>
                <w:sz w:val="20"/>
                <w:szCs w:val="24"/>
              </w:rPr>
            </w:pPr>
            <w:r w:rsidRPr="00B52003">
              <w:rPr>
                <w:rFonts w:cs="Arial"/>
                <w:sz w:val="20"/>
                <w:szCs w:val="24"/>
              </w:rPr>
              <w:t>բ. 27-րդ կետի 8-րդ ենթակետի վերջին պարբերությունում «մոնիտորինգի» բառից հետո առաջարկում ենք լրացնել «արագ արձագանքման» բառերը,</w:t>
            </w:r>
          </w:p>
          <w:p w14:paraId="656A87FF" w14:textId="189C3EF9" w:rsidR="00D60682" w:rsidRPr="00987A75" w:rsidRDefault="00D60682" w:rsidP="00D60682">
            <w:pPr>
              <w:spacing w:before="60" w:after="60" w:line="240" w:lineRule="auto"/>
              <w:rPr>
                <w:sz w:val="20"/>
                <w:szCs w:val="20"/>
              </w:rPr>
            </w:pPr>
            <w:r w:rsidRPr="00B52003">
              <w:rPr>
                <w:rFonts w:cs="Arial"/>
                <w:sz w:val="20"/>
                <w:szCs w:val="24"/>
              </w:rPr>
              <w:t>2) «Հենասյուն 2. Հանրային ծառայությունների մատուցում» ենթաբաժնի 30-րդ կետի 6-րդ ենթակետի 1-ին պարբերության 2-րդ նախադասությունն առաջարկվում է շարադրել հետևյալ խմբագրությամբ. «Ուստի կարևոր է, որ ծառայություն մատուցող անձնակազմ լինի ֆինանսապես պաշտպանված (ապահովված) և դրսևորի բարձր արհեստավարժություն, էթիկայի և բարեվարքության պատշաճ մակարադակ»:</w:t>
            </w:r>
          </w:p>
        </w:tc>
        <w:tc>
          <w:tcPr>
            <w:tcW w:w="8928" w:type="dxa"/>
            <w:gridSpan w:val="2"/>
          </w:tcPr>
          <w:p w14:paraId="3D28A150" w14:textId="77777777" w:rsidR="00D60682" w:rsidRDefault="00D60682" w:rsidP="00D60682">
            <w:pPr>
              <w:spacing w:after="0" w:line="240" w:lineRule="auto"/>
              <w:rPr>
                <w:rFonts w:cs="Arial"/>
                <w:sz w:val="20"/>
                <w:szCs w:val="20"/>
              </w:rPr>
            </w:pPr>
            <w:r>
              <w:rPr>
                <w:rFonts w:cs="Arial"/>
                <w:sz w:val="20"/>
                <w:szCs w:val="20"/>
              </w:rPr>
              <w:t>«1</w:t>
            </w:r>
            <w:r w:rsidRPr="00B52003">
              <w:rPr>
                <w:rFonts w:cs="Arial"/>
                <w:sz w:val="20"/>
                <w:szCs w:val="20"/>
              </w:rPr>
              <w:t xml:space="preserve">) </w:t>
            </w:r>
            <w:r>
              <w:rPr>
                <w:rFonts w:cs="Arial"/>
                <w:sz w:val="20"/>
                <w:szCs w:val="20"/>
              </w:rPr>
              <w:t>ա» Ա</w:t>
            </w:r>
            <w:r w:rsidRPr="00B52003">
              <w:rPr>
                <w:rFonts w:cs="Arial"/>
                <w:sz w:val="20"/>
                <w:szCs w:val="20"/>
              </w:rPr>
              <w:t>ռաջարկությունն անորոշ է: Ընդկալմ</w:t>
            </w:r>
            <w:r>
              <w:rPr>
                <w:rFonts w:cs="Arial"/>
                <w:sz w:val="20"/>
                <w:szCs w:val="20"/>
              </w:rPr>
              <w:t>ան տեսակետից դրույթներն անհրաժեշտ է դիտարկել ռազմավարական պլանավորման համակարգի ինստիտուցիոնալ խնդիրների տեսանկյունից, այլ ոչ՝ կոնկրետ ժամանակահատվածի համար մատնանշված խնդիր</w:t>
            </w:r>
          </w:p>
          <w:p w14:paraId="5AC13F25" w14:textId="77777777" w:rsidR="00D60682" w:rsidRDefault="00D60682" w:rsidP="00D60682">
            <w:pPr>
              <w:spacing w:after="0" w:line="240" w:lineRule="auto"/>
              <w:rPr>
                <w:rFonts w:cs="Arial"/>
                <w:sz w:val="20"/>
                <w:szCs w:val="20"/>
              </w:rPr>
            </w:pPr>
            <w:r>
              <w:rPr>
                <w:rFonts w:cs="Arial"/>
                <w:sz w:val="20"/>
                <w:szCs w:val="20"/>
              </w:rPr>
              <w:t>«1</w:t>
            </w:r>
            <w:r w:rsidRPr="00B52003">
              <w:rPr>
                <w:rFonts w:cs="Arial"/>
                <w:sz w:val="20"/>
                <w:szCs w:val="20"/>
              </w:rPr>
              <w:t xml:space="preserve">) </w:t>
            </w:r>
            <w:r>
              <w:rPr>
                <w:rFonts w:cs="Arial"/>
                <w:sz w:val="20"/>
                <w:szCs w:val="20"/>
              </w:rPr>
              <w:t>բ» առաջարկությունն ընդունվել է</w:t>
            </w:r>
          </w:p>
          <w:p w14:paraId="42A05A6A" w14:textId="77777777" w:rsidR="00D60682" w:rsidRDefault="00D60682" w:rsidP="00D60682">
            <w:pPr>
              <w:spacing w:after="0" w:line="240" w:lineRule="auto"/>
              <w:rPr>
                <w:rFonts w:cs="Arial"/>
                <w:sz w:val="20"/>
                <w:szCs w:val="20"/>
              </w:rPr>
            </w:pPr>
            <w:r>
              <w:rPr>
                <w:rFonts w:cs="Arial"/>
                <w:sz w:val="20"/>
                <w:szCs w:val="20"/>
              </w:rPr>
              <w:t>2</w:t>
            </w:r>
            <w:r w:rsidRPr="00D60682">
              <w:rPr>
                <w:rFonts w:cs="Arial"/>
                <w:sz w:val="20"/>
                <w:szCs w:val="20"/>
              </w:rPr>
              <w:t xml:space="preserve">) </w:t>
            </w:r>
            <w:r>
              <w:rPr>
                <w:rFonts w:cs="Arial"/>
                <w:sz w:val="20"/>
                <w:szCs w:val="20"/>
              </w:rPr>
              <w:t xml:space="preserve">առաջարկությունն ընդունվել է </w:t>
            </w:r>
          </w:p>
          <w:p w14:paraId="42F01BC7" w14:textId="77777777" w:rsidR="00D60682" w:rsidRPr="002D72FD" w:rsidRDefault="00D60682" w:rsidP="00D60682">
            <w:pPr>
              <w:spacing w:before="60" w:after="60" w:line="240" w:lineRule="auto"/>
              <w:rPr>
                <w:b/>
                <w:sz w:val="20"/>
                <w:szCs w:val="20"/>
              </w:rPr>
            </w:pPr>
          </w:p>
        </w:tc>
      </w:tr>
      <w:tr w:rsidR="00D60682" w:rsidRPr="00147650" w14:paraId="531B7336" w14:textId="77777777" w:rsidTr="00D60682">
        <w:trPr>
          <w:gridAfter w:val="1"/>
          <w:wAfter w:w="6" w:type="dxa"/>
          <w:trHeight w:val="283"/>
          <w:jc w:val="center"/>
        </w:trPr>
        <w:tc>
          <w:tcPr>
            <w:tcW w:w="535" w:type="dxa"/>
            <w:vAlign w:val="center"/>
          </w:tcPr>
          <w:p w14:paraId="72580893" w14:textId="77777777" w:rsidR="00D60682" w:rsidRPr="00D60682" w:rsidRDefault="00D60682" w:rsidP="00D60682">
            <w:pPr>
              <w:pStyle w:val="ListParagraph"/>
              <w:numPr>
                <w:ilvl w:val="0"/>
                <w:numId w:val="11"/>
              </w:numPr>
              <w:pBdr>
                <w:top w:val="nil"/>
                <w:left w:val="nil"/>
                <w:bottom w:val="nil"/>
                <w:right w:val="nil"/>
                <w:between w:val="nil"/>
              </w:pBdr>
              <w:spacing w:before="60" w:after="60" w:line="240" w:lineRule="auto"/>
              <w:ind w:left="162" w:hanging="180"/>
              <w:rPr>
                <w:color w:val="000000"/>
                <w:sz w:val="20"/>
                <w:szCs w:val="20"/>
                <w:lang w:val="hy-AM"/>
              </w:rPr>
            </w:pPr>
          </w:p>
        </w:tc>
        <w:tc>
          <w:tcPr>
            <w:tcW w:w="6750" w:type="dxa"/>
          </w:tcPr>
          <w:p w14:paraId="1CB96489" w14:textId="77777777" w:rsidR="00D60682" w:rsidRPr="005F108A" w:rsidRDefault="00D60682" w:rsidP="00D60682">
            <w:pPr>
              <w:spacing w:after="0" w:line="240" w:lineRule="auto"/>
              <w:textDirection w:val="btLr"/>
              <w:rPr>
                <w:rFonts w:cs="Arial"/>
                <w:sz w:val="20"/>
                <w:szCs w:val="24"/>
              </w:rPr>
            </w:pPr>
            <w:r w:rsidRPr="005F108A">
              <w:rPr>
                <w:rFonts w:cs="Arial"/>
                <w:sz w:val="20"/>
                <w:szCs w:val="24"/>
              </w:rPr>
              <w:t>Հավելված 2-ի «Հանրային կառավարման բարեփոխումների 2022-2024թթ. ճանապարհային քարտեզ»-ի՝</w:t>
            </w:r>
          </w:p>
          <w:p w14:paraId="0F528EF3" w14:textId="77777777" w:rsidR="00D60682" w:rsidRPr="005F108A" w:rsidRDefault="00D60682" w:rsidP="00D60682">
            <w:pPr>
              <w:spacing w:after="0" w:line="240" w:lineRule="auto"/>
              <w:rPr>
                <w:rFonts w:cs="Arial"/>
                <w:sz w:val="20"/>
                <w:szCs w:val="24"/>
              </w:rPr>
            </w:pPr>
            <w:r w:rsidRPr="005F108A">
              <w:rPr>
                <w:rFonts w:cs="Arial"/>
                <w:sz w:val="20"/>
                <w:szCs w:val="24"/>
              </w:rPr>
              <w:t>1) 1.2-րդ կետում «ՀԱՄԱԿԱՏԱՐՈՂ» սյունակում առաջարկում ենք ՎԱ ծրագրերի փորձաքննության վարչության փոխարեն նշել Արդարադատության նախարարություն և Հանրային կառավարման բարեփոխումների գրասենյակ (համաձայն Ռազմավարության 5-րդ գլխի 47-րդ գլխի),</w:t>
            </w:r>
          </w:p>
          <w:p w14:paraId="6D42B613" w14:textId="77777777" w:rsidR="00D60682" w:rsidRPr="005F108A" w:rsidRDefault="00D60682" w:rsidP="00D60682">
            <w:pPr>
              <w:spacing w:after="0" w:line="240" w:lineRule="auto"/>
              <w:rPr>
                <w:rFonts w:cs="Arial"/>
                <w:sz w:val="20"/>
                <w:szCs w:val="24"/>
              </w:rPr>
            </w:pPr>
            <w:r w:rsidRPr="005F108A">
              <w:rPr>
                <w:rFonts w:cs="Arial"/>
                <w:sz w:val="20"/>
                <w:szCs w:val="24"/>
              </w:rPr>
              <w:t>2) 1.4-րդ կետում «ՀԱՄԱԿԱՏԱՐՈՂ» սյունակում ավելացնել քաղաքացիական ծառայության գրասենյակ և Կառավարման ակադեմիա,</w:t>
            </w:r>
          </w:p>
          <w:p w14:paraId="334FE0C7" w14:textId="77777777" w:rsidR="00D60682" w:rsidRPr="005F108A" w:rsidRDefault="00D60682" w:rsidP="00D60682">
            <w:pPr>
              <w:spacing w:after="0" w:line="240" w:lineRule="auto"/>
              <w:rPr>
                <w:rFonts w:cs="Arial"/>
                <w:sz w:val="20"/>
                <w:szCs w:val="24"/>
              </w:rPr>
            </w:pPr>
            <w:r w:rsidRPr="005F108A">
              <w:rPr>
                <w:rFonts w:cs="Arial"/>
                <w:sz w:val="20"/>
                <w:szCs w:val="24"/>
              </w:rPr>
              <w:t>3) 1.29-րդ կետում «ՀԱՄԱԿԱՏԱՐՈՂ» սյունակում ավելացնել «Էկենգ» ՓԲԸ-ն և ԲՏԱ նախարարությունը,</w:t>
            </w:r>
          </w:p>
          <w:p w14:paraId="364DD7C7" w14:textId="1A6EFF19" w:rsidR="00D60682" w:rsidRPr="00987A75" w:rsidRDefault="00D60682" w:rsidP="00D60682">
            <w:pPr>
              <w:spacing w:before="60" w:after="60" w:line="240" w:lineRule="auto"/>
              <w:rPr>
                <w:sz w:val="20"/>
                <w:szCs w:val="20"/>
              </w:rPr>
            </w:pPr>
            <w:r w:rsidRPr="005F108A">
              <w:rPr>
                <w:rFonts w:cs="Arial"/>
                <w:sz w:val="20"/>
                <w:szCs w:val="24"/>
              </w:rPr>
              <w:t>4) 1.7-րդ, 2.8-րդ, 2.14-րդ, 2.18-րդ, 3.1-րդ, 3.2-րդ, 3.4-3.10-րդ, 3.28-րդ, 3.31-րդ, 3.42-րդ կետերում «ՀԱՄԱԿԱՏԱՐՈՂ» սյունակը լրացված չէ:</w:t>
            </w:r>
          </w:p>
        </w:tc>
        <w:tc>
          <w:tcPr>
            <w:tcW w:w="8928" w:type="dxa"/>
            <w:gridSpan w:val="2"/>
          </w:tcPr>
          <w:p w14:paraId="2F3D1C87" w14:textId="77777777" w:rsidR="00D60682" w:rsidRPr="005F108A" w:rsidRDefault="00D60682" w:rsidP="00D60682">
            <w:pPr>
              <w:spacing w:after="0" w:line="240" w:lineRule="auto"/>
              <w:rPr>
                <w:b/>
                <w:sz w:val="20"/>
                <w:szCs w:val="20"/>
              </w:rPr>
            </w:pPr>
            <w:r w:rsidRPr="005F108A">
              <w:rPr>
                <w:b/>
                <w:sz w:val="20"/>
                <w:szCs w:val="20"/>
              </w:rPr>
              <w:t>Ընդունվել է մասամբ</w:t>
            </w:r>
          </w:p>
          <w:p w14:paraId="567C3498" w14:textId="77777777" w:rsidR="00D60682" w:rsidRDefault="00D60682" w:rsidP="00D60682">
            <w:pPr>
              <w:spacing w:after="0" w:line="240" w:lineRule="auto"/>
              <w:rPr>
                <w:sz w:val="20"/>
                <w:szCs w:val="20"/>
              </w:rPr>
            </w:pPr>
            <w:r>
              <w:rPr>
                <w:sz w:val="20"/>
                <w:szCs w:val="20"/>
              </w:rPr>
              <w:t>1</w:t>
            </w:r>
            <w:r w:rsidRPr="005F108A">
              <w:rPr>
                <w:sz w:val="20"/>
                <w:szCs w:val="20"/>
              </w:rPr>
              <w:t xml:space="preserve">) </w:t>
            </w:r>
            <w:r>
              <w:rPr>
                <w:sz w:val="20"/>
                <w:szCs w:val="20"/>
              </w:rPr>
              <w:t>համապատասխան միջոցառման համակատարողներից հանվել է ՎԱ ծրագրերի փորձաքննության վարչությունը:</w:t>
            </w:r>
          </w:p>
          <w:p w14:paraId="75FA84FB" w14:textId="77777777" w:rsidR="00D60682" w:rsidRDefault="00D60682" w:rsidP="00D60682">
            <w:pPr>
              <w:spacing w:after="0" w:line="240" w:lineRule="auto"/>
              <w:rPr>
                <w:sz w:val="20"/>
                <w:szCs w:val="20"/>
              </w:rPr>
            </w:pPr>
            <w:r>
              <w:rPr>
                <w:sz w:val="20"/>
                <w:szCs w:val="20"/>
              </w:rPr>
              <w:t>2</w:t>
            </w:r>
            <w:r w:rsidRPr="005F108A">
              <w:rPr>
                <w:sz w:val="20"/>
                <w:szCs w:val="20"/>
              </w:rPr>
              <w:t xml:space="preserve">) </w:t>
            </w:r>
            <w:r>
              <w:rPr>
                <w:sz w:val="20"/>
                <w:szCs w:val="20"/>
              </w:rPr>
              <w:t>Միջոցառումն այլ բնույթ ունի, չի նախատեսում Կառավարման ակադեմիայի ներգրավվածություն: ՔԾ գրասենյակի մասով՝ ընդունվել է:</w:t>
            </w:r>
          </w:p>
          <w:p w14:paraId="26CC8241" w14:textId="77777777" w:rsidR="00D60682" w:rsidRDefault="00D60682" w:rsidP="00D60682">
            <w:pPr>
              <w:spacing w:after="0" w:line="240" w:lineRule="auto"/>
              <w:rPr>
                <w:sz w:val="20"/>
                <w:szCs w:val="20"/>
              </w:rPr>
            </w:pPr>
            <w:r>
              <w:rPr>
                <w:sz w:val="20"/>
                <w:szCs w:val="20"/>
              </w:rPr>
              <w:t>3</w:t>
            </w:r>
            <w:r w:rsidRPr="005F108A">
              <w:rPr>
                <w:sz w:val="20"/>
                <w:szCs w:val="20"/>
              </w:rPr>
              <w:t xml:space="preserve">) </w:t>
            </w:r>
            <w:r>
              <w:rPr>
                <w:sz w:val="20"/>
                <w:szCs w:val="20"/>
              </w:rPr>
              <w:t>ԲՏԱ նախարարությունը և ԷԿԵՆԳ-ը «Հենասյուն 1»-ի պատասխանատուների շարքում են՝ որպես Տեղեկատվական համակարգողի աջակցող թիմ, հետևաբար՝ չեն նշվում որպես համակատարող այն միջոցառումներում, որոնք ամեն դեպքում ենթադրում են գործընթաց Տեղեկատվական համակարգերի կառավարման խորհրդի շրջանակներում</w:t>
            </w:r>
          </w:p>
          <w:p w14:paraId="635BC82E" w14:textId="0EADAED7" w:rsidR="00D60682" w:rsidRPr="002D72FD" w:rsidRDefault="00D60682" w:rsidP="00D60682">
            <w:pPr>
              <w:spacing w:before="60" w:after="60" w:line="240" w:lineRule="auto"/>
              <w:rPr>
                <w:b/>
                <w:sz w:val="20"/>
                <w:szCs w:val="20"/>
              </w:rPr>
            </w:pPr>
            <w:r>
              <w:rPr>
                <w:sz w:val="20"/>
                <w:szCs w:val="20"/>
              </w:rPr>
              <w:t>4</w:t>
            </w:r>
            <w:r w:rsidRPr="005F108A">
              <w:rPr>
                <w:sz w:val="20"/>
                <w:szCs w:val="20"/>
              </w:rPr>
              <w:t xml:space="preserve">) </w:t>
            </w:r>
            <w:r>
              <w:rPr>
                <w:sz w:val="20"/>
                <w:szCs w:val="20"/>
              </w:rPr>
              <w:t>Համակատարողներ նախատեսված չլինելու դեպքում դրվում է «-» նշանը:</w:t>
            </w:r>
          </w:p>
        </w:tc>
      </w:tr>
    </w:tbl>
    <w:p w14:paraId="299E9C34" w14:textId="77777777" w:rsidR="0066665A" w:rsidRDefault="0066665A">
      <w:pPr>
        <w:spacing w:after="120" w:line="240" w:lineRule="auto"/>
        <w:rPr>
          <w:b/>
          <w:sz w:val="26"/>
          <w:szCs w:val="26"/>
          <w:highlight w:val="white"/>
        </w:rPr>
      </w:pPr>
    </w:p>
    <w:sectPr w:rsidR="0066665A" w:rsidSect="00D60682">
      <w:footerReference w:type="default" r:id="rId8"/>
      <w:pgSz w:w="16840" w:h="11900" w:orient="landscape"/>
      <w:pgMar w:top="737" w:right="822" w:bottom="737" w:left="851" w:header="432" w:footer="43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1B858" w14:textId="77777777" w:rsidR="00D35BA4" w:rsidRDefault="00D35BA4" w:rsidP="00135A81">
      <w:pPr>
        <w:spacing w:after="0" w:line="240" w:lineRule="auto"/>
      </w:pPr>
      <w:r>
        <w:separator/>
      </w:r>
    </w:p>
  </w:endnote>
  <w:endnote w:type="continuationSeparator" w:id="0">
    <w:p w14:paraId="55E95090" w14:textId="77777777" w:rsidR="00D35BA4" w:rsidRDefault="00D35BA4" w:rsidP="00135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750276"/>
      <w:docPartObj>
        <w:docPartGallery w:val="Page Numbers (Bottom of Page)"/>
        <w:docPartUnique/>
      </w:docPartObj>
    </w:sdtPr>
    <w:sdtEndPr>
      <w:rPr>
        <w:noProof/>
      </w:rPr>
    </w:sdtEndPr>
    <w:sdtContent>
      <w:p w14:paraId="108ABBFC" w14:textId="1B1FD6E7" w:rsidR="00B6185C" w:rsidRDefault="00B6185C" w:rsidP="00135A81">
        <w:pPr>
          <w:pStyle w:val="Footer"/>
          <w:jc w:val="right"/>
        </w:pPr>
        <w:r>
          <w:fldChar w:fldCharType="begin"/>
        </w:r>
        <w:r>
          <w:instrText xml:space="preserve"> PAGE   \* MERGEFORMAT </w:instrText>
        </w:r>
        <w:r>
          <w:fldChar w:fldCharType="separate"/>
        </w:r>
        <w:r w:rsidR="00E840DF">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6535" w14:textId="77777777" w:rsidR="00D35BA4" w:rsidRDefault="00D35BA4" w:rsidP="00135A81">
      <w:pPr>
        <w:spacing w:after="0" w:line="240" w:lineRule="auto"/>
      </w:pPr>
      <w:r>
        <w:separator/>
      </w:r>
    </w:p>
  </w:footnote>
  <w:footnote w:type="continuationSeparator" w:id="0">
    <w:p w14:paraId="60BCAD65" w14:textId="77777777" w:rsidR="00D35BA4" w:rsidRDefault="00D35BA4" w:rsidP="00135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7C90"/>
    <w:multiLevelType w:val="hybridMultilevel"/>
    <w:tmpl w:val="593CB4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2814B7"/>
    <w:multiLevelType w:val="multilevel"/>
    <w:tmpl w:val="D8C8E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24433B"/>
    <w:multiLevelType w:val="hybridMultilevel"/>
    <w:tmpl w:val="ECFACD5C"/>
    <w:lvl w:ilvl="0" w:tplc="A3B83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670A0"/>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33402D1"/>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2E34507"/>
    <w:multiLevelType w:val="hybridMultilevel"/>
    <w:tmpl w:val="CC5A18C6"/>
    <w:lvl w:ilvl="0" w:tplc="A61AD44C">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A307BA"/>
    <w:multiLevelType w:val="hybridMultilevel"/>
    <w:tmpl w:val="2318B42E"/>
    <w:lvl w:ilvl="0" w:tplc="0CA68C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A30928"/>
    <w:multiLevelType w:val="multilevel"/>
    <w:tmpl w:val="81B6927C"/>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FA96931"/>
    <w:multiLevelType w:val="multilevel"/>
    <w:tmpl w:val="B99AF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15767C5"/>
    <w:multiLevelType w:val="hybridMultilevel"/>
    <w:tmpl w:val="9BF23588"/>
    <w:lvl w:ilvl="0" w:tplc="A3B83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3F02A0"/>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BD022C3"/>
    <w:multiLevelType w:val="multilevel"/>
    <w:tmpl w:val="BD0281E8"/>
    <w:lvl w:ilvl="0">
      <w:numFmt w:val="bullet"/>
      <w:lvlText w:val="-"/>
      <w:lvlJc w:val="left"/>
      <w:pPr>
        <w:ind w:left="720" w:hanging="360"/>
      </w:pPr>
      <w:rPr>
        <w:rFonts w:ascii="GHEA Grapalat" w:eastAsia="Calibri" w:hAnsi="GHEA Grapalat"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89972135">
    <w:abstractNumId w:val="3"/>
  </w:num>
  <w:num w:numId="2" w16cid:durableId="2079280530">
    <w:abstractNumId w:val="8"/>
  </w:num>
  <w:num w:numId="3" w16cid:durableId="401950598">
    <w:abstractNumId w:val="1"/>
  </w:num>
  <w:num w:numId="4" w16cid:durableId="1689024310">
    <w:abstractNumId w:val="0"/>
  </w:num>
  <w:num w:numId="5" w16cid:durableId="472454339">
    <w:abstractNumId w:val="11"/>
  </w:num>
  <w:num w:numId="6" w16cid:durableId="474493827">
    <w:abstractNumId w:val="7"/>
  </w:num>
  <w:num w:numId="7" w16cid:durableId="296953672">
    <w:abstractNumId w:val="10"/>
  </w:num>
  <w:num w:numId="8" w16cid:durableId="322664662">
    <w:abstractNumId w:val="2"/>
  </w:num>
  <w:num w:numId="9" w16cid:durableId="899439589">
    <w:abstractNumId w:val="9"/>
  </w:num>
  <w:num w:numId="10" w16cid:durableId="1344283484">
    <w:abstractNumId w:val="6"/>
  </w:num>
  <w:num w:numId="11" w16cid:durableId="1819372175">
    <w:abstractNumId w:val="5"/>
  </w:num>
  <w:num w:numId="12" w16cid:durableId="1236666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65A"/>
    <w:rsid w:val="000072E4"/>
    <w:rsid w:val="00035BD0"/>
    <w:rsid w:val="00071919"/>
    <w:rsid w:val="00071C57"/>
    <w:rsid w:val="00082420"/>
    <w:rsid w:val="00083D81"/>
    <w:rsid w:val="000840CF"/>
    <w:rsid w:val="0008509E"/>
    <w:rsid w:val="00085832"/>
    <w:rsid w:val="000B62BB"/>
    <w:rsid w:val="000B67F6"/>
    <w:rsid w:val="000C13E0"/>
    <w:rsid w:val="000C5C97"/>
    <w:rsid w:val="000D426B"/>
    <w:rsid w:val="000D680F"/>
    <w:rsid w:val="000E79F1"/>
    <w:rsid w:val="000F166F"/>
    <w:rsid w:val="000F26FF"/>
    <w:rsid w:val="0010202B"/>
    <w:rsid w:val="00102618"/>
    <w:rsid w:val="00104928"/>
    <w:rsid w:val="001057FD"/>
    <w:rsid w:val="00115C05"/>
    <w:rsid w:val="001165A0"/>
    <w:rsid w:val="00127F16"/>
    <w:rsid w:val="001333CB"/>
    <w:rsid w:val="00135A81"/>
    <w:rsid w:val="00140B1C"/>
    <w:rsid w:val="00144B90"/>
    <w:rsid w:val="00146D41"/>
    <w:rsid w:val="00147650"/>
    <w:rsid w:val="00156919"/>
    <w:rsid w:val="00176392"/>
    <w:rsid w:val="001A10EE"/>
    <w:rsid w:val="001B374B"/>
    <w:rsid w:val="001D5308"/>
    <w:rsid w:val="001D6BD0"/>
    <w:rsid w:val="001D79CD"/>
    <w:rsid w:val="001E469F"/>
    <w:rsid w:val="001F5FEA"/>
    <w:rsid w:val="00210AEF"/>
    <w:rsid w:val="002123CC"/>
    <w:rsid w:val="00236CB8"/>
    <w:rsid w:val="002373D4"/>
    <w:rsid w:val="0024057E"/>
    <w:rsid w:val="00243BBB"/>
    <w:rsid w:val="00245F23"/>
    <w:rsid w:val="00247F2C"/>
    <w:rsid w:val="002556B1"/>
    <w:rsid w:val="00255A5F"/>
    <w:rsid w:val="00267A7D"/>
    <w:rsid w:val="002801E5"/>
    <w:rsid w:val="002809FA"/>
    <w:rsid w:val="002871CA"/>
    <w:rsid w:val="002900BA"/>
    <w:rsid w:val="0029350F"/>
    <w:rsid w:val="002D6AB3"/>
    <w:rsid w:val="002D7184"/>
    <w:rsid w:val="002D72FD"/>
    <w:rsid w:val="002D7A91"/>
    <w:rsid w:val="002E14AD"/>
    <w:rsid w:val="002E2042"/>
    <w:rsid w:val="002F0E07"/>
    <w:rsid w:val="00300F45"/>
    <w:rsid w:val="00302677"/>
    <w:rsid w:val="0030608D"/>
    <w:rsid w:val="00307CBB"/>
    <w:rsid w:val="00313F38"/>
    <w:rsid w:val="00315645"/>
    <w:rsid w:val="003368F8"/>
    <w:rsid w:val="00343C55"/>
    <w:rsid w:val="00365224"/>
    <w:rsid w:val="00374123"/>
    <w:rsid w:val="00374B70"/>
    <w:rsid w:val="0039258C"/>
    <w:rsid w:val="00397F20"/>
    <w:rsid w:val="003C7C56"/>
    <w:rsid w:val="003D59DC"/>
    <w:rsid w:val="003F03B1"/>
    <w:rsid w:val="003F6C6B"/>
    <w:rsid w:val="003F7C78"/>
    <w:rsid w:val="0040173F"/>
    <w:rsid w:val="00407C00"/>
    <w:rsid w:val="004202AA"/>
    <w:rsid w:val="00423790"/>
    <w:rsid w:val="00454761"/>
    <w:rsid w:val="00462416"/>
    <w:rsid w:val="00474561"/>
    <w:rsid w:val="00497828"/>
    <w:rsid w:val="004A00B1"/>
    <w:rsid w:val="004A1F58"/>
    <w:rsid w:val="004B5ACF"/>
    <w:rsid w:val="004D1B2C"/>
    <w:rsid w:val="004E0032"/>
    <w:rsid w:val="004E2EFF"/>
    <w:rsid w:val="004E3EAB"/>
    <w:rsid w:val="004E4C1A"/>
    <w:rsid w:val="004F48B4"/>
    <w:rsid w:val="00524063"/>
    <w:rsid w:val="00524A6F"/>
    <w:rsid w:val="0053540B"/>
    <w:rsid w:val="00540C1A"/>
    <w:rsid w:val="00540E9A"/>
    <w:rsid w:val="00547566"/>
    <w:rsid w:val="005571DA"/>
    <w:rsid w:val="00564F9D"/>
    <w:rsid w:val="005713F5"/>
    <w:rsid w:val="005875BD"/>
    <w:rsid w:val="005A12BF"/>
    <w:rsid w:val="005B005C"/>
    <w:rsid w:val="005B7EEC"/>
    <w:rsid w:val="005C301F"/>
    <w:rsid w:val="005F249D"/>
    <w:rsid w:val="0061087F"/>
    <w:rsid w:val="006207D2"/>
    <w:rsid w:val="00632AA8"/>
    <w:rsid w:val="00633C9B"/>
    <w:rsid w:val="00634B16"/>
    <w:rsid w:val="00637D02"/>
    <w:rsid w:val="006505DE"/>
    <w:rsid w:val="00654FFF"/>
    <w:rsid w:val="00655FC3"/>
    <w:rsid w:val="0066665A"/>
    <w:rsid w:val="006768E6"/>
    <w:rsid w:val="006A7523"/>
    <w:rsid w:val="006A7529"/>
    <w:rsid w:val="006B54A6"/>
    <w:rsid w:val="006C2C6D"/>
    <w:rsid w:val="006D524A"/>
    <w:rsid w:val="006E45FE"/>
    <w:rsid w:val="00700BBE"/>
    <w:rsid w:val="00720CF4"/>
    <w:rsid w:val="007260A1"/>
    <w:rsid w:val="00735A8A"/>
    <w:rsid w:val="00746B4A"/>
    <w:rsid w:val="007547A4"/>
    <w:rsid w:val="0075501B"/>
    <w:rsid w:val="00771E38"/>
    <w:rsid w:val="00776A45"/>
    <w:rsid w:val="00776C0D"/>
    <w:rsid w:val="00777D18"/>
    <w:rsid w:val="0079025F"/>
    <w:rsid w:val="007C1035"/>
    <w:rsid w:val="007C1EA5"/>
    <w:rsid w:val="007E18DC"/>
    <w:rsid w:val="007E1E3B"/>
    <w:rsid w:val="0080245F"/>
    <w:rsid w:val="00804347"/>
    <w:rsid w:val="00812A10"/>
    <w:rsid w:val="00860717"/>
    <w:rsid w:val="008641A0"/>
    <w:rsid w:val="0087256C"/>
    <w:rsid w:val="00876CA5"/>
    <w:rsid w:val="00885D6A"/>
    <w:rsid w:val="00892BB7"/>
    <w:rsid w:val="008B0B5D"/>
    <w:rsid w:val="008C1028"/>
    <w:rsid w:val="008C6F2E"/>
    <w:rsid w:val="008D04F1"/>
    <w:rsid w:val="008D3B76"/>
    <w:rsid w:val="008F6896"/>
    <w:rsid w:val="008F69FA"/>
    <w:rsid w:val="00900CC0"/>
    <w:rsid w:val="00903CB3"/>
    <w:rsid w:val="0091278C"/>
    <w:rsid w:val="009213A5"/>
    <w:rsid w:val="00921F21"/>
    <w:rsid w:val="00922FB6"/>
    <w:rsid w:val="00932C74"/>
    <w:rsid w:val="00936019"/>
    <w:rsid w:val="00936EE8"/>
    <w:rsid w:val="009372CD"/>
    <w:rsid w:val="00970542"/>
    <w:rsid w:val="00974444"/>
    <w:rsid w:val="00974C3B"/>
    <w:rsid w:val="00987A75"/>
    <w:rsid w:val="009928A1"/>
    <w:rsid w:val="009A466F"/>
    <w:rsid w:val="009A6F3F"/>
    <w:rsid w:val="009B148E"/>
    <w:rsid w:val="009B23FB"/>
    <w:rsid w:val="009C06CE"/>
    <w:rsid w:val="009C5820"/>
    <w:rsid w:val="009D398F"/>
    <w:rsid w:val="009E2233"/>
    <w:rsid w:val="009E5702"/>
    <w:rsid w:val="009F7CA5"/>
    <w:rsid w:val="00A11385"/>
    <w:rsid w:val="00A22DA9"/>
    <w:rsid w:val="00A3609F"/>
    <w:rsid w:val="00A417CC"/>
    <w:rsid w:val="00A44171"/>
    <w:rsid w:val="00A5116C"/>
    <w:rsid w:val="00A52E77"/>
    <w:rsid w:val="00A77779"/>
    <w:rsid w:val="00A82233"/>
    <w:rsid w:val="00A91D3A"/>
    <w:rsid w:val="00AA134E"/>
    <w:rsid w:val="00AC18FF"/>
    <w:rsid w:val="00AC36C3"/>
    <w:rsid w:val="00AD0B7C"/>
    <w:rsid w:val="00AD0C1E"/>
    <w:rsid w:val="00AD51A8"/>
    <w:rsid w:val="00AE0500"/>
    <w:rsid w:val="00AE56DE"/>
    <w:rsid w:val="00AF0EB3"/>
    <w:rsid w:val="00B01C9C"/>
    <w:rsid w:val="00B03CCA"/>
    <w:rsid w:val="00B239CF"/>
    <w:rsid w:val="00B31CE4"/>
    <w:rsid w:val="00B3523E"/>
    <w:rsid w:val="00B353EE"/>
    <w:rsid w:val="00B37030"/>
    <w:rsid w:val="00B40ED5"/>
    <w:rsid w:val="00B41F16"/>
    <w:rsid w:val="00B4779A"/>
    <w:rsid w:val="00B53B6A"/>
    <w:rsid w:val="00B60868"/>
    <w:rsid w:val="00B6185C"/>
    <w:rsid w:val="00B662C6"/>
    <w:rsid w:val="00B8106D"/>
    <w:rsid w:val="00B8536C"/>
    <w:rsid w:val="00B90CD7"/>
    <w:rsid w:val="00B94A47"/>
    <w:rsid w:val="00BA2077"/>
    <w:rsid w:val="00BA235A"/>
    <w:rsid w:val="00BB443D"/>
    <w:rsid w:val="00BD4B1D"/>
    <w:rsid w:val="00BF0B24"/>
    <w:rsid w:val="00BF4A70"/>
    <w:rsid w:val="00BF5E3B"/>
    <w:rsid w:val="00BF69A3"/>
    <w:rsid w:val="00C012C1"/>
    <w:rsid w:val="00C1357D"/>
    <w:rsid w:val="00C21828"/>
    <w:rsid w:val="00C23160"/>
    <w:rsid w:val="00C27407"/>
    <w:rsid w:val="00C32E29"/>
    <w:rsid w:val="00C36B19"/>
    <w:rsid w:val="00C44913"/>
    <w:rsid w:val="00C44954"/>
    <w:rsid w:val="00C45D24"/>
    <w:rsid w:val="00C47D71"/>
    <w:rsid w:val="00C503EF"/>
    <w:rsid w:val="00C71E8D"/>
    <w:rsid w:val="00C74897"/>
    <w:rsid w:val="00C77B6E"/>
    <w:rsid w:val="00CA4BDF"/>
    <w:rsid w:val="00CB14C6"/>
    <w:rsid w:val="00CB155A"/>
    <w:rsid w:val="00CE376F"/>
    <w:rsid w:val="00D11F6A"/>
    <w:rsid w:val="00D2572C"/>
    <w:rsid w:val="00D278B3"/>
    <w:rsid w:val="00D319A2"/>
    <w:rsid w:val="00D35BA4"/>
    <w:rsid w:val="00D41451"/>
    <w:rsid w:val="00D5720A"/>
    <w:rsid w:val="00D574FA"/>
    <w:rsid w:val="00D60682"/>
    <w:rsid w:val="00D931FC"/>
    <w:rsid w:val="00D96577"/>
    <w:rsid w:val="00DA489B"/>
    <w:rsid w:val="00DB23B1"/>
    <w:rsid w:val="00DB498D"/>
    <w:rsid w:val="00DB4F62"/>
    <w:rsid w:val="00DC12B1"/>
    <w:rsid w:val="00DD31DF"/>
    <w:rsid w:val="00DD36DA"/>
    <w:rsid w:val="00DE0515"/>
    <w:rsid w:val="00DE2F96"/>
    <w:rsid w:val="00DF3F0E"/>
    <w:rsid w:val="00E00563"/>
    <w:rsid w:val="00E06BA7"/>
    <w:rsid w:val="00E16D2D"/>
    <w:rsid w:val="00E177FD"/>
    <w:rsid w:val="00E263A7"/>
    <w:rsid w:val="00E27920"/>
    <w:rsid w:val="00E33639"/>
    <w:rsid w:val="00E3442C"/>
    <w:rsid w:val="00E514D4"/>
    <w:rsid w:val="00E60404"/>
    <w:rsid w:val="00E65CDF"/>
    <w:rsid w:val="00E80718"/>
    <w:rsid w:val="00E818E0"/>
    <w:rsid w:val="00E840DF"/>
    <w:rsid w:val="00E852FF"/>
    <w:rsid w:val="00E86B50"/>
    <w:rsid w:val="00E90D6F"/>
    <w:rsid w:val="00E94962"/>
    <w:rsid w:val="00E94F01"/>
    <w:rsid w:val="00EA1A04"/>
    <w:rsid w:val="00EA327D"/>
    <w:rsid w:val="00EA57ED"/>
    <w:rsid w:val="00EC00D1"/>
    <w:rsid w:val="00ED02D8"/>
    <w:rsid w:val="00ED3FCD"/>
    <w:rsid w:val="00EE2712"/>
    <w:rsid w:val="00EF6BAA"/>
    <w:rsid w:val="00F03C2A"/>
    <w:rsid w:val="00F05285"/>
    <w:rsid w:val="00F1547C"/>
    <w:rsid w:val="00F5244A"/>
    <w:rsid w:val="00F64B29"/>
    <w:rsid w:val="00F67EE3"/>
    <w:rsid w:val="00F70C0D"/>
    <w:rsid w:val="00F770D8"/>
    <w:rsid w:val="00F8738D"/>
    <w:rsid w:val="00FA500E"/>
    <w:rsid w:val="00FB1635"/>
    <w:rsid w:val="00FB2C51"/>
    <w:rsid w:val="00FB3680"/>
    <w:rsid w:val="00FB6680"/>
    <w:rsid w:val="00FD0703"/>
    <w:rsid w:val="00FE263F"/>
    <w:rsid w:val="00FF5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AC885"/>
  <w15:docId w15:val="{6C02C594-D857-4E16-83F5-A01CEBB3A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GHEA Grapalat" w:hAnsi="GHEA Grapalat" w:cs="GHEA Grapalat"/>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35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A81"/>
  </w:style>
  <w:style w:type="paragraph" w:styleId="Footer">
    <w:name w:val="footer"/>
    <w:basedOn w:val="Normal"/>
    <w:link w:val="FooterChar"/>
    <w:uiPriority w:val="99"/>
    <w:unhideWhenUsed/>
    <w:rsid w:val="00135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A81"/>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qFormat/>
    <w:rsid w:val="00D278B3"/>
    <w:pPr>
      <w:ind w:left="720"/>
      <w:contextualSpacing/>
    </w:pPr>
    <w:rPr>
      <w:rFonts w:ascii="Calibri" w:eastAsia="Calibri"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D278B3"/>
    <w:rPr>
      <w:rFonts w:ascii="Calibri" w:eastAsia="Calibri" w:hAnsi="Calibri" w:cs="Times New Roman"/>
      <w:lang w:val="en-US"/>
    </w:rPr>
  </w:style>
  <w:style w:type="paragraph" w:styleId="FootnoteText">
    <w:name w:val="footnote text"/>
    <w:basedOn w:val="Normal"/>
    <w:link w:val="FootnoteTextChar"/>
    <w:uiPriority w:val="99"/>
    <w:semiHidden/>
    <w:unhideWhenUsed/>
    <w:rsid w:val="00564F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4F9D"/>
    <w:rPr>
      <w:sz w:val="20"/>
      <w:szCs w:val="20"/>
    </w:rPr>
  </w:style>
  <w:style w:type="character" w:styleId="FootnoteReference">
    <w:name w:val="footnote reference"/>
    <w:basedOn w:val="DefaultParagraphFont"/>
    <w:uiPriority w:val="99"/>
    <w:semiHidden/>
    <w:unhideWhenUsed/>
    <w:rsid w:val="00564F9D"/>
    <w:rPr>
      <w:vertAlign w:val="superscript"/>
    </w:rPr>
  </w:style>
  <w:style w:type="paragraph" w:customStyle="1" w:styleId="a0">
    <w:name w:val="Обычный"/>
    <w:rsid w:val="00F770D8"/>
    <w:pPr>
      <w:suppressAutoHyphens/>
      <w:autoSpaceDN w:val="0"/>
      <w:spacing w:line="240" w:lineRule="auto"/>
      <w:textAlignment w:val="baseline"/>
    </w:pPr>
    <w:rPr>
      <w:rFonts w:ascii="Calibri" w:eastAsia="Calibri" w:hAnsi="Calibri" w:cs="Times New Roman"/>
      <w:lang w:val="en-GB"/>
    </w:rPr>
  </w:style>
  <w:style w:type="character" w:customStyle="1" w:styleId="a1">
    <w:name w:val="Основной шрифт абзаца"/>
    <w:rsid w:val="00F770D8"/>
  </w:style>
  <w:style w:type="character" w:styleId="CommentReference">
    <w:name w:val="annotation reference"/>
    <w:basedOn w:val="DefaultParagraphFont"/>
    <w:uiPriority w:val="99"/>
    <w:semiHidden/>
    <w:unhideWhenUsed/>
    <w:rsid w:val="00343C55"/>
    <w:rPr>
      <w:sz w:val="16"/>
      <w:szCs w:val="16"/>
    </w:rPr>
  </w:style>
  <w:style w:type="paragraph" w:styleId="CommentText">
    <w:name w:val="annotation text"/>
    <w:basedOn w:val="Normal"/>
    <w:link w:val="CommentTextChar"/>
    <w:uiPriority w:val="99"/>
    <w:unhideWhenUsed/>
    <w:rsid w:val="00343C55"/>
    <w:pPr>
      <w:spacing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343C55"/>
    <w:rPr>
      <w:rFonts w:asciiTheme="minorHAnsi" w:eastAsiaTheme="minorHAnsi" w:hAnsiTheme="minorHAnsi" w:cstheme="minorBidi"/>
      <w:sz w:val="20"/>
      <w:szCs w:val="20"/>
      <w:lang w:val="en-US"/>
    </w:rPr>
  </w:style>
  <w:style w:type="paragraph" w:styleId="BalloonText">
    <w:name w:val="Balloon Text"/>
    <w:basedOn w:val="Normal"/>
    <w:link w:val="BalloonTextChar"/>
    <w:uiPriority w:val="99"/>
    <w:semiHidden/>
    <w:unhideWhenUsed/>
    <w:rsid w:val="008C6F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F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52353">
      <w:bodyDiv w:val="1"/>
      <w:marLeft w:val="0"/>
      <w:marRight w:val="0"/>
      <w:marTop w:val="0"/>
      <w:marBottom w:val="0"/>
      <w:divBdr>
        <w:top w:val="none" w:sz="0" w:space="0" w:color="auto"/>
        <w:left w:val="none" w:sz="0" w:space="0" w:color="auto"/>
        <w:bottom w:val="none" w:sz="0" w:space="0" w:color="auto"/>
        <w:right w:val="none" w:sz="0" w:space="0" w:color="auto"/>
      </w:divBdr>
    </w:div>
    <w:div w:id="406001190">
      <w:bodyDiv w:val="1"/>
      <w:marLeft w:val="0"/>
      <w:marRight w:val="0"/>
      <w:marTop w:val="0"/>
      <w:marBottom w:val="0"/>
      <w:divBdr>
        <w:top w:val="none" w:sz="0" w:space="0" w:color="auto"/>
        <w:left w:val="none" w:sz="0" w:space="0" w:color="auto"/>
        <w:bottom w:val="none" w:sz="0" w:space="0" w:color="auto"/>
        <w:right w:val="none" w:sz="0" w:space="0" w:color="auto"/>
      </w:divBdr>
    </w:div>
    <w:div w:id="406610349">
      <w:bodyDiv w:val="1"/>
      <w:marLeft w:val="0"/>
      <w:marRight w:val="0"/>
      <w:marTop w:val="0"/>
      <w:marBottom w:val="0"/>
      <w:divBdr>
        <w:top w:val="none" w:sz="0" w:space="0" w:color="auto"/>
        <w:left w:val="none" w:sz="0" w:space="0" w:color="auto"/>
        <w:bottom w:val="none" w:sz="0" w:space="0" w:color="auto"/>
        <w:right w:val="none" w:sz="0" w:space="0" w:color="auto"/>
      </w:divBdr>
    </w:div>
    <w:div w:id="532571201">
      <w:bodyDiv w:val="1"/>
      <w:marLeft w:val="0"/>
      <w:marRight w:val="0"/>
      <w:marTop w:val="0"/>
      <w:marBottom w:val="0"/>
      <w:divBdr>
        <w:top w:val="none" w:sz="0" w:space="0" w:color="auto"/>
        <w:left w:val="none" w:sz="0" w:space="0" w:color="auto"/>
        <w:bottom w:val="none" w:sz="0" w:space="0" w:color="auto"/>
        <w:right w:val="none" w:sz="0" w:space="0" w:color="auto"/>
      </w:divBdr>
    </w:div>
    <w:div w:id="641616030">
      <w:bodyDiv w:val="1"/>
      <w:marLeft w:val="0"/>
      <w:marRight w:val="0"/>
      <w:marTop w:val="0"/>
      <w:marBottom w:val="0"/>
      <w:divBdr>
        <w:top w:val="none" w:sz="0" w:space="0" w:color="auto"/>
        <w:left w:val="none" w:sz="0" w:space="0" w:color="auto"/>
        <w:bottom w:val="none" w:sz="0" w:space="0" w:color="auto"/>
        <w:right w:val="none" w:sz="0" w:space="0" w:color="auto"/>
      </w:divBdr>
    </w:div>
    <w:div w:id="1330134698">
      <w:bodyDiv w:val="1"/>
      <w:marLeft w:val="0"/>
      <w:marRight w:val="0"/>
      <w:marTop w:val="0"/>
      <w:marBottom w:val="0"/>
      <w:divBdr>
        <w:top w:val="none" w:sz="0" w:space="0" w:color="auto"/>
        <w:left w:val="none" w:sz="0" w:space="0" w:color="auto"/>
        <w:bottom w:val="none" w:sz="0" w:space="0" w:color="auto"/>
        <w:right w:val="none" w:sz="0" w:space="0" w:color="auto"/>
      </w:divBdr>
    </w:div>
    <w:div w:id="1353995714">
      <w:bodyDiv w:val="1"/>
      <w:marLeft w:val="0"/>
      <w:marRight w:val="0"/>
      <w:marTop w:val="0"/>
      <w:marBottom w:val="0"/>
      <w:divBdr>
        <w:top w:val="none" w:sz="0" w:space="0" w:color="auto"/>
        <w:left w:val="none" w:sz="0" w:space="0" w:color="auto"/>
        <w:bottom w:val="none" w:sz="0" w:space="0" w:color="auto"/>
        <w:right w:val="none" w:sz="0" w:space="0" w:color="auto"/>
      </w:divBdr>
    </w:div>
    <w:div w:id="1485468460">
      <w:bodyDiv w:val="1"/>
      <w:marLeft w:val="0"/>
      <w:marRight w:val="0"/>
      <w:marTop w:val="0"/>
      <w:marBottom w:val="0"/>
      <w:divBdr>
        <w:top w:val="none" w:sz="0" w:space="0" w:color="auto"/>
        <w:left w:val="none" w:sz="0" w:space="0" w:color="auto"/>
        <w:bottom w:val="none" w:sz="0" w:space="0" w:color="auto"/>
        <w:right w:val="none" w:sz="0" w:space="0" w:color="auto"/>
      </w:divBdr>
    </w:div>
    <w:div w:id="1507476904">
      <w:bodyDiv w:val="1"/>
      <w:marLeft w:val="0"/>
      <w:marRight w:val="0"/>
      <w:marTop w:val="0"/>
      <w:marBottom w:val="0"/>
      <w:divBdr>
        <w:top w:val="none" w:sz="0" w:space="0" w:color="auto"/>
        <w:left w:val="none" w:sz="0" w:space="0" w:color="auto"/>
        <w:bottom w:val="none" w:sz="0" w:space="0" w:color="auto"/>
        <w:right w:val="none" w:sz="0" w:space="0" w:color="auto"/>
      </w:divBdr>
    </w:div>
    <w:div w:id="2058384478">
      <w:bodyDiv w:val="1"/>
      <w:marLeft w:val="0"/>
      <w:marRight w:val="0"/>
      <w:marTop w:val="0"/>
      <w:marBottom w:val="0"/>
      <w:divBdr>
        <w:top w:val="none" w:sz="0" w:space="0" w:color="auto"/>
        <w:left w:val="none" w:sz="0" w:space="0" w:color="auto"/>
        <w:bottom w:val="none" w:sz="0" w:space="0" w:color="auto"/>
        <w:right w:val="none" w:sz="0" w:space="0" w:color="auto"/>
      </w:divBdr>
    </w:div>
    <w:div w:id="2098940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BB03E-DDDC-4A4E-B1A6-2EDD2AA03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5107</Words>
  <Characters>29115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Babayan</dc:creator>
  <cp:lastModifiedBy>Microsoft Office User</cp:lastModifiedBy>
  <cp:revision>9</cp:revision>
  <cp:lastPrinted>2022-01-13T10:58:00Z</cp:lastPrinted>
  <dcterms:created xsi:type="dcterms:W3CDTF">2022-01-13T11:53:00Z</dcterms:created>
  <dcterms:modified xsi:type="dcterms:W3CDTF">2022-05-13T04:30:00Z</dcterms:modified>
  <cp:keywords>https://mul2.gov.am/tasks/612023/oneclick/9. ArmPAR Strategy_Sumsheet 3.docx?token=1ad8323d61a5f6a488d9eb5498e8b912</cp:keywords>
</cp:coreProperties>
</file>