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89" w:rsidRDefault="00B53889">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p>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ԱՄՓՈՓԱԹԵՐԹ</w:t>
      </w:r>
    </w:p>
    <w:p w:rsidR="00B53889" w:rsidRDefault="00F938F3">
      <w:pPr>
        <w:spacing w:line="240" w:lineRule="auto"/>
        <w:ind w:left="0" w:hanging="2"/>
        <w:jc w:val="center"/>
        <w:rPr>
          <w:rFonts w:ascii="GHEA Grapalat" w:eastAsia="GHEA Grapalat" w:hAnsi="GHEA Grapalat" w:cs="GHEA Grapalat"/>
          <w:b/>
          <w:color w:val="000000"/>
          <w:highlight w:val="white"/>
        </w:rPr>
      </w:pPr>
      <w:r>
        <w:rPr>
          <w:rFonts w:ascii="GHEA Grapalat" w:eastAsia="GHEA Grapalat" w:hAnsi="GHEA Grapalat" w:cs="GHEA Grapalat"/>
          <w:b/>
        </w:rPr>
        <w:t xml:space="preserve">ՔՐԵԱԿԱՏԱՐՈՂԱԿԱՆ ՕՐԵՆՍԳՐՔԻ </w:t>
      </w:r>
      <w:r>
        <w:rPr>
          <w:rFonts w:ascii="GHEA Grapalat" w:eastAsia="GHEA Grapalat" w:hAnsi="GHEA Grapalat" w:cs="GHEA Grapalat"/>
          <w:b/>
          <w:color w:val="000000"/>
          <w:highlight w:val="white"/>
        </w:rPr>
        <w:t>ՆԱԽԱԳԾԻ</w:t>
      </w:r>
    </w:p>
    <w:p w:rsidR="00B53889" w:rsidRDefault="00B53889">
      <w:pPr>
        <w:spacing w:line="240" w:lineRule="auto"/>
        <w:ind w:left="0" w:hanging="2"/>
        <w:rPr>
          <w:rFonts w:ascii="GHEA Grapalat" w:eastAsia="GHEA Grapalat" w:hAnsi="GHEA Grapalat" w:cs="GHEA Grapalat"/>
        </w:rPr>
      </w:pPr>
    </w:p>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p>
    <w:tbl>
      <w:tblPr>
        <w:tblStyle w:val="ad"/>
        <w:tblW w:w="14148"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tblPr>
      <w:tblGrid>
        <w:gridCol w:w="10308"/>
        <w:gridCol w:w="3840"/>
      </w:tblGrid>
      <w:tr w:rsidR="00B53889">
        <w:trPr>
          <w:cantSplit/>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 ՀՀ </w:t>
            </w:r>
            <w:r>
              <w:rPr>
                <w:rFonts w:ascii="GHEA Grapalat" w:eastAsia="GHEA Grapalat" w:hAnsi="GHEA Grapalat" w:cs="GHEA Grapalat"/>
                <w:b/>
              </w:rPr>
              <w:t>շ</w:t>
            </w:r>
            <w:r>
              <w:rPr>
                <w:rFonts w:ascii="GHEA Grapalat" w:eastAsia="GHEA Grapalat" w:hAnsi="GHEA Grapalat" w:cs="GHEA Grapalat"/>
                <w:b/>
                <w:color w:val="000000"/>
              </w:rPr>
              <w:t>րջակա միջավայրի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01.11.2019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N 1/04.3/1549-2019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tabs>
                <w:tab w:val="left" w:pos="226"/>
                <w:tab w:val="left" w:pos="426"/>
                <w:tab w:val="left" w:pos="709"/>
                <w:tab w:val="left" w:pos="11282"/>
              </w:tabs>
              <w:spacing w:line="240" w:lineRule="auto"/>
              <w:ind w:left="0" w:right="283" w:hanging="2"/>
              <w:jc w:val="center"/>
              <w:rPr>
                <w:rFonts w:ascii="GHEA Grapalat" w:eastAsia="GHEA Grapalat" w:hAnsi="GHEA Grapalat" w:cs="GHEA Grapalat"/>
                <w:color w:val="000000"/>
              </w:rPr>
            </w:pPr>
            <w:r>
              <w:rPr>
                <w:rFonts w:ascii="GHEA Grapalat" w:eastAsia="GHEA Grapalat" w:hAnsi="GHEA Grapalat" w:cs="GHEA Grapalat"/>
              </w:rPr>
              <w:t>Դիտողություններ և առաջարկություններ չկան: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cantSplit/>
          <w:trHeight w:val="315"/>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color w:val="000000"/>
              </w:rPr>
            </w:pPr>
            <w:r>
              <w:rPr>
                <w:rFonts w:ascii="GHEA Grapalat" w:eastAsia="GHEA Grapalat" w:hAnsi="GHEA Grapalat" w:cs="GHEA Grapalat"/>
                <w:b/>
                <w:color w:val="000000"/>
              </w:rPr>
              <w:t>2. ՀՀ աշխատանքի և սոցիալական հարցերի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04.11.2019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N  ԶԲ//24034-2019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rPr>
              <w:t>1) 2-րդ և 81-րդ հոդվածներում «սոցիալական օգնություն» բառերը փոխարինել «սոցիալական աջակցություն» բառերով։</w:t>
            </w:r>
          </w:p>
          <w:p w:rsidR="00B53889" w:rsidRDefault="00B53889">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w:t>
            </w:r>
            <w:r>
              <w:rPr>
                <w:rFonts w:ascii="GHEA Grapalat" w:eastAsia="GHEA Grapalat" w:hAnsi="GHEA Grapalat" w:cs="GHEA Grapalat"/>
                <w:b/>
              </w:rPr>
              <w:t>նդունվել է</w:t>
            </w:r>
          </w:p>
          <w:p w:rsidR="00B53889" w:rsidRDefault="00B53889">
            <w:pPr>
              <w:pBdr>
                <w:top w:val="nil"/>
                <w:left w:val="nil"/>
                <w:bottom w:val="nil"/>
                <w:right w:val="nil"/>
                <w:between w:val="nil"/>
              </w:pBdr>
              <w:spacing w:line="240" w:lineRule="auto"/>
              <w:ind w:left="0" w:right="28" w:hanging="2"/>
              <w:jc w:val="both"/>
              <w:rPr>
                <w:rFonts w:ascii="GHEA Grapalat" w:eastAsia="GHEA Grapalat" w:hAnsi="GHEA Grapalat" w:cs="GHEA Grapalat"/>
                <w:color w:val="0D0D0D"/>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right="133" w:hanging="2"/>
              <w:jc w:val="both"/>
              <w:rPr>
                <w:rFonts w:ascii="GHEA Grapalat" w:eastAsia="GHEA Grapalat" w:hAnsi="GHEA Grapalat" w:cs="GHEA Grapalat"/>
              </w:rPr>
            </w:pPr>
            <w:r>
              <w:rPr>
                <w:rFonts w:ascii="GHEA Grapalat" w:eastAsia="GHEA Grapalat" w:hAnsi="GHEA Grapalat" w:cs="GHEA Grapalat"/>
                <w:color w:val="000000"/>
              </w:rPr>
              <w:t>2) 154-րդ հոդվածում «հաշմանդամների» բառը փոխարինել «հաշմանդամություն ունեցող անձանց» բառերով։</w:t>
            </w:r>
          </w:p>
          <w:p w:rsidR="00B53889" w:rsidRDefault="00B53889">
            <w:pPr>
              <w:spacing w:line="240" w:lineRule="auto"/>
              <w:ind w:left="0" w:hanging="2"/>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pPr>
              <w:spacing w:line="240" w:lineRule="auto"/>
              <w:ind w:left="0" w:hanging="2"/>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3) 156-րդ հոդվածում </w:t>
            </w:r>
            <w:r>
              <w:rPr>
                <w:rFonts w:ascii="GHEA Grapalat" w:eastAsia="GHEA Grapalat" w:hAnsi="GHEA Grapalat" w:cs="GHEA Grapalat"/>
              </w:rPr>
              <w:t>«ֆիզիկական կամ հոգեկան արատներով տառապող» բառերը փոխարինել «ֆիզիկական կամ հոգեկան խնդիրներ ունեցող» բառերով։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right="224"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pPr>
              <w:spacing w:line="240" w:lineRule="auto"/>
              <w:ind w:left="0" w:right="224" w:hanging="2"/>
              <w:jc w:val="both"/>
              <w:rPr>
                <w:rFonts w:ascii="GHEA Grapalat" w:eastAsia="GHEA Grapalat" w:hAnsi="GHEA Grapalat" w:cs="GHEA Grapalat"/>
                <w:b/>
              </w:rPr>
            </w:pPr>
            <w:r>
              <w:rPr>
                <w:rFonts w:ascii="GHEA Grapalat" w:eastAsia="GHEA Grapalat" w:hAnsi="GHEA Grapalat" w:cs="GHEA Grapalat"/>
              </w:rPr>
              <w:t>Նախագծում նշված բառերը փոխարինվել են «հոգեկան առողջության խնդիր ունեցող» բառերով` պահպանելով «Հոգեբուժական օգնության մասին» ՀՀ օրենքի տերմինաբանական միասնականությունը: Հարկ է նկատել, որ նշված ձևակերպումն առկա է նաև ՀՀ քրեական նոր օրենսգրքում։</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tabs>
                <w:tab w:val="left" w:pos="851"/>
              </w:tabs>
              <w:spacing w:line="240" w:lineRule="auto"/>
              <w:ind w:left="0" w:right="133" w:hanging="2"/>
              <w:jc w:val="both"/>
              <w:rPr>
                <w:rFonts w:ascii="GHEA Grapalat" w:eastAsia="GHEA Grapalat" w:hAnsi="GHEA Grapalat" w:cs="GHEA Grapalat"/>
              </w:rPr>
            </w:pPr>
            <w:r>
              <w:rPr>
                <w:rFonts w:ascii="GHEA Grapalat" w:eastAsia="GHEA Grapalat" w:hAnsi="GHEA Grapalat" w:cs="GHEA Grapalat"/>
              </w:rPr>
              <w:t xml:space="preserve">4) Ամբողջ տեքստում «հաշմանդամ» բառը փոխարինել «հաշմանդամություն ունեցող» </w:t>
            </w:r>
            <w:r>
              <w:rPr>
                <w:rFonts w:ascii="GHEA Grapalat" w:eastAsia="GHEA Grapalat" w:hAnsi="GHEA Grapalat" w:cs="GHEA Grapalat"/>
              </w:rPr>
              <w:lastRenderedPageBreak/>
              <w:t>բառերով:</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rPr>
            </w:pPr>
          </w:p>
        </w:tc>
      </w:tr>
      <w:tr w:rsidR="00B53889">
        <w:trPr>
          <w:trHeight w:val="4800"/>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spacing w:line="240" w:lineRule="auto"/>
              <w:ind w:left="0" w:right="133" w:hanging="2"/>
              <w:jc w:val="both"/>
              <w:rPr>
                <w:rFonts w:ascii="GHEA Grapalat" w:eastAsia="GHEA Grapalat" w:hAnsi="GHEA Grapalat" w:cs="GHEA Grapalat"/>
              </w:rPr>
            </w:pPr>
            <w:r>
              <w:rPr>
                <w:rFonts w:ascii="GHEA Grapalat" w:eastAsia="GHEA Grapalat" w:hAnsi="GHEA Grapalat" w:cs="GHEA Grapalat"/>
              </w:rPr>
              <w:lastRenderedPageBreak/>
              <w:t xml:space="preserve">5) Միևնույն ժամանակ հարկ է նշել, որ Հայաստանի Հանրապետության քրեակատարողական նոր օրենսգրքի նախագծի 6-րդ հոդվածի 3-րդ մասում դատապարտյալի վերասոցիալականացումը պայմանավորվում է մի շարք հանգամանքներով, որոնք են՝ պատժի տեսակը, կատարված հանցագործության բնույթն ու հասարակական վտանգավորության աստիճանը, դատապարտյալի անձը և նրա վարքագիծը պատժի կրման ընթացքում, դատապարտյալի վերաբերմունքն իր կատարած հանցագործությանը, պատժի ժամկետը, ինչպես նաև պատժի կատարումը տարբերակելու և անհատականացնելու սկզբունքով պայմանավորված այլ հանգամանքներ։ Սա կախվածության մեջ է դնում վերասոցիալականացումը ինչ-որ հանգամանքներից, որոնք կարող են մեկնաբանվել իբրև ոչ նպաստավոր և հանգեցնել նրան, որ ինչ-որ դեպքերում վերասոցիալականացում կարող է չկիրառվել: Ուստի, անհրաժեշտ է հստակ սահմանել, որ վերասոցիալականացում կիրառվում է յուրաքանչյուր դատապարտյալի նկատմամբ՝ անկախ բոլոր հանգամանքներից։ Բացի այդ, կարծում ենք՝ անհրաժեշտ է վերասոցիալականացման ծրագրերի իրականացման կարգի ու չափորոշիչների, ինչպես նաև դրանց նկատմամբ վերահսկողության կարգը սահմանել Հայաստանի Հանրապետության կառավարության որոշմամբ, որպեսզի առկա լինեն ոլորտը կարգավորող գործուն միջոցներ։ </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highlight w:val="white"/>
              </w:rPr>
            </w:pPr>
            <w:r>
              <w:rPr>
                <w:rFonts w:ascii="GHEA Grapalat" w:eastAsia="GHEA Grapalat" w:hAnsi="GHEA Grapalat" w:cs="GHEA Grapalat"/>
              </w:rPr>
              <w:t xml:space="preserve">Գործընթացը կարգավորվելու է  «Նորմատիվ իրական ակտերի մասին» օրենքի կարգավորումների համաձայն։ Մասնավորապես՝ 13-րդ հոդվածի 1-ին մասի համաձայն՝ </w:t>
            </w:r>
            <w:r>
              <w:rPr>
                <w:rFonts w:ascii="GHEA Grapalat" w:eastAsia="GHEA Grapalat" w:hAnsi="GHEA Grapalat" w:cs="GHEA Grapalat"/>
                <w:highlight w:val="white"/>
              </w:rPr>
              <w:t>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highlight w:val="white"/>
              </w:rPr>
            </w:pPr>
            <w:r>
              <w:rPr>
                <w:rFonts w:ascii="GHEA Grapalat" w:eastAsia="GHEA Grapalat" w:hAnsi="GHEA Grapalat" w:cs="GHEA Grapalat"/>
                <w:highlight w:val="white"/>
              </w:rPr>
              <w:t>Ըստ այդմ, Կառավարության որոշմամբ կսահմանվեն համապատասխան իրավակարգավորումներ:</w:t>
            </w:r>
          </w:p>
        </w:tc>
      </w:tr>
      <w:tr w:rsidR="00B53889">
        <w:trPr>
          <w:cantSplit/>
          <w:trHeight w:val="431"/>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 ՀՀ արտակարգ իրավիճակների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08.11.2019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N 01/01.4/7908-2019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rPr>
              <w:t>Առաջարկություններ և դիտողություններ չկան: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169" w:hanging="2"/>
              <w:jc w:val="both"/>
              <w:rPr>
                <w:rFonts w:ascii="GHEA Grapalat" w:eastAsia="GHEA Grapalat" w:hAnsi="GHEA Grapalat" w:cs="GHEA Grapalat"/>
                <w:color w:val="000000"/>
              </w:rPr>
            </w:pPr>
          </w:p>
        </w:tc>
      </w:tr>
      <w:tr w:rsidR="00B53889">
        <w:trPr>
          <w:cantSplit/>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pPr>
              <w:pBdr>
                <w:top w:val="nil"/>
                <w:left w:val="nil"/>
                <w:bottom w:val="nil"/>
                <w:right w:val="nil"/>
                <w:between w:val="nil"/>
              </w:pBdr>
              <w:tabs>
                <w:tab w:val="left" w:pos="11282"/>
              </w:tabs>
              <w:spacing w:line="240" w:lineRule="auto"/>
              <w:ind w:left="0" w:right="283" w:hanging="2"/>
              <w:jc w:val="both"/>
              <w:rPr>
                <w:rFonts w:ascii="GHEA Grapalat" w:eastAsia="GHEA Grapalat" w:hAnsi="GHEA Grapalat" w:cs="GHEA Grapalat"/>
                <w:b/>
                <w:color w:val="000000"/>
              </w:rPr>
            </w:pPr>
          </w:p>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 xml:space="preserve">4. </w:t>
            </w:r>
            <w:r>
              <w:rPr>
                <w:rFonts w:ascii="Calibri" w:eastAsia="Calibri" w:hAnsi="Calibri" w:cs="Calibri"/>
                <w:b/>
                <w:color w:val="000000"/>
              </w:rPr>
              <w:t> </w:t>
            </w:r>
            <w:r>
              <w:rPr>
                <w:rFonts w:ascii="GHEA Grapalat" w:eastAsia="GHEA Grapalat" w:hAnsi="GHEA Grapalat" w:cs="GHEA Grapalat"/>
                <w:b/>
                <w:color w:val="000000"/>
              </w:rPr>
              <w:t>ՀՀ տարածքային կառավարման և ենթակառուցվածքների նախարարություն</w:t>
            </w:r>
          </w:p>
          <w:p w:rsidR="00B53889" w:rsidRDefault="00B53889">
            <w:pPr>
              <w:pBdr>
                <w:top w:val="nil"/>
                <w:left w:val="nil"/>
                <w:bottom w:val="nil"/>
                <w:right w:val="nil"/>
                <w:between w:val="nil"/>
              </w:pBdr>
              <w:tabs>
                <w:tab w:val="left" w:pos="11282"/>
              </w:tabs>
              <w:spacing w:line="240" w:lineRule="auto"/>
              <w:ind w:left="0" w:right="283" w:hanging="2"/>
              <w:jc w:val="both"/>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11.11.2019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N 01/21.1/19354-19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Առաջարկություններ և դիտողություններ չկան: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cantSplit/>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B53889" w:rsidRDefault="00F938F3">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color w:val="000000"/>
              </w:rPr>
            </w:pPr>
            <w:r>
              <w:rPr>
                <w:rFonts w:ascii="GHEA Grapalat" w:eastAsia="GHEA Grapalat" w:hAnsi="GHEA Grapalat" w:cs="GHEA Grapalat"/>
                <w:b/>
                <w:color w:val="000000"/>
              </w:rPr>
              <w:t>5. ՀՀ Կրթության, գիտության, մշակույթի և սպորտի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11.11.2019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N 01/10/25952-19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vAlign w:val="center"/>
          </w:tcPr>
          <w:p w:rsidR="00B53889" w:rsidRDefault="00F938F3">
            <w:pP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Առաջարկություններ և դիտողություններ չկան:</w:t>
            </w:r>
          </w:p>
        </w:tc>
        <w:tc>
          <w:tcPr>
            <w:tcW w:w="3840" w:type="dxa"/>
            <w:tcBorders>
              <w:top w:val="single" w:sz="6" w:space="0" w:color="000000"/>
              <w:left w:val="single" w:sz="6" w:space="0" w:color="000000"/>
              <w:bottom w:val="single" w:sz="6" w:space="0" w:color="000000"/>
              <w:right w:val="single" w:sz="6" w:space="0" w:color="000000"/>
            </w:tcBorders>
          </w:tcPr>
          <w:p w:rsidR="00B53889" w:rsidRDefault="00B53889">
            <w:pPr>
              <w:pBdr>
                <w:top w:val="nil"/>
                <w:left w:val="nil"/>
                <w:bottom w:val="nil"/>
                <w:right w:val="nil"/>
                <w:between w:val="nil"/>
              </w:pBdr>
              <w:tabs>
                <w:tab w:val="left" w:pos="0"/>
              </w:tabs>
              <w:spacing w:line="240" w:lineRule="auto"/>
              <w:ind w:left="0" w:right="28" w:hanging="2"/>
              <w:jc w:val="both"/>
              <w:rPr>
                <w:rFonts w:ascii="GHEA Grapalat" w:eastAsia="GHEA Grapalat" w:hAnsi="GHEA Grapalat" w:cs="GHEA Grapalat"/>
                <w:color w:val="000000"/>
              </w:rPr>
            </w:pPr>
          </w:p>
        </w:tc>
      </w:tr>
      <w:tr w:rsidR="00B53889">
        <w:trPr>
          <w:cantSplit/>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color w:val="000000"/>
              </w:rPr>
            </w:pPr>
            <w:r>
              <w:rPr>
                <w:rFonts w:ascii="GHEA Grapalat" w:eastAsia="GHEA Grapalat" w:hAnsi="GHEA Grapalat" w:cs="GHEA Grapalat"/>
                <w:b/>
                <w:color w:val="000000"/>
              </w:rPr>
              <w:t>6. ՀՀ Էկոնոմիկայի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12.11.2019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N 01/11211-2019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Առաջարկություններ և դիտողություններ չկան: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p>
        </w:tc>
      </w:tr>
      <w:tr w:rsidR="00B53889">
        <w:trPr>
          <w:cantSplit/>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color w:val="000000"/>
              </w:rPr>
            </w:pPr>
            <w:r>
              <w:rPr>
                <w:rFonts w:ascii="GHEA Grapalat" w:eastAsia="GHEA Grapalat" w:hAnsi="GHEA Grapalat" w:cs="GHEA Grapalat"/>
                <w:b/>
                <w:color w:val="000000"/>
              </w:rPr>
              <w:t>7. ՀՀ առողջապահության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25.11.2019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N ԱԹ/11.1/19116-19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right="174" w:hanging="2"/>
              <w:jc w:val="both"/>
              <w:rPr>
                <w:rFonts w:ascii="GHEA Grapalat" w:eastAsia="GHEA Grapalat" w:hAnsi="GHEA Grapalat" w:cs="GHEA Grapalat"/>
                <w:color w:val="000000"/>
              </w:rPr>
            </w:pPr>
            <w:r>
              <w:rPr>
                <w:rFonts w:ascii="GHEA Grapalat" w:eastAsia="GHEA Grapalat" w:hAnsi="GHEA Grapalat" w:cs="GHEA Grapalat"/>
                <w:color w:val="000000"/>
              </w:rPr>
              <w:t>Առաջարկվում է Նախագծում «դեղորայքային միջոց» (հոդված 9, մաս 2), «դեղամիջոց» (հոդված 91, մաս 3) բառերը փոխարինել «դեղ» բառով՝ «Դեղերի մասին» ՀՀ օրենքի համաձայն, իսկ «բժշկական նշանակության առարկաներ» բառակապակցությունը (Հոդված 91, մաս 3) փոխարինել «բժշկական արտադրատեսակներ» բառերով՝ համապատասխանեցնելով «Բնակչության բժշկական օգնության և սպասարկման մասին» օրենքում փոփոխություն կատարելու մասին» ՀՀ օրենքի նախագծին (համաձայնեցված է Եվրասիական տնտեսական բարձրագույն խորհրդի 2014 թվականի դեկտեմբերի 23-ի «Եվրասիական տնտեսական միության շրջանակներում բժշկական արտադրատեսակների (բժշկական նշանակության արտադրատեսակների եւ բժշկական տեխնիկայի) շրջանառության միասնական սկզբունքների եւ կանոնների մասին» համաձայնագրի իրականացման մասին» N 109 որոշման հետ).</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rPr>
            </w:pP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2</w:t>
            </w:r>
            <w:r>
              <w:rPr>
                <w:rFonts w:ascii="Cambria Math" w:eastAsia="Cambria Math" w:hAnsi="Cambria Math" w:cs="Cambria Math"/>
                <w:color w:val="000000"/>
              </w:rPr>
              <w:t>․</w:t>
            </w:r>
            <w:r>
              <w:rPr>
                <w:rFonts w:ascii="GHEA Grapalat" w:eastAsia="GHEA Grapalat" w:hAnsi="GHEA Grapalat" w:cs="GHEA Grapalat"/>
                <w:color w:val="000000"/>
              </w:rPr>
              <w:t>Նախագծի 9-րդ հոդվածում`</w:t>
            </w:r>
            <w:r>
              <w:rPr>
                <w:rFonts w:ascii="Calibri" w:eastAsia="Calibri" w:hAnsi="Calibri" w:cs="Calibri"/>
                <w:color w:val="000000"/>
              </w:rPr>
              <w:t>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ա) 2-րդ մասում «դեղորայքային միջոցներ» բառերը փոխարինել «դեղեր» բառով.</w:t>
            </w:r>
          </w:p>
          <w:p w:rsidR="00B53889" w:rsidRDefault="00F938F3">
            <w:pPr>
              <w:pBdr>
                <w:top w:val="nil"/>
                <w:left w:val="nil"/>
                <w:bottom w:val="nil"/>
                <w:right w:val="nil"/>
                <w:between w:val="nil"/>
              </w:pBdr>
              <w:spacing w:line="240" w:lineRule="auto"/>
              <w:ind w:left="0" w:right="133"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բ) 4-րդ մասում «առաջին բուժօգնության բառերը փոխարինել «առաջնային բժշկական </w:t>
            </w:r>
            <w:r>
              <w:rPr>
                <w:rFonts w:ascii="GHEA Grapalat" w:eastAsia="GHEA Grapalat" w:hAnsi="GHEA Grapalat" w:cs="GHEA Grapalat"/>
                <w:color w:val="000000"/>
              </w:rPr>
              <w:lastRenderedPageBreak/>
              <w:t>օգնություն բառերով` հաշվի առնելով ««Բնակչության բժշկական գնության և սպասարկման մասին Հայաստանի Հնարապետության օրենքում փոփոխություն կատարելու մասին ՀՀ օրենքի նախագծում կիրառվող եզրույթները.</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146"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pPr>
              <w:pBdr>
                <w:top w:val="nil"/>
                <w:left w:val="nil"/>
                <w:bottom w:val="nil"/>
                <w:right w:val="nil"/>
                <w:between w:val="nil"/>
              </w:pBdr>
              <w:spacing w:line="240" w:lineRule="auto"/>
              <w:ind w:left="0" w:right="146" w:hanging="2"/>
              <w:jc w:val="both"/>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right="133"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3</w:t>
            </w:r>
            <w:r>
              <w:rPr>
                <w:rFonts w:ascii="Cambria Math" w:eastAsia="Cambria Math" w:hAnsi="Cambria Math" w:cs="Cambria Math"/>
                <w:color w:val="000000"/>
              </w:rPr>
              <w:t>․</w:t>
            </w:r>
            <w:r>
              <w:rPr>
                <w:rFonts w:ascii="GHEA Grapalat" w:eastAsia="GHEA Grapalat" w:hAnsi="GHEA Grapalat" w:cs="GHEA Grapalat"/>
                <w:color w:val="000000"/>
              </w:rPr>
              <w:t>Առաջարկվում է Նախագծի` «Անվտանգության միջոցների կատարման կարգն ու պայմանները» վերտառությամբ 4-րդ գլխով նախատեսված իրավակարգավորումները համապատասխանեցնել սույն գրությամբ Քրեական և Քրեական դատավարության օրենսգրքերի նախագծերի վերաբերյալ ներկայացված առաջարկություններին.</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Ընդունվել է</w:t>
            </w:r>
          </w:p>
          <w:p w:rsidR="00B53889" w:rsidRDefault="00B53889">
            <w:pPr>
              <w:spacing w:line="240" w:lineRule="auto"/>
              <w:ind w:left="0" w:right="146" w:hanging="2"/>
              <w:jc w:val="both"/>
              <w:rPr>
                <w:rFonts w:ascii="GHEA Grapalat" w:eastAsia="GHEA Grapalat" w:hAnsi="GHEA Grapalat" w:cs="GHEA Grapalat"/>
              </w:rPr>
            </w:pPr>
          </w:p>
          <w:p w:rsidR="00B53889" w:rsidRDefault="00B53889">
            <w:pPr>
              <w:pBdr>
                <w:top w:val="nil"/>
                <w:left w:val="nil"/>
                <w:bottom w:val="nil"/>
                <w:right w:val="nil"/>
                <w:between w:val="nil"/>
              </w:pBdr>
              <w:spacing w:line="240" w:lineRule="auto"/>
              <w:ind w:left="0"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right="133" w:hanging="2"/>
              <w:jc w:val="both"/>
              <w:rPr>
                <w:rFonts w:ascii="GHEA Grapalat" w:eastAsia="GHEA Grapalat" w:hAnsi="GHEA Grapalat" w:cs="GHEA Grapalat"/>
                <w:color w:val="000000"/>
              </w:rPr>
            </w:pPr>
            <w:r>
              <w:rPr>
                <w:rFonts w:ascii="GHEA Grapalat" w:eastAsia="GHEA Grapalat" w:hAnsi="GHEA Grapalat" w:cs="GHEA Grapalat"/>
                <w:color w:val="000000"/>
              </w:rPr>
              <w:t>4</w:t>
            </w:r>
            <w:r>
              <w:rPr>
                <w:rFonts w:ascii="Cambria Math" w:eastAsia="Cambria Math" w:hAnsi="Cambria Math" w:cs="Cambria Math"/>
                <w:color w:val="000000"/>
              </w:rPr>
              <w:t>․</w:t>
            </w:r>
            <w:r>
              <w:rPr>
                <w:rFonts w:ascii="GHEA Grapalat" w:eastAsia="GHEA Grapalat" w:hAnsi="GHEA Grapalat" w:cs="GHEA Grapalat"/>
                <w:color w:val="000000"/>
              </w:rPr>
              <w:t xml:space="preserve">Առաջարկվում է Նախագծի 23-րդ հոդվածի 1-ին մասում «հիվանդությամբ տառապող», 156-րդ հոդվածի 4-րդ մասում «հոգեկան արատներով տառապող»,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162-րդ հոդվածի 1-ին մասում «հոգեկան հիվանդությամբ տառապող» բառերը փոխարինել «հոգեկան առողջության խնդիր ունեցող» բառերով` պահպանելով «Հոգեբուժական օգնության մասին» ՀՀ օրենքում փոփոխություն կատարելու մասին» ՀՀ օրենքի նախագծում օգտագործվող տերմինաբանական միասնականությունը.</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pBdr>
                <w:top w:val="nil"/>
                <w:left w:val="nil"/>
                <w:bottom w:val="nil"/>
                <w:right w:val="nil"/>
                <w:between w:val="nil"/>
              </w:pBdr>
              <w:spacing w:line="240" w:lineRule="auto"/>
              <w:ind w:left="0" w:right="133" w:hanging="2"/>
              <w:jc w:val="both"/>
              <w:rPr>
                <w:rFonts w:ascii="GHEA Grapalat" w:eastAsia="GHEA Grapalat" w:hAnsi="GHEA Grapalat" w:cs="GHEA Grapalat"/>
                <w:color w:val="000000"/>
              </w:rPr>
            </w:pPr>
            <w:r>
              <w:rPr>
                <w:rFonts w:ascii="GHEA Grapalat" w:eastAsia="GHEA Grapalat" w:hAnsi="GHEA Grapalat" w:cs="GHEA Grapalat"/>
                <w:color w:val="000000"/>
              </w:rPr>
              <w:t>5</w:t>
            </w:r>
            <w:r>
              <w:rPr>
                <w:rFonts w:ascii="Cambria Math" w:eastAsia="Cambria Math" w:hAnsi="Cambria Math" w:cs="Cambria Math"/>
                <w:color w:val="000000"/>
              </w:rPr>
              <w:t>․</w:t>
            </w:r>
            <w:r>
              <w:rPr>
                <w:rFonts w:ascii="GHEA Grapalat" w:eastAsia="GHEA Grapalat" w:hAnsi="GHEA Grapalat" w:cs="GHEA Grapalat"/>
                <w:color w:val="000000"/>
              </w:rPr>
              <w:t xml:space="preserve"> Նախագծի 91-րդ հոդվածի 3-րդ մասում «դեղամիջոցներով» բառը փոխարինել «դեղերով» բառով.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spacing w:line="240" w:lineRule="auto"/>
              <w:ind w:left="0" w:right="133" w:hanging="2"/>
              <w:jc w:val="both"/>
              <w:rPr>
                <w:rFonts w:ascii="GHEA Grapalat" w:eastAsia="GHEA Grapalat" w:hAnsi="GHEA Grapalat" w:cs="GHEA Grapalat"/>
              </w:rPr>
            </w:pPr>
            <w:r>
              <w:rPr>
                <w:rFonts w:ascii="GHEA Grapalat" w:eastAsia="GHEA Grapalat" w:hAnsi="GHEA Grapalat" w:cs="GHEA Grapalat"/>
                <w:color w:val="000000"/>
              </w:rPr>
              <w:t>6</w:t>
            </w:r>
            <w:r>
              <w:rPr>
                <w:rFonts w:ascii="Cambria Math" w:eastAsia="Cambria Math" w:hAnsi="Cambria Math" w:cs="Cambria Math"/>
                <w:color w:val="000000"/>
              </w:rPr>
              <w:t>․</w:t>
            </w:r>
            <w:r>
              <w:rPr>
                <w:rFonts w:ascii="GHEA Grapalat" w:eastAsia="GHEA Grapalat" w:hAnsi="GHEA Grapalat" w:cs="GHEA Grapalat"/>
                <w:color w:val="000000"/>
              </w:rPr>
              <w:t xml:space="preserve"> Առաջարկվում է Նախագծի 97-րդ հոդվածի 6-րդ մասում և 107-րդ հոդվածի 2-րդ մասի 8-րդ կետում «բժշկի-մասնագետի» եզրույթը փոխարինել «բժշկի» եզրույթով.</w:t>
            </w:r>
          </w:p>
          <w:p w:rsidR="00B53889" w:rsidRDefault="00B53889">
            <w:pPr>
              <w:pBdr>
                <w:top w:val="nil"/>
                <w:left w:val="nil"/>
                <w:bottom w:val="nil"/>
                <w:right w:val="nil"/>
                <w:between w:val="nil"/>
              </w:pBdr>
              <w:spacing w:line="240" w:lineRule="auto"/>
              <w:ind w:left="0" w:right="133"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pPr>
              <w:spacing w:line="240" w:lineRule="auto"/>
              <w:ind w:left="0" w:hanging="2"/>
              <w:jc w:val="both"/>
              <w:rPr>
                <w:rFonts w:ascii="GHEA Grapalat" w:eastAsia="GHEA Grapalat" w:hAnsi="GHEA Grapalat" w:cs="GHEA Grapalat"/>
                <w:b/>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7</w:t>
            </w:r>
            <w:r>
              <w:rPr>
                <w:rFonts w:ascii="Cambria Math" w:eastAsia="Cambria Math" w:hAnsi="Cambria Math" w:cs="Cambria Math"/>
                <w:color w:val="000000"/>
              </w:rPr>
              <w:t>․</w:t>
            </w:r>
            <w:r>
              <w:rPr>
                <w:rFonts w:ascii="GHEA Grapalat" w:eastAsia="GHEA Grapalat" w:hAnsi="GHEA Grapalat" w:cs="GHEA Grapalat"/>
                <w:color w:val="000000"/>
              </w:rPr>
              <w:t xml:space="preserve"> Նախագծի 107-րդ հոդվածում`</w:t>
            </w:r>
            <w:r>
              <w:rPr>
                <w:rFonts w:ascii="Calibri" w:eastAsia="Calibri" w:hAnsi="Calibri" w:cs="Calibri"/>
                <w:color w:val="000000"/>
              </w:rPr>
              <w:t> </w:t>
            </w:r>
          </w:p>
          <w:p w:rsidR="00B53889" w:rsidRDefault="00F938F3">
            <w:pPr>
              <w:spacing w:line="240" w:lineRule="auto"/>
              <w:ind w:left="0" w:right="175" w:hanging="2"/>
              <w:jc w:val="both"/>
              <w:rPr>
                <w:rFonts w:ascii="GHEA Grapalat" w:eastAsia="GHEA Grapalat" w:hAnsi="GHEA Grapalat" w:cs="GHEA Grapalat"/>
              </w:rPr>
            </w:pPr>
            <w:r>
              <w:rPr>
                <w:rFonts w:ascii="GHEA Grapalat" w:eastAsia="GHEA Grapalat" w:hAnsi="GHEA Grapalat" w:cs="GHEA Grapalat"/>
                <w:color w:val="000000"/>
              </w:rPr>
              <w:t>ա) 1-ին մասում «պետության կողմից երաշխավորված առողջապահական պետական նպատակային ծրագրերի» բառերը փոխարինել «բնակչության առողջության պահպանման և բարելավման ծրագրերի» բառերով` Սահմանադրության 86-րդ հոդվածի 7-րդ կետին համապատասխան.</w:t>
            </w:r>
          </w:p>
          <w:p w:rsidR="00B53889" w:rsidRDefault="00F938F3">
            <w:pPr>
              <w:spacing w:line="240" w:lineRule="auto"/>
              <w:ind w:left="0" w:right="175" w:hanging="2"/>
              <w:jc w:val="both"/>
              <w:rPr>
                <w:rFonts w:ascii="GHEA Grapalat" w:eastAsia="GHEA Grapalat" w:hAnsi="GHEA Grapalat" w:cs="GHEA Grapalat"/>
              </w:rPr>
            </w:pPr>
            <w:r>
              <w:rPr>
                <w:rFonts w:ascii="GHEA Grapalat" w:eastAsia="GHEA Grapalat" w:hAnsi="GHEA Grapalat" w:cs="GHEA Grapalat"/>
                <w:color w:val="000000"/>
              </w:rPr>
              <w:t xml:space="preserve">բ) 4-րդ մասում «օրենսդրությանը» բառը փոխարինել «օրենքով» բառով` համապատասխանեցնելով ««Բժշկական օգնության և սպասարկման մասին» ՀՀ օրենքում փոփոխություն կատարելու մասին» ՀՀ օրենքի նախագծին: Բացի այդ, միայն օրենքով </w:t>
            </w:r>
            <w:r>
              <w:rPr>
                <w:rFonts w:ascii="GHEA Grapalat" w:eastAsia="GHEA Grapalat" w:hAnsi="GHEA Grapalat" w:cs="GHEA Grapalat"/>
                <w:color w:val="000000"/>
              </w:rPr>
              <w:lastRenderedPageBreak/>
              <w:t>կարող են սահմանվել այն դեպքերը, երբ բժշկական օգնությունն առանց անձի համաձայնության կարող է չպահպանվել.</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գ) համարակալումից դուրս է մնացել 3-րդ մասը:</w:t>
            </w:r>
          </w:p>
          <w:p w:rsidR="00B53889" w:rsidRDefault="00B53889">
            <w:pPr>
              <w:spacing w:line="240" w:lineRule="auto"/>
              <w:ind w:left="0" w:right="133"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lastRenderedPageBreak/>
              <w:t>Ընդունվել է ի գիտություն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Հարկ է նշել, որ Նախագծի շրջանակներից նշված կարգավորումը հանվել է՝ հաշվի առնելով այն հանգամանքը, որ քրեակատարողական օրենսգիրքը բժշկական ոլորտը կարգավորող համապարփակ փաստաթուղթ չէ: </w:t>
            </w:r>
            <w:r>
              <w:rPr>
                <w:rFonts w:ascii="GHEA Grapalat" w:eastAsia="GHEA Grapalat" w:hAnsi="GHEA Grapalat" w:cs="GHEA Grapalat"/>
                <w:color w:val="000000"/>
              </w:rPr>
              <w:lastRenderedPageBreak/>
              <w:t>Ըստ այդմ, նշված իրավահարաբերությունները կար</w:t>
            </w:r>
            <w:r>
              <w:rPr>
                <w:rFonts w:ascii="GHEA Grapalat" w:eastAsia="GHEA Grapalat" w:hAnsi="GHEA Grapalat" w:cs="GHEA Grapalat"/>
              </w:rPr>
              <w:t xml:space="preserve">գավորելու նպատակով առանձնացվել է առանձին գլուխ, որում </w:t>
            </w:r>
            <w:r>
              <w:rPr>
                <w:rFonts w:ascii="GHEA Grapalat" w:eastAsia="GHEA Grapalat" w:hAnsi="GHEA Grapalat" w:cs="GHEA Grapalat"/>
                <w:color w:val="000000"/>
              </w:rPr>
              <w:t xml:space="preserve">հղում է կատարվել «Բնակչության օգնության և սպասարկման մասին» օրենքին՝ որպես ընդհանուր կարգավորում նախատեսող ակտի՝ </w:t>
            </w:r>
            <w:r>
              <w:rPr>
                <w:rFonts w:ascii="GHEA Grapalat" w:eastAsia="GHEA Grapalat" w:hAnsi="GHEA Grapalat" w:cs="GHEA Grapalat"/>
                <w:color w:val="000000"/>
                <w:highlight w:val="white"/>
              </w:rPr>
              <w:t>այնքանով, որքանով այն իր էությամբ կիրառելի է քրեակատարողական օրենսգրքի իրավահարաբերությունների նկատմամբ:</w:t>
            </w:r>
          </w:p>
        </w:tc>
      </w:tr>
      <w:tr w:rsidR="00B53889">
        <w:trPr>
          <w:cantSplit/>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8. ՀՀ ոստիկանություն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27.11.2019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01/24/29253-19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Առաջարկություններ և դիտողություններ չկան: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7" w:hanging="2"/>
              <w:jc w:val="center"/>
              <w:rPr>
                <w:rFonts w:ascii="GHEA Grapalat" w:eastAsia="GHEA Grapalat" w:hAnsi="GHEA Grapalat" w:cs="GHEA Grapalat"/>
                <w:b/>
              </w:rPr>
            </w:pPr>
          </w:p>
        </w:tc>
      </w:tr>
      <w:tr w:rsidR="00B53889">
        <w:trPr>
          <w:cantSplit/>
          <w:jc w:val="center"/>
        </w:trPr>
        <w:tc>
          <w:tcPr>
            <w:tcW w:w="10308"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tabs>
                <w:tab w:val="left" w:pos="11282"/>
              </w:tabs>
              <w:spacing w:line="240" w:lineRule="auto"/>
              <w:ind w:left="0" w:right="133" w:hanging="2"/>
              <w:jc w:val="center"/>
              <w:rPr>
                <w:rFonts w:ascii="GHEA Grapalat" w:eastAsia="GHEA Grapalat" w:hAnsi="GHEA Grapalat" w:cs="GHEA Grapalat"/>
                <w:b/>
                <w:color w:val="000000"/>
              </w:rPr>
            </w:pPr>
            <w:r>
              <w:rPr>
                <w:rFonts w:ascii="GHEA Grapalat" w:eastAsia="GHEA Grapalat" w:hAnsi="GHEA Grapalat" w:cs="GHEA Grapalat"/>
                <w:b/>
                <w:color w:val="000000"/>
              </w:rPr>
              <w:t>9. ՀՀ Հատուկ քննչական ծառայություն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28.11.2019</w:t>
            </w:r>
          </w:p>
        </w:tc>
      </w:tr>
      <w:tr w:rsidR="00B53889">
        <w:trPr>
          <w:cantSplit/>
          <w:jc w:val="center"/>
        </w:trPr>
        <w:tc>
          <w:tcPr>
            <w:tcW w:w="10308"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18-9757գ-19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Առաջարկություններ և դիտողություններ չկան: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tabs>
                <w:tab w:val="left" w:pos="3647"/>
              </w:tabs>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r>
            <w:r>
              <w:rPr>
                <w:rFonts w:ascii="GHEA Grapalat" w:eastAsia="GHEA Grapalat" w:hAnsi="GHEA Grapalat" w:cs="GHEA Grapalat"/>
                <w:b/>
                <w:color w:val="000000"/>
              </w:rPr>
              <w:t>10. ՀՀ պաշտպանության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05.12.2019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ՊՆ/01/2748-2019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Առաջարկություններ և դիտողություններ չկան: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11. ՀՀ ֆինանսների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09.12.2019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01/11-4/20159-2019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Առաջարկություններ և դիտողություններ չկան:</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12. ՀՀ</w:t>
            </w:r>
            <w:r>
              <w:rPr>
                <w:rFonts w:ascii="Calibri" w:eastAsia="Calibri" w:hAnsi="Calibri" w:cs="Calibri"/>
                <w:b/>
                <w:color w:val="000000"/>
              </w:rPr>
              <w:t> </w:t>
            </w:r>
            <w:r>
              <w:rPr>
                <w:rFonts w:ascii="GHEA Grapalat" w:eastAsia="GHEA Grapalat" w:hAnsi="GHEA Grapalat" w:cs="GHEA Grapalat"/>
                <w:b/>
                <w:color w:val="000000"/>
              </w:rPr>
              <w:t xml:space="preserve"> բարձր տեխնոլոգիական արդյունաբերության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01.11.2019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01/16</w:t>
            </w:r>
            <w:r>
              <w:rPr>
                <w:rFonts w:ascii="Cambria Math" w:eastAsia="Cambria Math" w:hAnsi="Cambria Math" w:cs="Cambria Math"/>
                <w:b/>
                <w:color w:val="000000"/>
              </w:rPr>
              <w:t>․</w:t>
            </w:r>
            <w:r>
              <w:rPr>
                <w:rFonts w:ascii="GHEA Grapalat" w:eastAsia="GHEA Grapalat" w:hAnsi="GHEA Grapalat" w:cs="GHEA Grapalat"/>
                <w:b/>
                <w:color w:val="000000"/>
              </w:rPr>
              <w:t>1/11753-2019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175"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Հայաստանի Հանրապետության քրեակատարողական օրենսգրքի նախագծի 91-րդ հոդվածի 1-ին մասի «փոստային կանոններով» բառերը փոխարինել </w:t>
            </w:r>
            <w:r>
              <w:rPr>
                <w:rFonts w:ascii="GHEA Grapalat" w:eastAsia="GHEA Grapalat" w:hAnsi="GHEA Grapalat" w:cs="GHEA Grapalat"/>
              </w:rPr>
              <w:t>«</w:t>
            </w:r>
            <w:r>
              <w:rPr>
                <w:rFonts w:ascii="GHEA Grapalat" w:eastAsia="GHEA Grapalat" w:hAnsi="GHEA Grapalat" w:cs="GHEA Grapalat"/>
                <w:color w:val="000000"/>
              </w:rPr>
              <w:t>փոստային կապի գործունեության կանոնակարգով» բառերով: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Ընդունվել է</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Նախագծում կատարվել է համապատասխան փոփոխություն:</w:t>
            </w: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13. ՀՀ Ազգային անվտանգության ծառայություն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10.12.2019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11/1226</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Առաջարկություններ և դիտողություններ առկա չեն: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14. ՀՀ կենտրոնական բանկ</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16.12.2019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15.1-06/000916-19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175" w:hanging="2"/>
              <w:jc w:val="both"/>
              <w:rPr>
                <w:rFonts w:ascii="GHEA Grapalat" w:eastAsia="GHEA Grapalat" w:hAnsi="GHEA Grapalat" w:cs="GHEA Grapalat"/>
                <w:color w:val="000000"/>
              </w:rPr>
            </w:pPr>
            <w:r>
              <w:rPr>
                <w:rFonts w:ascii="GHEA Grapalat" w:eastAsia="GHEA Grapalat" w:hAnsi="GHEA Grapalat" w:cs="GHEA Grapalat"/>
                <w:color w:val="000000"/>
              </w:rPr>
              <w:t>Նախագծի 99-րդ, 101-րդ և այլ հոդվածներում օգտագործվում է դատապարտյալի «անձնական հաշիվներ» հասկացությունը, սակայն որևէ կերպ բացահայտված չէ՝ ինչ հաշիվների մասին է խոսքը՝ բանկային, թե այլ հաշիվ: Առաջարկում ենք տարընկալումներից խուսափելու համար հստակեցնել, քանի որ Նախագծով սահմանվում է նաև, որ դատապարտյալը կենսաթոշակ և նպաստ ստանալու իրավունք ունի, իսկ կենսաթոշակները և նպաստները ներկայումս հիմնականում ստանում են բանկային հաշիվներով: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է համապատասխան փոփոխություն՝ նախատեսելով «բանկային հաշիվ» ձևակերպումը:</w:t>
            </w: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15. ՀՀ մարդու իրավունքների պաշտպան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16.12.2019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01/13.6/6613-19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174" w:hanging="2"/>
              <w:jc w:val="both"/>
              <w:rPr>
                <w:rFonts w:ascii="GHEA Grapalat" w:eastAsia="GHEA Grapalat" w:hAnsi="GHEA Grapalat" w:cs="GHEA Grapalat"/>
              </w:rPr>
            </w:pPr>
            <w:r>
              <w:rPr>
                <w:rFonts w:ascii="GHEA Grapalat" w:eastAsia="GHEA Grapalat" w:hAnsi="GHEA Grapalat" w:cs="GHEA Grapalat"/>
                <w:color w:val="000000"/>
              </w:rPr>
              <w:t>Հաշվի առնելով, որ ՀՀ մարդու իրավունքների պաշտպանը ՀՀ քրեական դատավարության նոր օրենսգրքի մշակման աշխատանքային խմբի անդամ է, իսկ ՀՀ մարդու իրավունքների պաշտպանի աշխատակազմի ներկայացուցիչը/ՀՀ մարդու իրավունքների պաշտպանի աշխատակազմի Կանխարգելման ազգային մեխանիզմի իրականացման համակարգող, Խոշտանգումների և վատ վերաբերմունքի կանխարգելման վարչության պետը՝ ՀՀ քրեակատարողական նոր օրեսնգրքի մշակման աշխատանքային խմբի՝ հիշյալ նախագծերի վերաբերյալ դիտարկումները ներկայացվել են աշխատանքային կարգով: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Ընդունվել է ի գիտություն</w:t>
            </w: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15. ՀՀ քննչական կոմիտե</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23.12.2019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22/17994-19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lastRenderedPageBreak/>
              <w:t>1. Նախագծի 63-րդ հոդվածի 1-ին մասի 4-րդ կետում «օգտվելու իրավունքից կամ տեսազանգից» բառերը փոխարինել «կամ տեսազանգից օգտվելու իրավունքից» բառերով՝ ինչպես որ Նախագծի 112-րդ հոդվածի 1-ին մասի 4-րդ կետում է նշված:</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 xml:space="preserve">Ընդունել է </w:t>
            </w:r>
          </w:p>
          <w:p w:rsidR="00B53889" w:rsidRDefault="00B53889">
            <w:pPr>
              <w:spacing w:line="240" w:lineRule="auto"/>
              <w:ind w:left="0" w:hanging="2"/>
              <w:rPr>
                <w:rFonts w:ascii="GHEA Grapalat" w:eastAsia="GHEA Grapalat" w:hAnsi="GHEA Grapalat" w:cs="GHEA Grapalat"/>
              </w:rPr>
            </w:pPr>
          </w:p>
          <w:p w:rsidR="00B53889" w:rsidRDefault="00B53889">
            <w:pPr>
              <w:spacing w:line="240" w:lineRule="auto"/>
              <w:ind w:left="0" w:hanging="2"/>
              <w:jc w:val="both"/>
              <w:rPr>
                <w:rFonts w:ascii="GHEA Grapalat" w:eastAsia="GHEA Grapalat" w:hAnsi="GHEA Grapalat" w:cs="GHEA Grapalat"/>
              </w:rPr>
            </w:pP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2. Նկատի ունենալով այն հանգամանքը, որ պատիժը կատարող հիմնարկ է հանդիսանում նաև կայազորային կարգապահական մեկուսարանը, առաջարկվում է Նախագիծը 83-րդ հոդվածից հետո լրացնել հետևյալ բովանդակությամբ նոր հոդվածով.</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«Հոդված- Կայազորային կարգապահական մեկուսարանների ներքին կանոնակարգը սահմանվում է Հայաստանի Հանրապետության կառավարության կողմից։»</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w:t>
            </w:r>
            <w:r>
              <w:rPr>
                <w:rFonts w:ascii="GHEA Grapalat" w:eastAsia="GHEA Grapalat" w:hAnsi="GHEA Grapalat" w:cs="GHEA Grapalat"/>
                <w:b/>
              </w:rPr>
              <w:t>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3. Նախագծի 108-րդ հոդվածի 2-րդ մասում «կալանքի տակ գտնվելու» բառերը փոխարինել «կալանավորման» բառով՝ նկատի ունենալով այն հանգամանքը, որ Հայաստանի Հանրապետության քրեական նոր օրենսգրքի</w:t>
            </w:r>
            <w:r>
              <w:rPr>
                <w:rFonts w:ascii="Calibri" w:eastAsia="Calibri" w:hAnsi="Calibri" w:cs="Calibri"/>
                <w:color w:val="000000"/>
              </w:rPr>
              <w:t> </w:t>
            </w:r>
            <w:r>
              <w:rPr>
                <w:rFonts w:ascii="GHEA Grapalat" w:eastAsia="GHEA Grapalat" w:hAnsi="GHEA Grapalat" w:cs="GHEA Grapalat"/>
                <w:color w:val="000000"/>
              </w:rPr>
              <w:t xml:space="preserve"> նախագծով որպես պատժի տեսակ կալանք նախատեսված չէ, իսկ եթե խոսքը վերաբերվում է խափանման միջոց կալանավորմանը, ապա Նախագծում օգտագործվում է առաջարկվող՝ կալանավորում բառը: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pPr>
              <w:spacing w:line="240" w:lineRule="auto"/>
              <w:ind w:left="0" w:hanging="2"/>
              <w:jc w:val="both"/>
              <w:rPr>
                <w:rFonts w:ascii="GHEA Grapalat" w:eastAsia="GHEA Grapalat" w:hAnsi="GHEA Grapalat" w:cs="GHEA Grapalat"/>
              </w:rPr>
            </w:pPr>
          </w:p>
          <w:p w:rsidR="00B53889" w:rsidRDefault="00B53889">
            <w:pPr>
              <w:pBdr>
                <w:top w:val="nil"/>
                <w:left w:val="nil"/>
                <w:bottom w:val="nil"/>
                <w:right w:val="nil"/>
                <w:between w:val="nil"/>
              </w:pBdr>
              <w:spacing w:line="240" w:lineRule="auto"/>
              <w:ind w:left="0" w:right="28" w:hanging="2"/>
              <w:jc w:val="both"/>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4. Նախագծի 160-րդ հոդվածի 3-րդ մասում «կարգապահական գումարտակի» բառերը փոխարինել «զորամասի» բառով՝ նկատի ունենալով այն հանգամանքը, որ Հայաստանի Հանրապետության քրեական նոր օրենսգրքի</w:t>
            </w:r>
            <w:r>
              <w:rPr>
                <w:rFonts w:ascii="Calibri" w:eastAsia="Calibri" w:hAnsi="Calibri" w:cs="Calibri"/>
                <w:color w:val="000000"/>
              </w:rPr>
              <w:t> </w:t>
            </w:r>
            <w:r>
              <w:rPr>
                <w:rFonts w:ascii="GHEA Grapalat" w:eastAsia="GHEA Grapalat" w:hAnsi="GHEA Grapalat" w:cs="GHEA Grapalat"/>
                <w:color w:val="000000"/>
              </w:rPr>
              <w:t>նախագծով որպես պատժի տեսակ կարգապահական գումարտակում պահելը նախատեսված չէ:</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D0D0D"/>
              </w:rPr>
              <w:t>Ընդունվել է ի գիտություն:</w:t>
            </w:r>
          </w:p>
          <w:p w:rsidR="00B53889" w:rsidRDefault="00B53889">
            <w:pPr>
              <w:spacing w:line="240" w:lineRule="auto"/>
              <w:ind w:left="0" w:hanging="2"/>
              <w:rPr>
                <w:rFonts w:ascii="GHEA Grapalat" w:eastAsia="GHEA Grapalat" w:hAnsi="GHEA Grapalat" w:cs="GHEA Grapalat"/>
              </w:rPr>
            </w:pP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D0D0D"/>
              </w:rPr>
              <w:t>Քրեական նոր օրենսգրքով նախատեսվել է կարգապահական գումարտակ պատժատեսակը, հետևաբար Նախագծի շրջանակներում նախատեսվել են նաև վերջինիս վերաբերյալ  կարգավորումները: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D0D0D"/>
              </w:rPr>
              <w:t>.</w:t>
            </w: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16. ՀՀ արտաքին գործերի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24.12.2019</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1111/19334-19</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Առաջարկություններ և դիտողություններ առկա չեն:</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lastRenderedPageBreak/>
              <w:t>17. ՀՀ Բարձրագույն դատական խորհուրդ</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10.01.2020</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Ե-81</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highlight w:val="white"/>
              </w:rPr>
              <w:t>1. Նախագիծ 3-ի ողջ տեքստն առաջարկվում է համապատասխանեցնել «Նորմատիվ իրավական ակտերի մասին» օրենքի 14-րդ հոդվածի պահանջներին:</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highlight w:val="white"/>
              </w:rPr>
              <w:t>2. Նախագիծ 3-ի 8-րդ և 9-րդ հոդվածների վերնագրերից առաջարկվում է հանել «հիմնական» բառերը, քանի որ ներկայացված Նախագիծ 3-ով դատապարտյալների համար այլ ոչ հիմնական իրավունքներ կամ պարտականություններ սահմանված չեն: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Չի ընդունվել</w:t>
            </w:r>
          </w:p>
          <w:p w:rsidR="00B53889" w:rsidRDefault="00F938F3">
            <w:pP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Հարկ է նշել, որ դատապարտյալները բացի հիմնական իրավունքներից, ունեն նաև այլ իրավունքներ, որոնք սահմանվում են այլ օրենքներով, որ</w:t>
            </w:r>
            <w:r>
              <w:rPr>
                <w:rFonts w:ascii="GHEA Grapalat" w:eastAsia="GHEA Grapalat" w:hAnsi="GHEA Grapalat" w:cs="GHEA Grapalat"/>
              </w:rPr>
              <w:t>ն</w:t>
            </w:r>
            <w:r>
              <w:rPr>
                <w:rFonts w:ascii="GHEA Grapalat" w:eastAsia="GHEA Grapalat" w:hAnsi="GHEA Grapalat" w:cs="GHEA Grapalat"/>
                <w:color w:val="000000"/>
              </w:rPr>
              <w:t xml:space="preserve"> ամրագրված է նաև Նախագծի 10-րդ հոդվածի 2-րդ մասում, որի համաձայն՝ դատապարտյալին կարող են վերապահվել օրենքով սահմանված այլ իրավունքներ: Բացի այդ, Նախագծի 11-րդ հոդվածում սահմանված է, որ դատապարտյալի համար օրենքով կարող են սահմանվել այլ պարտականություններ:</w:t>
            </w: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highlight w:val="white"/>
              </w:rPr>
            </w:pPr>
            <w:r>
              <w:rPr>
                <w:rFonts w:ascii="GHEA Grapalat" w:eastAsia="GHEA Grapalat" w:hAnsi="GHEA Grapalat" w:cs="GHEA Grapalat"/>
                <w:color w:val="000000"/>
              </w:rPr>
              <w:t>3. Նախագիծ 3-ի 9-րդ հոդվածում, ինչպես նաև ողջ տեքստում բժշկական կազմակերպությունների հետ կապված իրավակարգավորումներում օգտագործվող տերմիններն առաջարկվում է համապատասխանեցնել «Բնակչության բժշկական օգնության և սպասարկման մասին», «Հոգեբուժական օգնության մասին» օրենքներում, ինչպես նաև հիշյալ ոլորտը կարգավորող օրենսդրական ակտերում օգտագործվող տերմիններին: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B53889" w:rsidRDefault="00F938F3">
            <w:pPr>
              <w:pBdr>
                <w:top w:val="single" w:sz="4" w:space="15" w:color="000000"/>
              </w:pBdr>
              <w:spacing w:line="240" w:lineRule="auto"/>
              <w:ind w:left="0" w:hanging="2"/>
              <w:jc w:val="both"/>
              <w:rPr>
                <w:rFonts w:ascii="GHEA Grapalat" w:eastAsia="GHEA Grapalat" w:hAnsi="GHEA Grapalat" w:cs="GHEA Grapalat"/>
                <w:b/>
                <w:color w:val="000000"/>
              </w:rPr>
            </w:pPr>
            <w:r>
              <w:rPr>
                <w:rFonts w:ascii="GHEA Grapalat" w:eastAsia="GHEA Grapalat" w:hAnsi="GHEA Grapalat" w:cs="GHEA Grapalat"/>
                <w:b/>
                <w:color w:val="000000"/>
              </w:rPr>
              <w:t xml:space="preserve">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4. </w:t>
            </w:r>
            <w:r>
              <w:rPr>
                <w:rFonts w:ascii="GHEA Grapalat" w:eastAsia="GHEA Grapalat" w:hAnsi="GHEA Grapalat" w:cs="GHEA Grapalat"/>
                <w:color w:val="000000"/>
                <w:highlight w:val="white"/>
              </w:rPr>
              <w:t>Նախագիծ 3-ի 29-րդ և 30-րդ հոդվածներում առաջարկվում է նախատեսել դրույթներ նաև պատվավոր կոչումներից զրկելու վերաբերյալ՝ հաշվի առնելով, որ «Հայաստանի Հանրապետության պետական պարգևների և պատվավոր կոչումների մասին» Հայաստանի Հանրապետության օրենքի 45-րդ հոդվածի 5-րդ մասը նախատեսում է նաև դատական կարգով պատվավոր կոչումից զրկելու իրավաբանական հնարավորություն: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Ընդունվել է</w:t>
            </w:r>
          </w:p>
          <w:p w:rsidR="00B53889" w:rsidRDefault="00B53889">
            <w:pPr>
              <w:pBdr>
                <w:top w:val="single" w:sz="4" w:space="15" w:color="000000"/>
              </w:pBdr>
              <w:spacing w:line="240" w:lineRule="auto"/>
              <w:ind w:left="0" w:hanging="2"/>
              <w:jc w:val="center"/>
              <w:rPr>
                <w:rFonts w:ascii="GHEA Grapalat" w:eastAsia="GHEA Grapalat" w:hAnsi="GHEA Grapalat" w:cs="GHEA Grapalat"/>
                <w:b/>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5. Նախագիծ 3-ի 31-րդ հոդվածի 9-րդ մասն առաջարկվում է հստակեցնել կամ ընդհանրապես հանել, հաշվի առնելով, որ տվյալ կարգավորումը դուրս է սույն օրենքի կարգավորման ոլորտի շրջանակներից և վերաբերում է պետական հիմնադրամի ֆինանսական հոսքերին, ինչն էլ իր հերթին պետք է կարգավորվի համապատասխան հիմնադրամի կանոնադրությամբ:</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 </w:t>
            </w:r>
          </w:p>
          <w:p w:rsidR="00B53889" w:rsidRDefault="00B53889">
            <w:pPr>
              <w:pBdr>
                <w:top w:val="single" w:sz="4" w:space="15" w:color="000000"/>
              </w:pBdr>
              <w:spacing w:line="240" w:lineRule="auto"/>
              <w:ind w:left="0" w:hanging="2"/>
              <w:jc w:val="center"/>
              <w:rPr>
                <w:rFonts w:ascii="GHEA Grapalat" w:eastAsia="GHEA Grapalat" w:hAnsi="GHEA Grapalat" w:cs="GHEA Grapalat"/>
                <w:b/>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t xml:space="preserve">6. </w:t>
            </w:r>
            <w:r>
              <w:rPr>
                <w:rFonts w:ascii="GHEA Grapalat" w:eastAsia="GHEA Grapalat" w:hAnsi="GHEA Grapalat" w:cs="GHEA Grapalat"/>
                <w:color w:val="000000"/>
                <w:highlight w:val="white"/>
              </w:rPr>
              <w:t>Նախագիծ 3-ի 38-րդ հոդվածի 3-րդ մասն առաջարկվում է հստակեցնել, քանի որ պարզ չէ, թե ինչ բաժնի մասին է խոսքը գնում, ուր պետք է ներկայանա դատապարտյալը: Միաժամանակ առաջարկվում է Նախագիծ 3-ի 13-րդ, 24-րդ հոդվածներում, ինչպես նաև ողջ տեքստում հստակեցնել և սահմանել Պրոբացիայի ծառայության համապատասխան ստորաբաժանումների բաժին, համապատասխան մարմին կամ տարածքային մարմին վերաբերյալ միատեսակ ձևակերպումներ:</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 </w:t>
            </w:r>
          </w:p>
          <w:p w:rsidR="00B53889" w:rsidRDefault="00B53889">
            <w:pPr>
              <w:pBdr>
                <w:top w:val="single" w:sz="4" w:space="15" w:color="000000"/>
              </w:pBdr>
              <w:spacing w:line="240" w:lineRule="auto"/>
              <w:ind w:left="0"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t xml:space="preserve">7. </w:t>
            </w:r>
            <w:r>
              <w:rPr>
                <w:rFonts w:ascii="GHEA Grapalat" w:eastAsia="GHEA Grapalat" w:hAnsi="GHEA Grapalat" w:cs="GHEA Grapalat"/>
                <w:color w:val="000000"/>
                <w:highlight w:val="white"/>
              </w:rPr>
              <w:t>Նախագիծ 3-ի 48-րդ, 74-րդ, 104-րդ, 114-րդ և 129-րդ հոդվածներից առաջարկվում է հանել «որպես կանոն» բառերը, հաշվի առնելով, որ նման ձևակերպումը խնդրահարույց է իրավական որոշակիության սկզբունքի տեսանկյունից և ենթադրում է տվյալ կանոնից բացառությունների հստակ ամրագրում: Դրանից բացի, հարկ է նկատել, որ «որպես կանոն» եզրույթը հիմնականում կիրառվում է միջազգային պայմանագրերում՝ ելնելով դրանց առանձնահատկություններից:</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rPr>
            </w:pPr>
            <w:r>
              <w:rPr>
                <w:rFonts w:ascii="GHEA Grapalat" w:eastAsia="GHEA Grapalat" w:hAnsi="GHEA Grapalat" w:cs="GHEA Grapalat"/>
                <w:b/>
                <w:color w:val="000000"/>
              </w:rPr>
              <w:t>Չի ընդունվել</w:t>
            </w:r>
          </w:p>
          <w:p w:rsidR="00B53889" w:rsidRDefault="00B53889">
            <w:pPr>
              <w:pBdr>
                <w:top w:val="single" w:sz="4" w:space="15" w:color="000000"/>
              </w:pBdr>
              <w:spacing w:line="240" w:lineRule="auto"/>
              <w:ind w:left="0" w:hanging="2"/>
              <w:jc w:val="center"/>
              <w:rPr>
                <w:rFonts w:ascii="GHEA Grapalat" w:eastAsia="GHEA Grapalat" w:hAnsi="GHEA Grapalat" w:cs="GHEA Grapalat"/>
                <w:b/>
              </w:rPr>
            </w:pPr>
          </w:p>
          <w:p w:rsidR="00B53889" w:rsidRDefault="00F938F3">
            <w:pPr>
              <w:pBdr>
                <w:top w:val="single" w:sz="4" w:space="15" w:color="000000"/>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Հարկ է նշել, որ տարբեր իրավական ակտերում «որպես կանոն» ձևակերպումն օգտագործվում է: Ընդ որում, Նախագիծը, իրավական որոշակիության սկզբունքին համապատասխան նախատեսում է կանոնից բացառության պայմանները:</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t>8.</w:t>
            </w:r>
            <w:r>
              <w:rPr>
                <w:rFonts w:ascii="GHEA Grapalat" w:eastAsia="GHEA Grapalat" w:hAnsi="GHEA Grapalat" w:cs="GHEA Grapalat"/>
                <w:color w:val="000000"/>
                <w:highlight w:val="white"/>
              </w:rPr>
              <w:t xml:space="preserve"> Նախագիծ 3-ի 53-րդ հոդվածի վերնագրում առաջարկվում է «Կարճաժամկետ ազատազրկման դատապարտվածների» բառերը փոխարինել «Դատապարտյալի» բառով, </w:t>
            </w:r>
            <w:r>
              <w:rPr>
                <w:rFonts w:ascii="GHEA Grapalat" w:eastAsia="GHEA Grapalat" w:hAnsi="GHEA Grapalat" w:cs="GHEA Grapalat"/>
                <w:color w:val="000000"/>
                <w:highlight w:val="white"/>
              </w:rPr>
              <w:lastRenderedPageBreak/>
              <w:t>հաշվի առնելով, որ հիշյալ հոդվածով սահմանված տարբերակումը որևէ իրավաչափ նպատակ չի հետապնդում և ըստ էության խտրական կարգավորում է հանդիսանում: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w:t>
            </w:r>
            <w:r>
              <w:rPr>
                <w:rFonts w:ascii="GHEA Grapalat" w:eastAsia="GHEA Grapalat" w:hAnsi="GHEA Grapalat" w:cs="GHEA Grapalat"/>
                <w:b/>
              </w:rPr>
              <w:t xml:space="preserve"> </w:t>
            </w:r>
            <w:r>
              <w:rPr>
                <w:rFonts w:ascii="GHEA Grapalat" w:eastAsia="GHEA Grapalat" w:hAnsi="GHEA Grapalat" w:cs="GHEA Grapalat"/>
                <w:b/>
                <w:color w:val="000000"/>
              </w:rPr>
              <w:t>է</w:t>
            </w:r>
          </w:p>
          <w:p w:rsidR="00B53889" w:rsidRDefault="00B53889">
            <w:pPr>
              <w:pBdr>
                <w:top w:val="single" w:sz="4" w:space="15" w:color="000000"/>
              </w:pBdr>
              <w:spacing w:line="240" w:lineRule="auto"/>
              <w:ind w:left="0"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lastRenderedPageBreak/>
              <w:t xml:space="preserve">9. </w:t>
            </w:r>
            <w:r>
              <w:rPr>
                <w:rFonts w:ascii="GHEA Grapalat" w:eastAsia="GHEA Grapalat" w:hAnsi="GHEA Grapalat" w:cs="GHEA Grapalat"/>
                <w:color w:val="000000"/>
                <w:highlight w:val="white"/>
              </w:rPr>
              <w:t>Նախագիծ 3-ի 77-րդ, 80-րդ, 88-րդ և 98-րդ հոդվածների բովանդակությունից բխում է, որ Վերասոցիալականացման գնահատման հանձնաժողովը կարող է ընդունել որոշումներ, եզրակացություններ և առաջարկություններ: Գտնում ենք, որ հիշյալ հանձնաժողովի կողմից պետք է ընդունվեն բացառապես եզրակացություններ, քանի որ այն ստեղծելու նպատակը դատապարտյալի հետ տարվող վերասոցիալականացման աշխատանքները գնահատելն է հանդիսանում, ունի զուտ խորհրդատվական բնույթ և հիշյալ հանձնաժողովի տրված եզրակացությունների հիման վրա միայն համապատասխան մարմինները պետք է կայացնեն որոշումներ:</w:t>
            </w:r>
          </w:p>
          <w:p w:rsidR="00B53889" w:rsidRDefault="00B53889">
            <w:pPr>
              <w:shd w:val="clear" w:color="auto" w:fill="FFFFFF"/>
              <w:spacing w:line="240" w:lineRule="auto"/>
              <w:ind w:left="0" w:right="81"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hd w:val="clear" w:color="auto" w:fill="FFFFFF"/>
              <w:spacing w:line="240" w:lineRule="auto"/>
              <w:ind w:left="0" w:right="81"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10. </w:t>
            </w:r>
            <w:r>
              <w:rPr>
                <w:rFonts w:ascii="GHEA Grapalat" w:eastAsia="GHEA Grapalat" w:hAnsi="GHEA Grapalat" w:cs="GHEA Grapalat"/>
                <w:color w:val="000000"/>
                <w:highlight w:val="white"/>
              </w:rPr>
              <w:t>Նախագիծ 3-ի 103-րդ հոդվածի 5-րդ մասում առաջարկվում է «հիմնարկի» բառից հետո լրացնել «խիստ» բառը՝ հաշվի առնելով հիշյալ հոդվածի բովանդակությունը:</w:t>
            </w:r>
          </w:p>
          <w:p w:rsidR="00B53889" w:rsidRDefault="00B53889">
            <w:pPr>
              <w:shd w:val="clear" w:color="auto" w:fill="FFFFFF"/>
              <w:spacing w:line="240" w:lineRule="auto"/>
              <w:ind w:left="0" w:right="81"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Չի ընդունվել</w:t>
            </w:r>
          </w:p>
          <w:p w:rsidR="00B53889" w:rsidRDefault="00B53889">
            <w:pPr>
              <w:pBdr>
                <w:top w:val="single" w:sz="4" w:space="15" w:color="000000"/>
              </w:pBdr>
              <w:spacing w:line="240" w:lineRule="auto"/>
              <w:ind w:left="0" w:hanging="2"/>
              <w:rPr>
                <w:rFonts w:ascii="GHEA Grapalat" w:eastAsia="GHEA Grapalat" w:hAnsi="GHEA Grapalat" w:cs="GHEA Grapalat"/>
              </w:rPr>
            </w:pPr>
          </w:p>
          <w:p w:rsidR="00B53889" w:rsidRDefault="00F938F3">
            <w:pPr>
              <w:pBdr>
                <w:top w:val="single" w:sz="4" w:space="15" w:color="000000"/>
              </w:pBd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Նախագծում</w:t>
            </w:r>
            <w:r>
              <w:rPr>
                <w:rFonts w:ascii="GHEA Grapalat" w:eastAsia="GHEA Grapalat" w:hAnsi="GHEA Grapalat" w:cs="GHEA Grapalat"/>
              </w:rPr>
              <w:t xml:space="preserve"> </w:t>
            </w:r>
            <w:r>
              <w:rPr>
                <w:rFonts w:ascii="GHEA Grapalat" w:eastAsia="GHEA Grapalat" w:hAnsi="GHEA Grapalat" w:cs="GHEA Grapalat"/>
                <w:color w:val="000000"/>
              </w:rPr>
              <w:t>առաջարկվող փոփոխություն</w:t>
            </w:r>
            <w:r>
              <w:rPr>
                <w:rFonts w:ascii="GHEA Grapalat" w:eastAsia="GHEA Grapalat" w:hAnsi="GHEA Grapalat" w:cs="GHEA Grapalat"/>
              </w:rPr>
              <w:t>ն ամրագրված է եղել, ըստ այդմ, նախագծի լրամշակման արդյունքում էլ առկա է «խիստ» պայմանի ձևակերպումը:</w:t>
            </w:r>
          </w:p>
          <w:p w:rsidR="00B53889" w:rsidRDefault="00B53889">
            <w:pPr>
              <w:pBdr>
                <w:top w:val="nil"/>
                <w:left w:val="nil"/>
                <w:bottom w:val="nil"/>
                <w:right w:val="nil"/>
                <w:between w:val="nil"/>
              </w:pBdr>
              <w:spacing w:line="240" w:lineRule="auto"/>
              <w:ind w:left="0" w:hanging="2"/>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t xml:space="preserve">11. </w:t>
            </w:r>
            <w:r>
              <w:rPr>
                <w:rFonts w:ascii="GHEA Grapalat" w:eastAsia="GHEA Grapalat" w:hAnsi="GHEA Grapalat" w:cs="GHEA Grapalat"/>
                <w:color w:val="000000"/>
                <w:highlight w:val="white"/>
              </w:rPr>
              <w:t>Նախագիծ 3-ի 20-րդ և 21-րդ գլուխների վերնագրերից առաջարկվում է հանել «կամ ցմահ ազատազրկման» բառերը՝ հաշվի առնելով, որ նշված գլուխների հոդվածներում բացակայում են ցմահ ազատազրկման դատապարտվածների վերաբերյալ առանձին կարգավորումներ:</w:t>
            </w:r>
          </w:p>
          <w:p w:rsidR="00B53889" w:rsidRDefault="00B53889">
            <w:pPr>
              <w:pBdr>
                <w:top w:val="nil"/>
                <w:left w:val="nil"/>
                <w:bottom w:val="nil"/>
                <w:right w:val="nil"/>
                <w:between w:val="nil"/>
              </w:pBdr>
              <w:shd w:val="clear" w:color="auto" w:fill="FFFFFF"/>
              <w:spacing w:line="240" w:lineRule="auto"/>
              <w:ind w:left="0" w:right="81"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t xml:space="preserve">12. </w:t>
            </w:r>
            <w:r>
              <w:rPr>
                <w:rFonts w:ascii="GHEA Grapalat" w:eastAsia="GHEA Grapalat" w:hAnsi="GHEA Grapalat" w:cs="GHEA Grapalat"/>
                <w:color w:val="000000"/>
                <w:highlight w:val="white"/>
              </w:rPr>
              <w:t>Նախագիծ 3-ի 121-րդ հոդվածի 6-րդ մասում և 122-րդ հոդվածի 4-րդ մասում առաջարկում ենք «նախարարության» բառերը փոխարինել «նախարարի» բառերով, քանի որ իրավական ակտերն ընդունվում են պետական մարմնի ղեկավարի՝ նախարարի, այլ ոչ թե պետական մարմնի՝ նախարարության կողմից:</w:t>
            </w:r>
          </w:p>
          <w:p w:rsidR="00B53889" w:rsidRDefault="00B53889">
            <w:pPr>
              <w:pBdr>
                <w:top w:val="nil"/>
                <w:left w:val="nil"/>
                <w:bottom w:val="nil"/>
                <w:right w:val="nil"/>
                <w:between w:val="nil"/>
              </w:pBdr>
              <w:shd w:val="clear" w:color="auto" w:fill="FFFFFF"/>
              <w:spacing w:line="240" w:lineRule="auto"/>
              <w:ind w:left="0" w:right="81"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lastRenderedPageBreak/>
              <w:t xml:space="preserve">13. </w:t>
            </w:r>
            <w:r>
              <w:rPr>
                <w:rFonts w:ascii="GHEA Grapalat" w:eastAsia="GHEA Grapalat" w:hAnsi="GHEA Grapalat" w:cs="GHEA Grapalat"/>
                <w:color w:val="000000"/>
                <w:highlight w:val="white"/>
              </w:rPr>
              <w:t>Նախագիծ 3-ի 139-րդ հոդվածի 2-րդ մասից և 140-րդ հոդվածի 2-րդ, 3-րդ մասերից առաջարկում ենք հանել «աշխատակազմի» բառերը՝ հաշվի առնելով, որ ՀՀ օրենսդրությամբ և ՀՀ արդարադատության նախարարության կանոնադրությամբ աշխատակազմ՝ որպես առանձին միավոր չի սահմանվել:</w:t>
            </w:r>
            <w:r>
              <w:rPr>
                <w:rFonts w:ascii="Calibri" w:eastAsia="Calibri" w:hAnsi="Calibri" w:cs="Calibri"/>
                <w:color w:val="000000"/>
                <w:highlight w:val="white"/>
              </w:rPr>
              <w:t>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Ընդունվել է </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hd w:val="clear" w:color="auto" w:fill="FFFFFF"/>
              <w:spacing w:line="240" w:lineRule="auto"/>
              <w:ind w:left="0" w:right="81"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14. </w:t>
            </w:r>
            <w:r>
              <w:rPr>
                <w:rFonts w:ascii="GHEA Grapalat" w:eastAsia="GHEA Grapalat" w:hAnsi="GHEA Grapalat" w:cs="GHEA Grapalat"/>
                <w:color w:val="000000"/>
                <w:highlight w:val="white"/>
              </w:rPr>
              <w:t>Նախագիծ 3-ի 142-րդ հոդվածի 2-րդ մասում առաջարկվում է «նախորդող» բառից հետո լրացնել «աշխատանքային» բառը՝ հաշվի առնելով հիշյալ հոդվածի բովանդակությունը: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t xml:space="preserve">15. </w:t>
            </w:r>
            <w:r>
              <w:rPr>
                <w:rFonts w:ascii="GHEA Grapalat" w:eastAsia="GHEA Grapalat" w:hAnsi="GHEA Grapalat" w:cs="GHEA Grapalat"/>
                <w:color w:val="000000"/>
                <w:highlight w:val="white"/>
              </w:rPr>
              <w:t>Նախագիծ 3-ի 144-րդ հոդվածի 4-րդ մասում հղում է կատարվում գործող քրեական օրենսգրքի համապատասխան հոդվածի մասերին: Հաշվի առնելով, որ Նախագիծ 3-ին կից շրջանառվում է նաև նոր Հայաստանի Հանրապետության քրեական օրենսգրքի նախագիծը Նախագիծ 1-ը և ենթադրվում է, որ կարծիքի ներկայացված նախագծերը ուժի մեջ կմտնեն միաժամանակ, ուստի գտնում ենք, որ ճիշտ կլինի հղումը կատարել Նախագիծ 1-ի համապատասխան հոդվածի մասերին: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 xml:space="preserve">Ընդունվել է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hd w:val="clear" w:color="auto" w:fill="FFFFFF"/>
              <w:spacing w:line="240" w:lineRule="auto"/>
              <w:ind w:left="0" w:right="81" w:hanging="2"/>
              <w:jc w:val="both"/>
              <w:rPr>
                <w:rFonts w:ascii="GHEA Grapalat" w:eastAsia="GHEA Grapalat" w:hAnsi="GHEA Grapalat" w:cs="GHEA Grapalat"/>
              </w:rPr>
            </w:pPr>
            <w:r>
              <w:rPr>
                <w:rFonts w:ascii="GHEA Grapalat" w:eastAsia="GHEA Grapalat" w:hAnsi="GHEA Grapalat" w:cs="GHEA Grapalat"/>
                <w:color w:val="000000"/>
              </w:rPr>
              <w:t xml:space="preserve">16. </w:t>
            </w:r>
            <w:r>
              <w:rPr>
                <w:rFonts w:ascii="GHEA Grapalat" w:eastAsia="GHEA Grapalat" w:hAnsi="GHEA Grapalat" w:cs="GHEA Grapalat"/>
                <w:color w:val="000000"/>
                <w:highlight w:val="white"/>
              </w:rPr>
              <w:t>Նախագիծ 3-ում առաջարկվում է նախատեսել անցումային դրույթներ գործող Հայաստանի Հանրապետության քրեակատարողական օրենսգրքի գործողությունը դադարեցնելու վերաբերյալ, ինչպես նա</w:t>
            </w:r>
            <w:r>
              <w:rPr>
                <w:rFonts w:ascii="GHEA Grapalat" w:eastAsia="GHEA Grapalat" w:hAnsi="GHEA Grapalat" w:cs="GHEA Grapalat"/>
                <w:color w:val="000000"/>
              </w:rPr>
              <w:t>և կիրառել Նախագիծ 1-ով սահմանված մոտեցումը, որի համաձայն՝ սույն օրենսգիրքը գործողության մեջ է դրվելու հատուկ օրենքով:</w:t>
            </w:r>
          </w:p>
          <w:p w:rsidR="00B53889" w:rsidRDefault="00B53889">
            <w:pPr>
              <w:shd w:val="clear" w:color="auto" w:fill="FFFFFF"/>
              <w:spacing w:line="240" w:lineRule="auto"/>
              <w:ind w:left="0" w:right="81"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single" w:sz="4" w:space="15" w:color="000000"/>
              </w:pBdr>
              <w:spacing w:line="240" w:lineRule="auto"/>
              <w:ind w:left="0" w:hanging="2"/>
              <w:jc w:val="center"/>
              <w:rPr>
                <w:rFonts w:ascii="GHEA Grapalat" w:eastAsia="GHEA Grapalat" w:hAnsi="GHEA Grapalat" w:cs="GHEA Grapalat"/>
                <w:b/>
              </w:rPr>
            </w:pPr>
            <w:r>
              <w:rPr>
                <w:rFonts w:ascii="GHEA Grapalat" w:eastAsia="GHEA Grapalat" w:hAnsi="GHEA Grapalat" w:cs="GHEA Grapalat"/>
                <w:b/>
                <w:color w:val="000000"/>
              </w:rPr>
              <w:t>Ընդունվել է ի գիտություն</w:t>
            </w:r>
          </w:p>
          <w:p w:rsidR="00B53889" w:rsidRDefault="00F938F3">
            <w:pPr>
              <w:pBdr>
                <w:top w:val="single" w:sz="4" w:space="15" w:color="000000"/>
              </w:pBdr>
              <w:spacing w:line="240" w:lineRule="auto"/>
              <w:ind w:left="0" w:hanging="2"/>
              <w:jc w:val="both"/>
              <w:rPr>
                <w:rFonts w:ascii="GHEA Grapalat" w:eastAsia="GHEA Grapalat" w:hAnsi="GHEA Grapalat" w:cs="GHEA Grapalat"/>
              </w:rPr>
            </w:pPr>
            <w:r>
              <w:rPr>
                <w:rFonts w:ascii="GHEA Grapalat" w:eastAsia="GHEA Grapalat" w:hAnsi="GHEA Grapalat" w:cs="GHEA Grapalat"/>
              </w:rPr>
              <w:t>Գործող քրեակատարողական օրենսգրքից քրեակատարողական նոր օրենսգրքին սահուն անցումն ապահովելու նպատակով Նախագծի անցումային դրույթներում նախատեսվել են համապատասխան կարգավորումներ:</w:t>
            </w:r>
          </w:p>
          <w:p w:rsidR="00B53889" w:rsidRDefault="00B53889">
            <w:pPr>
              <w:pBdr>
                <w:top w:val="single" w:sz="4" w:space="15" w:color="000000"/>
              </w:pBdr>
              <w:spacing w:line="240" w:lineRule="auto"/>
              <w:ind w:left="0" w:hanging="2"/>
              <w:jc w:val="center"/>
              <w:rPr>
                <w:rFonts w:ascii="GHEA Grapalat" w:eastAsia="GHEA Grapalat" w:hAnsi="GHEA Grapalat" w:cs="GHEA Grapalat"/>
                <w:b/>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18. ՀՀ Պետական եկամուտների կոմիտե</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14.01.2020</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01/11-1/369-2020</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hd w:val="clear" w:color="auto" w:fill="FFFFFF"/>
              <w:spacing w:line="240" w:lineRule="auto"/>
              <w:ind w:left="0" w:right="81" w:hanging="2"/>
              <w:rPr>
                <w:rFonts w:ascii="GHEA Grapalat" w:eastAsia="GHEA Grapalat" w:hAnsi="GHEA Grapalat" w:cs="GHEA Grapalat"/>
                <w:color w:val="000000"/>
              </w:rPr>
            </w:pPr>
            <w:r>
              <w:rPr>
                <w:rFonts w:ascii="GHEA Grapalat" w:eastAsia="GHEA Grapalat" w:hAnsi="GHEA Grapalat" w:cs="GHEA Grapalat"/>
                <w:color w:val="000000"/>
              </w:rPr>
              <w:t>Առաջարկություններ և դիտողություններ առկա չեն: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19</w:t>
            </w:r>
            <w:r>
              <w:rPr>
                <w:rFonts w:ascii="Cambria Math" w:eastAsia="Cambria Math" w:hAnsi="Cambria Math" w:cs="Cambria Math"/>
                <w:b/>
                <w:color w:val="000000"/>
              </w:rPr>
              <w:t>․</w:t>
            </w:r>
            <w:r>
              <w:rPr>
                <w:rFonts w:ascii="GHEA Grapalat" w:eastAsia="GHEA Grapalat" w:hAnsi="GHEA Grapalat" w:cs="GHEA Grapalat"/>
                <w:b/>
                <w:color w:val="000000"/>
              </w:rPr>
              <w:t xml:space="preserve"> ՀՀ պաշտպանության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29.03.2022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ՊՆ/510/1518-2022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hd w:val="clear" w:color="auto" w:fill="FFFFFF"/>
              <w:spacing w:line="240" w:lineRule="auto"/>
              <w:ind w:left="0" w:right="81" w:hanging="2"/>
              <w:rPr>
                <w:rFonts w:ascii="GHEA Grapalat" w:eastAsia="GHEA Grapalat" w:hAnsi="GHEA Grapalat" w:cs="GHEA Grapalat"/>
                <w:color w:val="000000"/>
              </w:rPr>
            </w:pPr>
            <w:r>
              <w:rPr>
                <w:rFonts w:ascii="GHEA Grapalat" w:eastAsia="GHEA Grapalat" w:hAnsi="GHEA Grapalat" w:cs="GHEA Grapalat"/>
                <w:color w:val="000000"/>
              </w:rPr>
              <w:t>Առաջարկություններ և դիտողություններ առկա չեն: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20. ՀՀ հակակոռուպցիոն կոմիտե</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30.03.2022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18-2962գ-22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Քանի որ գործնականում 3 օրում հնարավոր չէ ներկայացնել նախագծի վերաբերյալ առաջարկություններ և դիտողություններ, ուստի այն կներկայացվի հետագայում՝ ի լրումն սույն գրության: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Ընդունվել է ի գիտությու</w:t>
            </w:r>
            <w:r>
              <w:rPr>
                <w:rFonts w:ascii="GHEA Grapalat" w:eastAsia="GHEA Grapalat" w:hAnsi="GHEA Grapalat" w:cs="GHEA Grapalat"/>
                <w:b/>
              </w:rPr>
              <w:t>ն</w:t>
            </w: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21. ՀՀ քննչական կոմիտե</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30.03.2022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01/22/25959-2022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Դիտողություններ և առաջարկություններ առկա չեն:</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22. ՀՀ պետական եկամուտների կոմիտե</w:t>
            </w:r>
          </w:p>
          <w:p w:rsidR="00B53889" w:rsidRDefault="00B53889">
            <w:pP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30.03.2022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01/11-1/21809-2022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Դիտողություններ և առաջարկություններ առկա չեն: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23. ՀՀ ոստիկանություն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31.03.2022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1/21/26470-22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1. Նախագծի 30-րդ հոդվածի 3-րդ և 4-րդ մասերի համաձայն՝ օտարերկրյա քաղաքացուն Հայաստանի Հանրապետությունից վտարելն ըստ էության վերապահվում է Հայաստանի Հանրապետության ոստիկանությանը, մինչդեռ նախագծի 13-րդ հոդվածի 2-րդ մասի համաձայն՝ Օտարերկրյա քաղաքացուն Հայաստանի Հանրապետության տարածքից վտարելու ձևով պատժի կատարումն </w:t>
            </w:r>
            <w:r>
              <w:rPr>
                <w:rFonts w:ascii="GHEA Grapalat" w:eastAsia="GHEA Grapalat" w:hAnsi="GHEA Grapalat" w:cs="GHEA Grapalat"/>
                <w:i/>
                <w:color w:val="000000"/>
                <w:u w:val="single"/>
              </w:rPr>
              <w:t>ապահովում է տարածքային մարմինը՝ համագործակցելով Հայաստանի Հանրապետության ոստիկանության</w:t>
            </w:r>
            <w:r>
              <w:rPr>
                <w:rFonts w:ascii="GHEA Grapalat" w:eastAsia="GHEA Grapalat" w:hAnsi="GHEA Grapalat" w:cs="GHEA Grapalat"/>
                <w:color w:val="000000"/>
              </w:rPr>
              <w:t>, իսկ անհրաժեշտության դեպքում՝ Հայաստանի Հանրապետության ազգային անվտանգության ծառայության հետ։</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Ելնելով վերոգրյալից և նկատի ունենալով, որ Հայաստանի Հանրապետության ոստիկանությունը պատիժ կատարող մարմին չէ, առաջարկվում է նախագծի 30-րդ հոդվածի</w:t>
            </w:r>
            <w:r>
              <w:rPr>
                <w:rFonts w:ascii="GHEA Grapalat" w:eastAsia="GHEA Grapalat" w:hAnsi="GHEA Grapalat" w:cs="GHEA Grapalat"/>
                <w:color w:val="000000"/>
              </w:rPr>
              <w:tab/>
              <w:t>3-րդ և 4-րդ մասերը խմբագրել հետևյալ բովանդակությամբ.</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3. Սույն հոդվածի 2-րդ մասի հաշվառմամբ տարածքային մարմնի պրոբացիայի ծառայողն ազատազրկման հետ չկապված հիմնական պատժի դեպքում՝ պատժի կրման ժամկետն </w:t>
            </w:r>
            <w:r>
              <w:rPr>
                <w:rFonts w:ascii="GHEA Grapalat" w:eastAsia="GHEA Grapalat" w:hAnsi="GHEA Grapalat" w:cs="GHEA Grapalat"/>
                <w:color w:val="000000"/>
              </w:rPr>
              <w:lastRenderedPageBreak/>
              <w:t xml:space="preserve">ավարտվելուց առնվազն հինգ օր առաջ, իսկ ազատազրկման հետ կապված պատժի դեպքում՝ պատժի կրման ժամկետն ավարտվելուց առնվազն մեկ ամիս առաջ, օտարերկրյա քաղաքացուն Հայաստանի Հանրապետության տարածքից վտարելու վերաբերյալ օրինական ուժի մեջ մտած եզրափակիչ դատական ակտի պատճենն ուղարկում է Հայաստանի Հանրապետության ոստիկանություն՝ </w:t>
            </w:r>
            <w:r>
              <w:rPr>
                <w:rFonts w:ascii="GHEA Grapalat" w:eastAsia="GHEA Grapalat" w:hAnsi="GHEA Grapalat" w:cs="GHEA Grapalat"/>
                <w:i/>
                <w:color w:val="000000"/>
                <w:u w:val="single"/>
              </w:rPr>
              <w:t>անհրաժեշտ աջակցություն ստանալու նպատակով</w:t>
            </w:r>
            <w:r>
              <w:rPr>
                <w:rFonts w:ascii="GHEA Grapalat" w:eastAsia="GHEA Grapalat" w:hAnsi="GHEA Grapalat" w:cs="GHEA Grapalat"/>
                <w:color w:val="000000"/>
              </w:rPr>
              <w:t>։</w:t>
            </w:r>
          </w:p>
          <w:p w:rsidR="00B53889" w:rsidRDefault="00F938F3">
            <w:pPr>
              <w:spacing w:line="240" w:lineRule="auto"/>
              <w:ind w:left="0" w:hanging="2"/>
              <w:rPr>
                <w:rFonts w:ascii="GHEA Grapalat" w:eastAsia="GHEA Grapalat" w:hAnsi="GHEA Grapalat" w:cs="GHEA Grapalat"/>
                <w:color w:val="000000"/>
              </w:rPr>
            </w:pPr>
            <w:r>
              <w:rPr>
                <w:rFonts w:ascii="GHEA Grapalat" w:eastAsia="GHEA Grapalat" w:hAnsi="GHEA Grapalat" w:cs="GHEA Grapalat"/>
                <w:color w:val="000000"/>
              </w:rPr>
              <w:t xml:space="preserve">4. Վտարման ծախսերն օտարերկրացու կողմից չհոգալու դեպքում կատարվում են Հայաստանի Հանրապետության պետական բյուջեից։ Օտարերկրացու վտարման օրը, երթուղին, պետական սահմանի անցման կետը և վտարմանն առնչվող՝ եզրափակիչ դատական ակտով չկարգավորվող այլ հարցերը որոշում է </w:t>
            </w:r>
            <w:r>
              <w:rPr>
                <w:rFonts w:ascii="GHEA Grapalat" w:eastAsia="GHEA Grapalat" w:hAnsi="GHEA Grapalat" w:cs="GHEA Grapalat"/>
                <w:i/>
                <w:color w:val="000000"/>
                <w:u w:val="single"/>
              </w:rPr>
              <w:t>տարածքային մարմինը՝ համագործակցելով Հայաստանի Հանրապետության ոստիկանության և այլ պետական մարմինների հետ։</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spacing w:line="240" w:lineRule="auto"/>
              <w:ind w:left="0" w:hanging="2"/>
              <w:jc w:val="both"/>
              <w:rPr>
                <w:rFonts w:ascii="GHEA Grapalat" w:eastAsia="GHEA Grapalat" w:hAnsi="GHEA Grapalat" w:cs="GHEA Grapalat"/>
                <w:color w:val="000000"/>
              </w:rPr>
            </w:pP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2. Նախագծի 32-րդ հոդվածի 2-րդ մասով նախատեսվում է Զինվորական ծառայության մեջ սահմանափակումը պատժի կատարման մասին տեղեկատվություն տրամադրել Հայաստանի Հանրապետության ոստիկանությանը։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Կարծում ենք, որ տվյալ մասն ունի վերախմբագրման և հստակեցման կարիք, քանի որ հասկանալի չէ, թե ինչու է այդ մասին տեղեկատվություն տրամադրվում Հայաստանի Հանրապետության ոստիկանությանը։ </w:t>
            </w:r>
          </w:p>
          <w:p w:rsidR="00B53889" w:rsidRDefault="00B53889">
            <w:pPr>
              <w:pBdr>
                <w:top w:val="nil"/>
                <w:left w:val="nil"/>
                <w:bottom w:val="nil"/>
                <w:right w:val="nil"/>
                <w:between w:val="nil"/>
              </w:pBd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rPr>
            </w:pPr>
            <w:r>
              <w:rPr>
                <w:rFonts w:ascii="GHEA Grapalat" w:eastAsia="GHEA Grapalat" w:hAnsi="GHEA Grapalat" w:cs="GHEA Grapalat"/>
                <w:b/>
              </w:rPr>
              <w:t xml:space="preserve">Չի ընդունվել </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ՀՀ կառավարության 2004 թվականի մայիսի 20-իN 933-Ն որոշմամբ հաստատված կարգի 3-րդ կետի համաձայն՝ Օպերատիվ տեղեկատու քարտադարանում կատարվող հաշվառման նպատակը հանցագործությունների կանխման, նախականխման, խափանման, բացահայտման աշխատանքներում վարույթն իրականացնող մարմիններին, պետական կառավարման մարմիններին, ինչպես նաև ֆիզիկական անձանց օրենքով նախատեսված անհրաժեշտ տեղեկատվությամբ ապահովելն է:</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lastRenderedPageBreak/>
              <w:t xml:space="preserve">Նույն որոշման 4-րդ կետի համաձայն՝ </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&lt;&lt;4. Օպերատիվ տեղեկատու քարտադարանում հաշվառման վերցվող անձինք են`</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ա) Հայաստանի Հանրապետության տարածքում հանցագործության մեջ մեղադրվող կամ դատապարտված Հայաստանի Հանրապետության քաղաքացիները, օտարերկրյա քաղաքացիները, քաղաքացիություն չունեցող անձինք` անկախ հանցագործության բնույթից, ընտրված խափանման միջոցից, նշանակված պատժի տեսակից և ժամկետից.</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բ) այլ երկրներում դատապարտված և պատիժը կրելու համար Հայաստանի Հանրապետություն տեղափոխված Հայաստանի Հանրապետության քաղաքացիները` անկախ հանցագործության բնույթից և պատժի տեսակից.</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 xml:space="preserve">գ) այլ երկրների ազատազրկման վայրերում պատիժը կրած և </w:t>
            </w:r>
            <w:r>
              <w:rPr>
                <w:rFonts w:ascii="GHEA Grapalat" w:eastAsia="GHEA Grapalat" w:hAnsi="GHEA Grapalat" w:cs="GHEA Grapalat"/>
              </w:rPr>
              <w:lastRenderedPageBreak/>
              <w:t>վերաբնակության նպատակով Հայաստանի Հանրապետություն վերադարձած անձինք.</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դ) այն անձինք, որոնց նկատմամբ հայտարարված է հետախուզում.</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ե) Հայաստանի Հանրապետության քրեական դատավարության օրենսգրքի 35-րդ հոդվածի 1-ին մասի 4-13-րդ կետերով, 36-րդ հոդվածով և 37-րդ հոդվածի 1-ին ու 2-րդ մասերի հիմքերով (այսուհետ` ոչ արդարացնող հիմքերով) կարճված քրեական գործերով մեղադրված անձինք.</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զ) քրեական պատասխանատվությունից ազատված այն անչափահասները, որոնց նկատմամբ կիրառվել են դաստիարակչական բնույթի հարկադրանքի միջոցներ.</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է) քրեական օրենսգրքով նախատեսված արարք կատարած այն անձինք, որոնց նկատմամբ դատարանի որոշմամբ կիրառվել են բժշկական բնույթի հարկադրանքի միջոցներ.</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 xml:space="preserve">ը) դատապարտված այն անձինք, որոնց նկատմամբ մինչև </w:t>
            </w:r>
            <w:r>
              <w:rPr>
                <w:rFonts w:ascii="GHEA Grapalat" w:eastAsia="GHEA Grapalat" w:hAnsi="GHEA Grapalat" w:cs="GHEA Grapalat"/>
              </w:rPr>
              <w:lastRenderedPageBreak/>
              <w:t>դատավճռի օրինական ուժի մեջ մտնելը կիրառվել է համաներում կամ ներում.</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թ) այն անձինք, որոնց վերաբերյալ նախապատրաստված նյութերով քրեական գործի հարուցումը մերժվել է ոչ արդարացնող հիմքերով.</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ժ) Հայաստանի Հանրապետության քրեական դատավարության օրենսգրքի 132-րդ հոդվածի 1-ին մասի 1-ին կետով նախատեսված հիմքով ձերբակալումից ազատված անձինք:&gt;&gt;:</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color w:val="000000"/>
                <w:highlight w:val="yellow"/>
              </w:rPr>
            </w:pPr>
            <w:r>
              <w:rPr>
                <w:rFonts w:ascii="GHEA Grapalat" w:eastAsia="GHEA Grapalat" w:hAnsi="GHEA Grapalat" w:cs="GHEA Grapalat"/>
              </w:rPr>
              <w:t>Ըստ էության, Օրենսգրքի սույն կարգավորումը նպատակ է հետապնդում ապահովել տեղեկության փոխանցումը։</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100" w:hanging="2"/>
              <w:jc w:val="both"/>
              <w:rPr>
                <w:rFonts w:ascii="GHEA Grapalat" w:eastAsia="GHEA Grapalat" w:hAnsi="GHEA Grapalat" w:cs="GHEA Grapalat"/>
              </w:rPr>
            </w:pPr>
            <w:r>
              <w:rPr>
                <w:rFonts w:ascii="GHEA Grapalat" w:eastAsia="GHEA Grapalat" w:hAnsi="GHEA Grapalat" w:cs="GHEA Grapalat"/>
                <w:color w:val="000000"/>
              </w:rPr>
              <w:lastRenderedPageBreak/>
              <w:t>3. Նախագծի 146-րդ հոդվածի 5-րդ մասով Հայաստանի Հանրապետության ոստիկանության վրա դրվում է անհամաչափ պարտավորություն, որը չի բխում նույն մասի 1-ին նախադասությամբ նախատեսված նպատակից, ինչպես նաև չունի ողջամիտ հիմնավորում։</w:t>
            </w:r>
          </w:p>
          <w:p w:rsidR="00B53889" w:rsidRDefault="00F938F3">
            <w:pPr>
              <w:spacing w:line="240" w:lineRule="auto"/>
              <w:ind w:left="0" w:right="100" w:hanging="2"/>
              <w:jc w:val="both"/>
              <w:rPr>
                <w:rFonts w:ascii="GHEA Grapalat" w:eastAsia="GHEA Grapalat" w:hAnsi="GHEA Grapalat" w:cs="GHEA Grapalat"/>
              </w:rPr>
            </w:pPr>
            <w:r>
              <w:rPr>
                <w:rFonts w:ascii="GHEA Grapalat" w:eastAsia="GHEA Grapalat" w:hAnsi="GHEA Grapalat" w:cs="GHEA Grapalat"/>
                <w:color w:val="000000"/>
              </w:rPr>
              <w:t xml:space="preserve">Մասնավորապես՝ Նախագծի 146-րդ հոդվածով նախատեսված ներգործության միջոցի կատարումն ապահովում է պրոբացիայի ծառայության տարածքային մարմինը, հետևաբար նույն հոդվածի 5-րդ մասի 2-րդ նախադասությամբ նախատեսվող՝ դատապարտյալի բնակության կամ աշխատանքի վայր այցելելու, վերջինիս չներկայանալու պատճառները պարզելու, ինչպես նաև եռօրյա ժամկետում պրոբացիայի ծառայության տարածքային մարմնին ներկայանալու համար պարտավորագիր վերցնելու վերաբերյալ գործառույթն </w:t>
            </w:r>
            <w:r>
              <w:rPr>
                <w:rFonts w:ascii="GHEA Grapalat" w:eastAsia="GHEA Grapalat" w:hAnsi="GHEA Grapalat" w:cs="GHEA Grapalat"/>
                <w:color w:val="000000"/>
              </w:rPr>
              <w:lastRenderedPageBreak/>
              <w:t>անհրաժեշտ է վերապահել պրոբացիայի ծառայության տարածքային մարմնին, իսկ Հայաստանի Հանրապետության ոստիկանությունն այս գործընթացում կարող է ներգրավել միայն պրոբացիայի ծառայության տարածքային մարմնի կողմից դատապարտյալին հայտնաբերելու անհնարինության դեպքում։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Ելնելով վերոգրյալից առաջարկում ենք Նախագծի 146-րդ հոդվածը վերախմբագրել։</w:t>
            </w:r>
          </w:p>
          <w:p w:rsidR="00B53889" w:rsidRDefault="00F938F3">
            <w:pPr>
              <w:spacing w:line="240" w:lineRule="auto"/>
              <w:ind w:left="0" w:right="100" w:hanging="2"/>
              <w:jc w:val="both"/>
              <w:rPr>
                <w:rFonts w:ascii="GHEA Grapalat" w:eastAsia="GHEA Grapalat" w:hAnsi="GHEA Grapalat" w:cs="GHEA Grapalat"/>
              </w:rPr>
            </w:pPr>
            <w:r>
              <w:rPr>
                <w:rFonts w:ascii="GHEA Grapalat" w:eastAsia="GHEA Grapalat" w:hAnsi="GHEA Grapalat" w:cs="GHEA Grapalat"/>
                <w:color w:val="000000"/>
              </w:rPr>
              <w:t>Նույն հիմնավորմամբ անհրաժեշտ է Նախագծի 147-րդ հոդվածի 2-րդ և 4-րդ մասերում ՀՀ ոստիկանությանը բառերը հանել։</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lastRenderedPageBreak/>
              <w:t>Մասամբ է ընդունվել</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b/>
              </w:rPr>
            </w:pPr>
            <w:r>
              <w:rPr>
                <w:rFonts w:ascii="GHEA Grapalat" w:eastAsia="GHEA Grapalat" w:hAnsi="GHEA Grapalat" w:cs="GHEA Grapalat"/>
              </w:rPr>
              <w:t xml:space="preserve">Նախագծի 147-րդ հոդվածի 2-րդ և 4-րդ մասերում նախատեսված կարգավորումները վերաբերում են այն դեպքերին, երբ դատապարտյալին հայտնաբերելու անհնարինության դեպքում, ոստիկանության կողմից դատապարտյալին հայտաբերելուց հետո նրանից </w:t>
            </w:r>
            <w:r>
              <w:rPr>
                <w:rFonts w:ascii="GHEA Grapalat" w:eastAsia="GHEA Grapalat" w:hAnsi="GHEA Grapalat" w:cs="GHEA Grapalat"/>
              </w:rPr>
              <w:lastRenderedPageBreak/>
              <w:t>պարտավորագիր է վերցվել։</w:t>
            </w: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rPr>
            </w:pP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rPr>
            </w:pP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24. ՀՀ կրթության, գիտության, մշակույթի և սպորտի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31.03.2022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01/18.2/7046-2022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rPr>
                <w:rFonts w:ascii="GHEA Grapalat" w:eastAsia="GHEA Grapalat" w:hAnsi="GHEA Grapalat" w:cs="GHEA Grapalat"/>
              </w:rPr>
            </w:pPr>
            <w:r>
              <w:rPr>
                <w:rFonts w:ascii="GHEA Grapalat" w:eastAsia="GHEA Grapalat" w:hAnsi="GHEA Grapalat" w:cs="GHEA Grapalat"/>
                <w:color w:val="000000"/>
              </w:rPr>
              <w:t>Առաջարկություններ և դիտողություններ չկան:</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26. ՀՀ գլխավոր դատախազություն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31.03.2022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 02/17.3/4071-2022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Նախագծի 38-րդ հոդվածի 2-րդ մասի համաձայն. «Դատապարտյալի վրա տարածվում են ազատազրկում պատժատեսակը կատարող </w:t>
            </w:r>
            <w:r>
              <w:rPr>
                <w:rFonts w:ascii="GHEA Grapalat" w:eastAsia="GHEA Grapalat" w:hAnsi="GHEA Grapalat" w:cs="GHEA Grapalat"/>
                <w:b/>
                <w:color w:val="000000"/>
              </w:rPr>
              <w:t>փակ տեսակի</w:t>
            </w:r>
            <w:r>
              <w:rPr>
                <w:rFonts w:ascii="GHEA Grapalat" w:eastAsia="GHEA Grapalat" w:hAnsi="GHEA Grapalat" w:cs="GHEA Grapalat"/>
                <w:color w:val="000000"/>
              </w:rPr>
              <w:t xml:space="preserve"> քրեակատարողական հիմնարկների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Նկատի ունենալով,որ Նախագիծը </w:t>
            </w:r>
            <w:r>
              <w:rPr>
                <w:rFonts w:ascii="GHEA Grapalat" w:eastAsia="GHEA Grapalat" w:hAnsi="GHEA Grapalat" w:cs="GHEA Grapalat"/>
                <w:b/>
                <w:color w:val="000000"/>
              </w:rPr>
              <w:t xml:space="preserve">«փակ տեսակի» </w:t>
            </w:r>
            <w:r>
              <w:rPr>
                <w:rFonts w:ascii="GHEA Grapalat" w:eastAsia="GHEA Grapalat" w:hAnsi="GHEA Grapalat" w:cs="GHEA Grapalat"/>
                <w:color w:val="000000"/>
              </w:rPr>
              <w:t>ուղղիչ հիմնարկ հասկացություն չի սահմանում, ենթադրվում է, որ առկա է վրիպակ, որը շտկման կարիք ունի:</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Ընդունվել է</w:t>
            </w: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Նախագծի 42-րդ և 49-րդ հոդվածների 1-ին մասերի 3-5-րդ կետերով սահմանված են պատժի կրման սահմանված կարգը և պայմանները խախտելու համար դատապարտյալների նկատմամբ կիրառվող տույժի հետևյալ միջոցները</w:t>
            </w:r>
            <w:r>
              <w:rPr>
                <w:rFonts w:ascii="Cambria Math" w:eastAsia="Cambria Math" w:hAnsi="Cambria Math" w:cs="Cambria Math"/>
                <w:color w:val="000000"/>
              </w:rPr>
              <w:t>․</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b/>
                <w:color w:val="000000"/>
              </w:rPr>
              <w:t>3)</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տեսակցության իրավունքի սահմանափակում.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b/>
                <w:color w:val="000000"/>
              </w:rPr>
              <w:t>4)</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հեռախոսակապից օգտվելու իրավունքի սահմանափակում.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b/>
                <w:color w:val="000000"/>
              </w:rPr>
              <w:t>5)</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տեսազանգից օգտվելու իրավունքի սահմանափակում։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Հիշյալ իրավանորմերն իրավական որոշակիության սկզբունքին չեն համապատասխանում, քանի որ հստակ կարգավորումներ չեն պարունակում հիշատակված իրավունքների սահմանափակումների ժամկետների մասին, հետևաբար ունեն լրացման կարիք՝ </w:t>
            </w:r>
            <w:r>
              <w:rPr>
                <w:rFonts w:ascii="GHEA Grapalat" w:eastAsia="GHEA Grapalat" w:hAnsi="GHEA Grapalat" w:cs="GHEA Grapalat"/>
                <w:color w:val="000000"/>
              </w:rPr>
              <w:lastRenderedPageBreak/>
              <w:t>նվազագույն և առավելագույն ժամանակային սահմանափակման առումով։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pBdr>
                <w:top w:val="nil"/>
                <w:left w:val="nil"/>
                <w:bottom w:val="nil"/>
                <w:right w:val="nil"/>
                <w:between w:val="nil"/>
              </w:pBdr>
              <w:spacing w:line="240" w:lineRule="auto"/>
              <w:ind w:left="0" w:hanging="2"/>
              <w:jc w:val="center"/>
              <w:rPr>
                <w:rFonts w:ascii="GHEA Grapalat" w:eastAsia="GHEA Grapalat" w:hAnsi="GHEA Grapalat" w:cs="GHEA Grapalat"/>
                <w:b/>
              </w:rPr>
            </w:pPr>
          </w:p>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Նախագծով նման կարգավորումներ սահմանելու անհրաժեշտությունը պայմանավորված է նրանով, որ սահմանափակում կիրառելուց հետո դատապարտյալի կողմից օրինապահ վարքագիծ </w:t>
            </w:r>
            <w:r>
              <w:rPr>
                <w:rFonts w:ascii="GHEA Grapalat" w:eastAsia="GHEA Grapalat" w:hAnsi="GHEA Grapalat" w:cs="GHEA Grapalat"/>
              </w:rPr>
              <w:lastRenderedPageBreak/>
              <w:t>դրսևորվելու դեպքում, որպես խրախուսանքի միջոց կարող են սահմանվել սահմանափակված իրավունքի վերականգնման դրսևորումները:</w:t>
            </w:r>
          </w:p>
          <w:p w:rsidR="00B53889" w:rsidRDefault="00B53889">
            <w:pPr>
              <w:pBdr>
                <w:top w:val="nil"/>
                <w:left w:val="nil"/>
                <w:bottom w:val="nil"/>
                <w:right w:val="nil"/>
                <w:between w:val="nil"/>
              </w:pBdr>
              <w:spacing w:line="240" w:lineRule="auto"/>
              <w:ind w:left="0" w:hanging="2"/>
              <w:rPr>
                <w:rFonts w:ascii="GHEA Grapalat" w:eastAsia="GHEA Grapalat" w:hAnsi="GHEA Grapalat" w:cs="GHEA Grapalat"/>
                <w:b/>
              </w:rPr>
            </w:pPr>
          </w:p>
          <w:p w:rsidR="00B53889" w:rsidRDefault="00B53889">
            <w:pPr>
              <w:spacing w:line="240" w:lineRule="auto"/>
              <w:ind w:left="0" w:hanging="2"/>
              <w:jc w:val="center"/>
              <w:rPr>
                <w:rFonts w:ascii="GHEA Grapalat" w:eastAsia="GHEA Grapalat" w:hAnsi="GHEA Grapalat" w:cs="GHEA Grapalat"/>
                <w:b/>
                <w:color w:val="000000"/>
                <w:highlight w:val="yellow"/>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100" w:hanging="2"/>
              <w:jc w:val="both"/>
              <w:rPr>
                <w:rFonts w:ascii="GHEA Grapalat" w:eastAsia="GHEA Grapalat" w:hAnsi="GHEA Grapalat" w:cs="GHEA Grapalat"/>
              </w:rPr>
            </w:pPr>
            <w:r>
              <w:rPr>
                <w:rFonts w:ascii="GHEA Grapalat" w:eastAsia="GHEA Grapalat" w:hAnsi="GHEA Grapalat" w:cs="GHEA Grapalat"/>
                <w:color w:val="000000"/>
              </w:rPr>
              <w:lastRenderedPageBreak/>
              <w:t>Նախագիծը և գործող ՀՀ քրեակատարողական օրենսգիրքը տարբեր մոտեցումներ են ցուցաբերել քրեակատարողական հիմնարկի տեսակը փոխելու հիմքերի նկատմամբ։</w:t>
            </w:r>
          </w:p>
          <w:p w:rsidR="00B53889" w:rsidRDefault="00F938F3">
            <w:pPr>
              <w:spacing w:line="240" w:lineRule="auto"/>
              <w:ind w:left="0" w:right="100" w:hanging="2"/>
              <w:jc w:val="both"/>
              <w:rPr>
                <w:rFonts w:ascii="GHEA Grapalat" w:eastAsia="GHEA Grapalat" w:hAnsi="GHEA Grapalat" w:cs="GHEA Grapalat"/>
              </w:rPr>
            </w:pPr>
            <w:r>
              <w:rPr>
                <w:rFonts w:ascii="GHEA Grapalat" w:eastAsia="GHEA Grapalat" w:hAnsi="GHEA Grapalat" w:cs="GHEA Grapalat"/>
                <w:color w:val="000000"/>
              </w:rPr>
              <w:t>Գործող քրեակատարողական օրենսգիրքը դատապարտյալին մեկուսացվածության առավել ցածր ուղղիչ հիմնարկ տեղափոխելու չափորոշիչներ է սահմանել՝ դատապարտյալների կողմից պատժի որոշակի մասը կրած լինելու, դրական վարքագիծ դրսևորած լինելու, նպատակահարմարության, ինչպես նաև դատապարտյալներին</w:t>
            </w:r>
            <w:r>
              <w:rPr>
                <w:rFonts w:ascii="Calibri" w:eastAsia="Calibri" w:hAnsi="Calibri" w:cs="Calibri"/>
                <w:color w:val="000000"/>
              </w:rPr>
              <w:t> </w:t>
            </w:r>
            <w:r>
              <w:rPr>
                <w:rFonts w:ascii="GHEA Grapalat" w:eastAsia="GHEA Grapalat" w:hAnsi="GHEA Grapalat" w:cs="GHEA Grapalat"/>
                <w:color w:val="000000"/>
              </w:rPr>
              <w:t xml:space="preserve"> համատեղ պահելու հնարավորության հանգամանքները։ Այդ կապակցությամբ Նախագծով «դրական վարքագիծ» եզրույթը փոխարինվել է «օրինապահ վարքագիծ» եզրույթով։</w:t>
            </w:r>
          </w:p>
          <w:p w:rsidR="00B53889" w:rsidRDefault="00F938F3">
            <w:pPr>
              <w:spacing w:line="240" w:lineRule="auto"/>
              <w:ind w:left="0" w:right="100" w:hanging="2"/>
              <w:jc w:val="both"/>
              <w:rPr>
                <w:rFonts w:ascii="GHEA Grapalat" w:eastAsia="GHEA Grapalat" w:hAnsi="GHEA Grapalat" w:cs="GHEA Grapalat"/>
              </w:rPr>
            </w:pPr>
            <w:r>
              <w:rPr>
                <w:rFonts w:ascii="GHEA Grapalat" w:eastAsia="GHEA Grapalat" w:hAnsi="GHEA Grapalat" w:cs="GHEA Grapalat"/>
                <w:color w:val="000000"/>
              </w:rPr>
              <w:t>Բովանդակային առումով վերը նշված իրավակարգավորումն ունի խրախուսական բնույթ և պետք է կիրառվի դրական վարքագիծ դրսևորած դատապարտյալի նկատմամբ, իսկ օրինապահ վարքագիծ դրսևորած դատապարտյալի նկատմամբ նման խրախուսական դրսևորում ցուցաբերելը կարող է վնաս պատճառել քրեակատարողական օրենսդրությամբ նախատեսված դատապարտյալների ուղղման գործընթացին։ Մասնավորապես, գիտակցելով, որ առանց աշխատելու, կրթական, մարզական, մշակութային, ինչպես նաև վերասոցիալականացման ծրագրերին մասնակցելու կարող է տեղափոխվել մեկուսացվածության առավել ցածր ուղղիչ հիմնարկ, դատապարտյալը ձեռնպահ կմնա ավելորդ ջանքեր ցուցաբերելուց։ Այսինքն՝ նման իրավակարգավորումը կհանգեցնի դատապարտյալների կողմից հիշյալ գործողությունները չկատարելուն, կամ այլ կերպ ասած՝ պասիվ վարքագիծ դրսևորելուն:</w:t>
            </w:r>
          </w:p>
          <w:p w:rsidR="00B53889" w:rsidRDefault="00F938F3">
            <w:pPr>
              <w:spacing w:line="240" w:lineRule="auto"/>
              <w:ind w:left="0" w:right="100" w:hanging="2"/>
              <w:jc w:val="both"/>
              <w:rPr>
                <w:rFonts w:ascii="GHEA Grapalat" w:eastAsia="GHEA Grapalat" w:hAnsi="GHEA Grapalat" w:cs="GHEA Grapalat"/>
              </w:rPr>
            </w:pPr>
            <w:r>
              <w:rPr>
                <w:rFonts w:ascii="GHEA Grapalat" w:eastAsia="GHEA Grapalat" w:hAnsi="GHEA Grapalat" w:cs="GHEA Grapalat"/>
                <w:color w:val="000000"/>
              </w:rPr>
              <w:t>Այս կապակցությամբ</w:t>
            </w:r>
            <w:r>
              <w:rPr>
                <w:rFonts w:ascii="Calibri" w:eastAsia="Calibri" w:hAnsi="Calibri" w:cs="Calibri"/>
                <w:color w:val="000000"/>
              </w:rPr>
              <w:t> </w:t>
            </w:r>
            <w:r>
              <w:rPr>
                <w:rFonts w:ascii="GHEA Grapalat" w:eastAsia="GHEA Grapalat" w:hAnsi="GHEA Grapalat" w:cs="GHEA Grapalat"/>
                <w:color w:val="000000"/>
              </w:rPr>
              <w:t xml:space="preserve"> անհրաժեշտ է արձանագրել, որ Նախագիծը չի մեկնաբանել «օրինապահ վարքագիծ» հասկացությունը և դրա մեկնաբանությունից տեսանելի է, որ այն կիրառելի է այն դատապարտյալի նկատմամբ, որը պահպանել է օրենքի պահանջները, այն է՝ պատիժը կրելու սահմանված կարգը չի խախտել։ Մինչդեռ, գտնում ենք, որ </w:t>
            </w:r>
            <w:r>
              <w:rPr>
                <w:rFonts w:ascii="GHEA Grapalat" w:eastAsia="GHEA Grapalat" w:hAnsi="GHEA Grapalat" w:cs="GHEA Grapalat"/>
                <w:color w:val="000000"/>
              </w:rPr>
              <w:lastRenderedPageBreak/>
              <w:t>դատապարտյալի կողմից վերասոցիալականացման միջոցառումներին մասնակցելը և աշխատելը պետք է էական և ուղղորդիչ նշանակություն ունենա վերջինի պատժի կրման պայմանների համար:</w:t>
            </w:r>
          </w:p>
          <w:p w:rsidR="00B53889" w:rsidRDefault="00F938F3">
            <w:pPr>
              <w:spacing w:line="240" w:lineRule="auto"/>
              <w:ind w:left="0" w:right="100" w:hanging="2"/>
              <w:jc w:val="both"/>
              <w:rPr>
                <w:rFonts w:ascii="GHEA Grapalat" w:eastAsia="GHEA Grapalat" w:hAnsi="GHEA Grapalat" w:cs="GHEA Grapalat"/>
                <w:color w:val="000000"/>
              </w:rPr>
            </w:pPr>
            <w:r>
              <w:rPr>
                <w:rFonts w:ascii="GHEA Grapalat" w:eastAsia="GHEA Grapalat" w:hAnsi="GHEA Grapalat" w:cs="GHEA Grapalat"/>
                <w:color w:val="000000"/>
              </w:rPr>
              <w:t>Հետևաբար, առաջարկվում է Նախագծի 63-րդ, 64-րդ, ինչպես նաև քրեակատարողական հիմնարկի տեսակը փոխելու հիմքերին առնչվող մյուս իրավակարգավորումներում որպես քրեակատարողական հիմնարկի տեսակը փոխելու հիմք դիտարկել դատապարտյալի կողմից դրսևորված ոչ թե օրինապահ, այլ դրական վարքագիծը։</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rsidR="00B53889" w:rsidRDefault="00B53889">
            <w:pPr>
              <w:pBdr>
                <w:top w:val="nil"/>
                <w:left w:val="nil"/>
                <w:bottom w:val="nil"/>
                <w:right w:val="nil"/>
                <w:between w:val="nil"/>
              </w:pBdr>
              <w:spacing w:line="240" w:lineRule="auto"/>
              <w:ind w:left="0" w:hanging="2"/>
              <w:jc w:val="center"/>
              <w:rPr>
                <w:rFonts w:ascii="GHEA Grapalat" w:eastAsia="GHEA Grapalat" w:hAnsi="GHEA Grapalat" w:cs="GHEA Grapalat"/>
                <w:b/>
              </w:rPr>
            </w:pP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rPr>
            </w:pPr>
            <w:r>
              <w:rPr>
                <w:rFonts w:ascii="GHEA Grapalat" w:eastAsia="GHEA Grapalat" w:hAnsi="GHEA Grapalat" w:cs="GHEA Grapalat"/>
              </w:rPr>
              <w:t>Հատկանշական է, որ գործող ՀՀ քրեակատարողական օրենսգրքում հստակեցված չեն, ինչպես «դրական վարքագիծ», այնպես էլ «օրինապահ վարքագիծ» հասկացությունները, դրանց սահմաններն ու տարբերակումները, ինչը տարաբնույթ մեկնաբանությունների հիմք էր հանդիսանում։</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Նշված խնդրին լուծում տալու նպատակով միջազգային փորձի հիման վրա Նախագծով ներդրվել է Վերասոցիալականացման գնահատման հանձնաժողովի ինստիտուտը։ Մասնավորապես՝ Նախագծի 64-րդ հոդվածի 1-ին մասի համաձայն՝ պատիժը կատարելու համար քրեակատարողական հիմնարկի </w:t>
            </w:r>
            <w:r>
              <w:rPr>
                <w:rFonts w:ascii="GHEA Grapalat" w:eastAsia="GHEA Grapalat" w:hAnsi="GHEA Grapalat" w:cs="GHEA Grapalat"/>
              </w:rPr>
              <w:lastRenderedPageBreak/>
              <w:t>տեսակը կարող է փոխվել մեկուսացվածության առավել ցածր աստիճանի՝ հիմք ընդունելով Վերասոցիալականացման գնահատման հանձնաժողովի եզրակացությունն ազատազրկման կամ ցմահ ազատազրկման դատապարտվածի դրսևորած օրինապահ վարքագծի վերաբերյալ:</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rPr>
            </w:pPr>
            <w:r>
              <w:rPr>
                <w:rFonts w:ascii="GHEA Grapalat" w:eastAsia="GHEA Grapalat" w:hAnsi="GHEA Grapalat" w:cs="GHEA Grapalat"/>
              </w:rPr>
              <w:t>Նախագծի 67-րդ հոդվածի 5-րդ մասի համաձայն՝ Վերասոցիալականացման գնահատման հանձնաժողովի ձևավորման, գործունեության կարգը և անհատական կազմը հաստատում է համապատասխան նախարարը:</w:t>
            </w:r>
          </w:p>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rPr>
            </w:pPr>
            <w:r>
              <w:rPr>
                <w:rFonts w:ascii="GHEA Grapalat" w:eastAsia="GHEA Grapalat" w:hAnsi="GHEA Grapalat" w:cs="GHEA Grapalat"/>
              </w:rPr>
              <w:t>Ըստ էության, համապատասխան կարգը հաստատելիս, հրամանով կնախատեսվեն դատապարտյալի օրինապահ վարքագծի գնահատման չափորոշիչներ։</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Գործող քրեակատարողական օրենսգրքով սահմանված՝ փակ, կիսափակ, կիսաբաց և բաց ուղղիչ հիմնարկների փոխարեն Նախագծի 52-րդ հոդվածի 1-ին մասի համաձայն՝ պետք է գործեն ցածր, միջին և բարձր անվտանգային քրեակատարողական հիմնարկներ։ Բացի այդ, Նախագծի համաձայն՝ ցածր, միջին և բարձր անվտանգային քրեակատարողական հիմնարկներն իրենց հերթին պետք է ունենան խիստ և մեղմ տեսակներ։</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Նախագծի ուսումնասիրությունը ցույց է տալիս, որ որևէ իրավակարգավորում սահմանված չէ, թե ներկայումս փակ, կիսափակ, կիսաբաց և բաց ուղղիչ հիմնարկներում պատիժ կրող դատապարտյալները նախագծով սահմանված անվտանգային ինչպիսի աստիճանի քրեակատարողական հիմնարկ պետք է տեղափոխվեն և որ մարմնի որոշման հիման վրա։</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Նշված իրավակարգավորման բացակայությունը կարող է հանգեցնել իրավական անորոշության, ուստի առաջարկվում է Նախագծով սահմանել իրավակարգավորում գործող քրեակատարողական օրենսգրքով սահմանված</w:t>
            </w:r>
            <w:r>
              <w:rPr>
                <w:rFonts w:ascii="Calibri" w:eastAsia="Calibri" w:hAnsi="Calibri" w:cs="Calibri"/>
                <w:color w:val="000000"/>
              </w:rPr>
              <w:t> </w:t>
            </w:r>
            <w:r>
              <w:rPr>
                <w:rFonts w:ascii="GHEA Grapalat" w:eastAsia="GHEA Grapalat" w:hAnsi="GHEA Grapalat" w:cs="GHEA Grapalat"/>
                <w:color w:val="000000"/>
              </w:rPr>
              <w:t xml:space="preserve"> փակ, կիսափակ, կիսաբաց և բաց ուղղիչ հիմնարկները Նախագծով առաջարկվող քրեակատարողական հիմնարկների տեսակներին համապատասխանեցնելու մասին: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Նախագծի 84-րդ հոդվածի 1-ին և 2-րդ մասերի համաձայն՝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1.</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Դատապարտյալներին, բացառությամբ պատժախցում պահվողների, թույլատրվում է աշխատանքից ազատ ժամերի դիտել հեռուստահաղորդումներ և ֆիլմեր, բացառությամբ օրվա կանոնակարգով սահմանված գիշերային հանգստի ժամանակի։</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2.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Դատապարտյալները քրեակատարողական հիմնարկի վարչակազմի միջոցով սեփական միջոցների հաշվին կարող են ձեռք բերել հեռուստացույցներ և ռադիոընդունիչներ կամ ստանալ դրանք մերձավոր ազգականներից և այլ անձանցից։ Միջին անվտանգային քրեակատարողական հիմնարկի խիստ պայմաններում և բարձր անվտանգային քրեակատարողական հիմնարկում պատիժ կրելու դեպքում դատապարտյալներին կարող է թույլատրվել ձեռք բերել հեռուստացույց միայն որպես խրախուսանքի միջոց:</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Նախագծի 102-րդ հոդվածը` որպես դատապարտյալի նկատմամբ կիրառելի խրախուսանքի միջոց նախատեսում է նաև ունենալ և օգտագործել հեռուստացույց, իսկ</w:t>
            </w:r>
            <w:r>
              <w:rPr>
                <w:rFonts w:ascii="Calibri" w:eastAsia="Calibri" w:hAnsi="Calibri" w:cs="Calibri"/>
                <w:color w:val="000000"/>
              </w:rPr>
              <w:t> </w:t>
            </w:r>
            <w:r>
              <w:rPr>
                <w:rFonts w:ascii="GHEA Grapalat" w:eastAsia="GHEA Grapalat" w:hAnsi="GHEA Grapalat" w:cs="GHEA Grapalat"/>
                <w:color w:val="000000"/>
              </w:rPr>
              <w:t xml:space="preserve"> 104-րդ հոդվածը` որպես դատապարտյալի նկատմամբ կիրառելի տույժի միջոց նախատեսում է մինչև մեկ ամիս ժամկետով զրկել հեռուստահաղորդումներ կամ ֆիլմեր դիտելու իրավունքից, ինչպես նաև զրկել հեռուստացույց ունենալու և օգտագործելու իրավունքից:</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Գործող քրեակատարողական օրենսդրության համաձայն՝ պատիժ կրող դատապարտյալներին թույլատրված է ձեռք բերել և խցում կամ կացարանում ունենալ հեռուստացույց, իսկ հեռուստահաղորդումներ դիտելու սահմանափակում սահմանված չէ (բացառությամբ օրվա կանոնակարգով սահմանված գիշերային հանգստի ժամանակի)։ Ավելին, ներկայումս ՀՀ ԱՆ քրեակատարողական բոլոր հիմնարկների խցերն ու կացարաններն ապահովված են հեռուստացույցներով։</w:t>
            </w:r>
          </w:p>
          <w:p w:rsidR="00B53889" w:rsidRDefault="00F938F3">
            <w:pP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Նախագծի վերոշարադրյալ դրույթներով սահմանված իրավակարգավորումներն առերևույթ պարունակում են դատապարտյալների իրավունքների սահմանափակում, որպիսի իրավակարգավորումները կիրառելի են միայն ՀՀ նոր քրեակատարողական օրենսգիրքն ուժի մեջ մտնելուց հետո դատապարտված անձանց նկատմամբ, քանի որ Նախագծի 3-րդ հոդվածի 3-րդ մասի համաձայն՝ պատիժները կատարելու ու կրելու, քրեաիրավական ներգործության այլ միջոցներ կիրառելու կարգն ու պայմանները խստացնելուն ուղղված կամ դատապարտյալի վիճակն այլ կերպ վատթարացնող դրույթները հետադարձ ուժ չունեն։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Նկատի ունենալով նաև, որ քրեակատարողական հիմնակներում պահվող անձանց ճնշող մեծամասնությունն աշխատանքով ապահոված չեն, իսկ հեռուստացույց ունենալու միջոցով հեռուստահաղորդումներ դիտելը կարող է որոշ չափով ապահովել նրանց զբաղվածությունը,</w:t>
            </w:r>
            <w:r>
              <w:rPr>
                <w:rFonts w:ascii="Calibri" w:eastAsia="Calibri" w:hAnsi="Calibri" w:cs="Calibri"/>
                <w:color w:val="000000"/>
              </w:rPr>
              <w:t> </w:t>
            </w:r>
            <w:r>
              <w:rPr>
                <w:rFonts w:ascii="GHEA Grapalat" w:eastAsia="GHEA Grapalat" w:hAnsi="GHEA Grapalat" w:cs="GHEA Grapalat"/>
                <w:color w:val="000000"/>
              </w:rPr>
              <w:t xml:space="preserve"> ուստի</w:t>
            </w:r>
            <w:r>
              <w:rPr>
                <w:rFonts w:ascii="Calibri" w:eastAsia="Calibri" w:hAnsi="Calibri" w:cs="Calibri"/>
                <w:color w:val="000000"/>
              </w:rPr>
              <w:t> </w:t>
            </w:r>
            <w:r>
              <w:rPr>
                <w:rFonts w:ascii="GHEA Grapalat" w:eastAsia="GHEA Grapalat" w:hAnsi="GHEA Grapalat" w:cs="GHEA Grapalat"/>
                <w:color w:val="000000"/>
              </w:rPr>
              <w:t xml:space="preserve"> հեռուստացույց ունենալու, հեռուստահաղորդումներ կամ ֆիլմեր դիտելու իրավունքի նախատեսումը կամ այդպիսի իրավունքի սահմանափակումը որպես խրախուսանքի կամ տույժի միջոց նախատեսելը նպատակահարմար չէ: Բացի այդ, որոշակի չէ նաև ներկայումս նշված իրավունքներից օգտվող դատապարտյալների հետագայում այդ իրավունքների իրացումը ապահովելու հնարավորությունը: </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lastRenderedPageBreak/>
              <w:t xml:space="preserve">Չի ընդունվել </w:t>
            </w:r>
          </w:p>
          <w:p w:rsidR="00B53889" w:rsidRDefault="00B53889">
            <w:pPr>
              <w:spacing w:line="240" w:lineRule="auto"/>
              <w:ind w:left="0" w:hanging="2"/>
              <w:jc w:val="both"/>
              <w:rPr>
                <w:rFonts w:ascii="GHEA Grapalat" w:eastAsia="GHEA Grapalat" w:hAnsi="GHEA Grapalat" w:cs="GHEA Grapalat"/>
              </w:rPr>
            </w:pPr>
          </w:p>
          <w:p w:rsidR="00B53889" w:rsidRDefault="00F938F3">
            <w:pPr>
              <w:spacing w:line="240" w:lineRule="auto"/>
              <w:ind w:left="0" w:hanging="2"/>
              <w:jc w:val="both"/>
              <w:rPr>
                <w:rFonts w:ascii="GHEA Grapalat" w:eastAsia="GHEA Grapalat" w:hAnsi="GHEA Grapalat" w:cs="GHEA Grapalat"/>
                <w:b/>
                <w:color w:val="000000"/>
              </w:rPr>
            </w:pPr>
            <w:r>
              <w:rPr>
                <w:rFonts w:ascii="GHEA Grapalat" w:eastAsia="GHEA Grapalat" w:hAnsi="GHEA Grapalat" w:cs="GHEA Grapalat"/>
                <w:color w:val="000000"/>
              </w:rPr>
              <w:t>Հարկ է նկատել, որ նոր օրենսգրքի տրամաբանության շրջանակներում նշված կարգավորումները նախատեսելու իմաստն այն է, որ դատապարտյալները օրինապահ վարքագիծ դրսևորելու դեպքում խրախուսվում են և ձեռք են բերում որոշակի իրավունքներ, իսկ բացասականի դեպքում այն սահմանափակվում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Calibri" w:eastAsia="Calibri" w:hAnsi="Calibri" w:cs="Calibri"/>
                <w:color w:val="000000"/>
              </w:rPr>
              <w:lastRenderedPageBreak/>
              <w:t> </w:t>
            </w:r>
            <w:r>
              <w:rPr>
                <w:rFonts w:ascii="GHEA Grapalat" w:eastAsia="GHEA Grapalat" w:hAnsi="GHEA Grapalat" w:cs="GHEA Grapalat"/>
                <w:color w:val="000000"/>
              </w:rPr>
              <w:t>Նախագծի 113-րդ հոդվածով կարգավորվում են դատապարտյալի միջնակարգ և հեռակա բարձրագույն, հետբուհական մասնագիտական, ինչպես նաև ոչ ֆորմալ կրթությունը կազմակերպելու առանձնահատկությունները։ Բացի այդ, նույն հոդվածի 4-րդ մասի համաձայն՝</w:t>
            </w:r>
            <w:r>
              <w:rPr>
                <w:rFonts w:ascii="Calibri" w:eastAsia="Calibri" w:hAnsi="Calibri" w:cs="Calibri"/>
                <w:color w:val="000000"/>
              </w:rPr>
              <w:t> </w:t>
            </w:r>
            <w:r>
              <w:rPr>
                <w:rFonts w:ascii="GHEA Grapalat" w:eastAsia="GHEA Grapalat" w:hAnsi="GHEA Grapalat" w:cs="GHEA Grapalat"/>
                <w:color w:val="000000"/>
              </w:rPr>
              <w:t xml:space="preserve"> պատժի կրման ընթացքում դատապարտյալի կրթությունը խրախուսվում է և հաշվի</w:t>
            </w:r>
            <w:r>
              <w:rPr>
                <w:rFonts w:ascii="Calibri" w:eastAsia="Calibri" w:hAnsi="Calibri" w:cs="Calibri"/>
                <w:color w:val="000000"/>
              </w:rPr>
              <w:t> </w:t>
            </w:r>
            <w:r>
              <w:rPr>
                <w:rFonts w:ascii="GHEA Grapalat" w:eastAsia="GHEA Grapalat" w:hAnsi="GHEA Grapalat" w:cs="GHEA Grapalat"/>
                <w:color w:val="000000"/>
              </w:rPr>
              <w:t xml:space="preserve"> առնվում նրա վերասոցիալականացումը գնահատելիս։</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Նախագծի 109-րդ հոդվածով կարգավորվում են դատապարտյալի աշխատանքային հարաբերությունների առանձնահատկությունները, սակայն քննարկվող իրավանորմն աշխատանքը խրախուսվելու և վերասոցիալականացումը գնահատելիս հաշվի առնվելու մասին դրույթ չի պարունակում։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Գնահատելով դատապարտյալի աշխատանքային դաստիարակության անհրաժեշտությունը և կարևորությունը` առաջարկվում է Նախագծի 109-րդ հոդվածը 113-րդ հոդվածի 4-րդ մասի պահանջներին համահունչ լրացնել 6-րդ մասով և ներառել դրույթներ՝ աշխատանքը խրախուսելու և վերասոցիալականացումը գնահատելիս այն հաշվի առնելու մասին։</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Չի ընդունվել</w:t>
            </w:r>
          </w:p>
          <w:p w:rsidR="00B53889" w:rsidRDefault="00F938F3">
            <w:pPr>
              <w:spacing w:line="240" w:lineRule="auto"/>
              <w:ind w:left="0" w:hanging="2"/>
              <w:jc w:val="both"/>
              <w:rPr>
                <w:rFonts w:ascii="GHEA Grapalat" w:eastAsia="GHEA Grapalat" w:hAnsi="GHEA Grapalat" w:cs="GHEA Grapalat"/>
                <w:b/>
                <w:color w:val="000000"/>
              </w:rPr>
            </w:pPr>
            <w:r>
              <w:rPr>
                <w:rFonts w:ascii="GHEA Grapalat" w:eastAsia="GHEA Grapalat" w:hAnsi="GHEA Grapalat" w:cs="GHEA Grapalat"/>
                <w:color w:val="000000"/>
              </w:rPr>
              <w:t>Հարկ է նշել, որ նախագծի էությունից և համապատասխան իրա</w:t>
            </w:r>
            <w:r>
              <w:rPr>
                <w:rFonts w:ascii="GHEA Grapalat" w:eastAsia="GHEA Grapalat" w:hAnsi="GHEA Grapalat" w:cs="GHEA Grapalat"/>
              </w:rPr>
              <w:t xml:space="preserve">վակարգավորումներից </w:t>
            </w:r>
            <w:r>
              <w:rPr>
                <w:rFonts w:ascii="GHEA Grapalat" w:eastAsia="GHEA Grapalat" w:hAnsi="GHEA Grapalat" w:cs="GHEA Grapalat"/>
                <w:color w:val="000000"/>
              </w:rPr>
              <w:t xml:space="preserve">բխում է, որ աշխատանքը հանդիսանալու է վերասոցիալականացումը գնահատող կարևոր տարր: </w:t>
            </w:r>
            <w:r>
              <w:rPr>
                <w:rFonts w:ascii="GHEA Grapalat" w:eastAsia="GHEA Grapalat" w:hAnsi="GHEA Grapalat" w:cs="GHEA Grapalat"/>
              </w:rPr>
              <w:t>Վ</w:t>
            </w:r>
            <w:r>
              <w:rPr>
                <w:rFonts w:ascii="GHEA Grapalat" w:eastAsia="GHEA Grapalat" w:hAnsi="GHEA Grapalat" w:cs="GHEA Grapalat"/>
                <w:color w:val="000000"/>
              </w:rPr>
              <w:t xml:space="preserve">երասոցիալականացումը գնահատելիս աշխատանքի խրախուսելու նորմ ամրագրելու պարագայում քրեակատարողական հիմնարկի վարչակազմը պարտականություն </w:t>
            </w:r>
            <w:r>
              <w:rPr>
                <w:rFonts w:ascii="GHEA Grapalat" w:eastAsia="GHEA Grapalat" w:hAnsi="GHEA Grapalat" w:cs="GHEA Grapalat"/>
                <w:color w:val="000000"/>
              </w:rPr>
              <w:lastRenderedPageBreak/>
              <w:t>կունենա անձանց աշխատանքով ապահովելու, որպիսի պայմաններում այն իրատեսական չէ</w:t>
            </w:r>
            <w:r>
              <w:rPr>
                <w:rFonts w:ascii="GHEA Grapalat" w:eastAsia="GHEA Grapalat" w:hAnsi="GHEA Grapalat" w:cs="GHEA Grapalat"/>
              </w:rPr>
              <w:t>՝ հաշվի առնելով քրեակատարողական հիմնարկների ներկայիս իրական հնարավորությունները։</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 xml:space="preserve">01.01.2022թ. ուժի մեջ մտնող ՀՀ քրեական օրենսգրքի 86-րդ հոդվածի 1-ին մասի համաձայն՝ </w:t>
            </w:r>
            <w:r>
              <w:rPr>
                <w:rFonts w:ascii="GHEA Grapalat" w:eastAsia="GHEA Grapalat" w:hAnsi="GHEA Grapalat" w:cs="GHEA Grapalat"/>
                <w:b/>
                <w:color w:val="000000"/>
              </w:rPr>
              <w:t>մինչև 5 տարի ժամկետով ազատազրկման կամ ազատազրկումից ավելի մեղմ պատժի դատապարտված հղի կնոջ կամ խնամքին մինչև 6 տարեկան երեխա ունեցող անձի</w:t>
            </w:r>
            <w:r>
              <w:rPr>
                <w:rFonts w:ascii="GHEA Grapalat" w:eastAsia="GHEA Grapalat" w:hAnsi="GHEA Grapalat" w:cs="GHEA Grapalat"/>
                <w:color w:val="000000"/>
              </w:rPr>
              <w:t xml:space="preserve"> նկատմամբ նշանակված պատժի կատարումը կարող է հետաձգվել մինչև երեխայի 6 տարեկան դառնալը, եթե դատարանը համարում է, որ պատժի նպատակներին հասնելու համար պատիժն անմիջապես կատարելն անհրաժեշտ չէ:</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Նախագծի 137-րդ հոդվածի 1-ին մասի համաձայն. «Եթե դատապարտյալը հղի կին է կամ ունի մինչև վեց տարեկան երեխա, ապա պատժի կատարումը հետաձգելու մասին միջնորդությունն առաջին ատյանի ընդհանուր իրավասության դատարան է ներկայացնում քրեակատարողական հիմնարկի պետը (</w:t>
            </w:r>
            <w:r>
              <w:rPr>
                <w:rFonts w:ascii="Cambria Math" w:eastAsia="Cambria Math" w:hAnsi="Cambria Math" w:cs="Cambria Math"/>
                <w:color w:val="000000"/>
              </w:rPr>
              <w:t>․․․</w:t>
            </w:r>
            <w:r>
              <w:rPr>
                <w:rFonts w:ascii="GHEA Grapalat" w:eastAsia="GHEA Grapalat" w:hAnsi="GHEA Grapalat" w:cs="GHEA Grapalat"/>
                <w:color w:val="000000"/>
              </w:rPr>
              <w:t>)»։</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Վկայակոչված իրավանորմերի տրամաբանությունից բխում է, որ Նախագծի 137-րդ հոդվածի 1-ին մասում նշված անձինք պետք է իրավունք ունենան դիմել առաջին ատյանի ընդհանուր իրավասության դատարան՝ ՀՀ քրեական օրենսգրքի 86-րդ հոդվածով նախատեսված հնարավոր իրավունքն իրացնելու նպատակով, սակայն Նախագծի 137-րդ հոդվածի 1-ին մասում կատարված ձևակերպումները ոչ ամբողջությամբ են պարզ, լրիվ և պահանջվող ոչ բոլոր տվյալներն են պարունակում առաջին ատյանի ընդհանուր իրավասության դատարան դիմելու իրավունք ունենալու համար։</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Առաջարկվում է Նախագծի 137-րդ հոդվածի 1-ին մասում կատարված ձևակերպումը՝ </w:t>
            </w:r>
            <w:r>
              <w:rPr>
                <w:rFonts w:ascii="GHEA Grapalat" w:eastAsia="GHEA Grapalat" w:hAnsi="GHEA Grapalat" w:cs="GHEA Grapalat"/>
                <w:b/>
                <w:color w:val="000000"/>
              </w:rPr>
              <w:t>«Եթե դատապարտյալը հղի կին է կամ ունի մինչև վեց տարեկան երեխա, ապա»</w:t>
            </w:r>
            <w:r>
              <w:rPr>
                <w:rFonts w:ascii="GHEA Grapalat" w:eastAsia="GHEA Grapalat" w:hAnsi="GHEA Grapalat" w:cs="GHEA Grapalat"/>
                <w:color w:val="000000"/>
              </w:rPr>
              <w:t xml:space="preserve"> բառերը փոխարինել՝ «</w:t>
            </w:r>
            <w:r>
              <w:rPr>
                <w:rFonts w:ascii="GHEA Grapalat" w:eastAsia="GHEA Grapalat" w:hAnsi="GHEA Grapalat" w:cs="GHEA Grapalat"/>
                <w:b/>
                <w:color w:val="000000"/>
              </w:rPr>
              <w:t xml:space="preserve">Մինչև 5 տարի ժամկետով ազատազրկման դատապարտված հղի կնոջ կամ խնամքին մինչև 6 տարեկան երեխա ունեցող անձի» </w:t>
            </w:r>
            <w:r>
              <w:rPr>
                <w:rFonts w:ascii="GHEA Grapalat" w:eastAsia="GHEA Grapalat" w:hAnsi="GHEA Grapalat" w:cs="GHEA Grapalat"/>
                <w:color w:val="000000"/>
              </w:rPr>
              <w:t>բառերով։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color w:val="000000"/>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Calibri" w:eastAsia="Calibri" w:hAnsi="Calibri" w:cs="Calibri"/>
                <w:color w:val="000000"/>
              </w:rPr>
              <w:t>                    </w:t>
            </w:r>
            <w:r>
              <w:rPr>
                <w:rFonts w:ascii="GHEA Grapalat" w:eastAsia="GHEA Grapalat" w:hAnsi="GHEA Grapalat" w:cs="GHEA Grapalat"/>
                <w:color w:val="000000"/>
              </w:rPr>
              <w:t xml:space="preserve">Նախագծի 153-րդ հոդվածի համաձայն՝ դատարանն իրավունք ունի հայտարարելու պատժի կրումից կամ վերահսկողությունից խուսափող դատապարտյալի հետախուզում` </w:t>
            </w:r>
            <w:r>
              <w:rPr>
                <w:rFonts w:ascii="GHEA Grapalat" w:eastAsia="GHEA Grapalat" w:hAnsi="GHEA Grapalat" w:cs="GHEA Grapalat"/>
                <w:color w:val="000000"/>
              </w:rPr>
              <w:lastRenderedPageBreak/>
              <w:t>սեփական նախաձեռնությամբ կամ դատապարտյալի վարքագծի նկատմամբ վերահսկողություն իրականացնող իրավասու մարմնի միջնորդությամբ:</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Առաջարկվում է առաջին ատյանի ընդհանուր իրավասության դատարան դիմելու լիազորություն սահմանել նաև ՀՀ ոստիկանության համար՝ նկատի ունենալով, որ օրինական ուժի մեջ մտած դատական ակտը և այն ի կատար ածելու մասին կարգադրությունն ստանալուց հետո դատապարտյալի կողմից պատժի կրումից խուսափելու դեպքում հետախուզում հայտարարելու իրավական ընթացակարգ օրենքով սահմանված չէ։</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spacing w:line="240" w:lineRule="auto"/>
              <w:ind w:left="0" w:hanging="2"/>
              <w:jc w:val="center"/>
              <w:rPr>
                <w:rFonts w:ascii="GHEA Grapalat" w:eastAsia="GHEA Grapalat" w:hAnsi="GHEA Grapalat" w:cs="GHEA Grapalat"/>
                <w:b/>
              </w:rPr>
            </w:pPr>
          </w:p>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pP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rPr>
              <w:lastRenderedPageBreak/>
              <w:t>Հարկ է նշել, որ պատիժներ կատարող հիմնարկների ու մարմինների շարքում ՀՀ ոսիկանությունը օժանդակող դեր է կատարում, հետևաբար առաջարկվող դրույթները նախատեսելը դուրս է նախագծի կարգավորման շրջանակից</w:t>
            </w: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27. ՀՀ աշխատանքի և սոցիալական հարցերի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31.03.2022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ՄՆ/ԳԽ/8633-2022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60" w:hanging="2"/>
              <w:jc w:val="both"/>
              <w:rPr>
                <w:rFonts w:ascii="GHEA Grapalat" w:eastAsia="GHEA Grapalat" w:hAnsi="GHEA Grapalat" w:cs="GHEA Grapalat"/>
              </w:rPr>
            </w:pPr>
            <w:r>
              <w:rPr>
                <w:rFonts w:ascii="GHEA Grapalat" w:eastAsia="GHEA Grapalat" w:hAnsi="GHEA Grapalat" w:cs="GHEA Grapalat"/>
                <w:color w:val="000000"/>
              </w:rPr>
              <w:t xml:space="preserve">1.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Առաջարկվում է Նախագծի 24-րդ հոդվածի`</w:t>
            </w:r>
          </w:p>
          <w:p w:rsidR="00B53889" w:rsidRDefault="00F938F3">
            <w:pPr>
              <w:spacing w:line="240" w:lineRule="auto"/>
              <w:ind w:left="0" w:right="60" w:hanging="2"/>
              <w:jc w:val="both"/>
              <w:rPr>
                <w:rFonts w:ascii="GHEA Grapalat" w:eastAsia="GHEA Grapalat" w:hAnsi="GHEA Grapalat" w:cs="GHEA Grapalat"/>
              </w:rPr>
            </w:pPr>
            <w:r>
              <w:rPr>
                <w:rFonts w:ascii="GHEA Grapalat" w:eastAsia="GHEA Grapalat" w:hAnsi="GHEA Grapalat" w:cs="GHEA Grapalat"/>
                <w:color w:val="000000"/>
              </w:rPr>
              <w:t xml:space="preserve">1)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3-րդ մասի «ներքին աշխատանքային կանոնները» բառերը փոխարինել «ներքին կարգապահական կանոնները» բառերով, իսկ 5-րդ մասի </w:t>
            </w:r>
            <w:r>
              <w:rPr>
                <w:rFonts w:ascii="GHEA Grapalat" w:eastAsia="GHEA Grapalat" w:hAnsi="GHEA Grapalat" w:cs="GHEA Grapalat"/>
                <w:color w:val="000000"/>
                <w:highlight w:val="white"/>
              </w:rPr>
              <w:t>«</w:t>
            </w:r>
            <w:r>
              <w:rPr>
                <w:rFonts w:ascii="GHEA Grapalat" w:eastAsia="GHEA Grapalat" w:hAnsi="GHEA Grapalat" w:cs="GHEA Grapalat"/>
                <w:color w:val="000000"/>
              </w:rPr>
              <w:t>հերթական</w:t>
            </w:r>
            <w:r>
              <w:rPr>
                <w:rFonts w:ascii="GHEA Grapalat" w:eastAsia="GHEA Grapalat" w:hAnsi="GHEA Grapalat" w:cs="GHEA Grapalat"/>
                <w:color w:val="000000"/>
                <w:highlight w:val="white"/>
              </w:rPr>
              <w:t xml:space="preserve">» բառը </w:t>
            </w:r>
            <w:r>
              <w:rPr>
                <w:rFonts w:ascii="GHEA Grapalat" w:eastAsia="GHEA Grapalat" w:hAnsi="GHEA Grapalat" w:cs="GHEA Grapalat"/>
                <w:color w:val="000000"/>
              </w:rPr>
              <w:t>հանել` ՀՀ աշխատանքային օրենսգրքով սահմանված եզրույթներին համապատասխանությունն ապահովելու նպատակով (անկախ այն հանգամանքից, որ ՀՀ քրեակատարողական գործող օրենսգրքի 33-րդ հոդվածի 1-ին և 2-րդ մասերում էլ կիրառվում են նույնական բառեր),</w:t>
            </w:r>
          </w:p>
          <w:p w:rsidR="00B53889" w:rsidRDefault="00F938F3">
            <w:pPr>
              <w:spacing w:line="240" w:lineRule="auto"/>
              <w:ind w:left="0" w:right="60" w:hanging="2"/>
              <w:jc w:val="both"/>
              <w:rPr>
                <w:rFonts w:ascii="GHEA Grapalat" w:eastAsia="GHEA Grapalat" w:hAnsi="GHEA Grapalat" w:cs="GHEA Grapalat"/>
              </w:rPr>
            </w:pPr>
            <w:r>
              <w:rPr>
                <w:rFonts w:ascii="GHEA Grapalat" w:eastAsia="GHEA Grapalat" w:hAnsi="GHEA Grapalat" w:cs="GHEA Grapalat"/>
                <w:color w:val="000000"/>
              </w:rPr>
              <w:t>2)</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10-րդ մասում, ինչպես նաև նախագծի այլ հոդվածների կարգավորումներում վերանայել </w:t>
            </w:r>
            <w:r>
              <w:rPr>
                <w:rFonts w:ascii="GHEA Grapalat" w:eastAsia="GHEA Grapalat" w:hAnsi="GHEA Grapalat" w:cs="GHEA Grapalat"/>
                <w:color w:val="000000"/>
                <w:highlight w:val="white"/>
              </w:rPr>
              <w:t>«</w:t>
            </w:r>
            <w:r>
              <w:rPr>
                <w:rFonts w:ascii="GHEA Grapalat" w:eastAsia="GHEA Grapalat" w:hAnsi="GHEA Grapalat" w:cs="GHEA Grapalat"/>
                <w:color w:val="000000"/>
              </w:rPr>
              <w:t>համապատասխան նախարար</w:t>
            </w:r>
            <w:r>
              <w:rPr>
                <w:rFonts w:ascii="GHEA Grapalat" w:eastAsia="GHEA Grapalat" w:hAnsi="GHEA Grapalat" w:cs="GHEA Grapalat"/>
                <w:color w:val="000000"/>
                <w:highlight w:val="white"/>
              </w:rPr>
              <w:t>»</w:t>
            </w:r>
            <w:r>
              <w:rPr>
                <w:rFonts w:ascii="GHEA Grapalat" w:eastAsia="GHEA Grapalat" w:hAnsi="GHEA Grapalat" w:cs="GHEA Grapalat"/>
                <w:color w:val="000000"/>
              </w:rPr>
              <w:t xml:space="preserve"> բառերի կիրառությունը: Այս առումով, հարկ է նկատի ունենալ ՀՀ </w:t>
            </w:r>
            <w:r>
              <w:rPr>
                <w:rFonts w:ascii="GHEA Grapalat" w:eastAsia="GHEA Grapalat" w:hAnsi="GHEA Grapalat" w:cs="GHEA Grapalat"/>
                <w:color w:val="000000"/>
                <w:highlight w:val="white"/>
              </w:rPr>
              <w:t xml:space="preserve">Սահմանադրության 6-րդ </w:t>
            </w:r>
            <w:r>
              <w:rPr>
                <w:rFonts w:ascii="GHEA Grapalat" w:eastAsia="GHEA Grapalat" w:hAnsi="GHEA Grapalat" w:cs="GHEA Grapalat"/>
                <w:color w:val="000000"/>
              </w:rPr>
              <w:t xml:space="preserve">հոդվածի 1-ին և 2-րդ մասերի կարգավորումները, համաձայն որոնց՝ </w:t>
            </w:r>
            <w:r>
              <w:rPr>
                <w:rFonts w:ascii="GHEA Grapalat" w:eastAsia="GHEA Grapalat" w:hAnsi="GHEA Grapalat" w:cs="GHEA Grapalat"/>
                <w:color w:val="000000"/>
                <w:highlight w:val="white"/>
              </w:rPr>
              <w:t>«</w:t>
            </w:r>
            <w:r>
              <w:rPr>
                <w:rFonts w:ascii="GHEA Grapalat" w:eastAsia="GHEA Grapalat" w:hAnsi="GHEA Grapalat" w:cs="GHEA Grapalat"/>
                <w:color w:val="000000"/>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Pr>
                <w:rFonts w:ascii="GHEA Grapalat" w:eastAsia="GHEA Grapalat" w:hAnsi="GHEA Grapalat" w:cs="GHEA Grapalat"/>
                <w:color w:val="000000"/>
                <w:highlight w:val="white"/>
              </w:rPr>
              <w:t>»:</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t>Մասամբ է ընդունվել</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Համապատասխան նախարար եզրույթն օգտագործվել է՝ հիմքում ունենալով այն հանգամանքը, որ ենթակայության փոփոխությ</w:t>
            </w:r>
            <w:r>
              <w:rPr>
                <w:rFonts w:ascii="GHEA Grapalat" w:eastAsia="GHEA Grapalat" w:hAnsi="GHEA Grapalat" w:cs="GHEA Grapalat"/>
              </w:rPr>
              <w:t>ա</w:t>
            </w:r>
            <w:r>
              <w:rPr>
                <w:rFonts w:ascii="GHEA Grapalat" w:eastAsia="GHEA Grapalat" w:hAnsi="GHEA Grapalat" w:cs="GHEA Grapalat"/>
                <w:color w:val="000000"/>
              </w:rPr>
              <w:t>ն լինելու դեպքում հասկանալի լինի</w:t>
            </w:r>
            <w:r>
              <w:rPr>
                <w:rFonts w:ascii="GHEA Grapalat" w:eastAsia="GHEA Grapalat" w:hAnsi="GHEA Grapalat" w:cs="GHEA Grapalat"/>
              </w:rPr>
              <w:t>, թե</w:t>
            </w:r>
            <w:r>
              <w:rPr>
                <w:rFonts w:ascii="GHEA Grapalat" w:eastAsia="GHEA Grapalat" w:hAnsi="GHEA Grapalat" w:cs="GHEA Grapalat"/>
                <w:color w:val="000000"/>
              </w:rPr>
              <w:t xml:space="preserve"> որ նախարարին է վերապահված գործառույթների իրականացնումը:</w:t>
            </w: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60" w:hanging="2"/>
              <w:jc w:val="both"/>
              <w:rPr>
                <w:rFonts w:ascii="GHEA Grapalat" w:eastAsia="GHEA Grapalat" w:hAnsi="GHEA Grapalat" w:cs="GHEA Grapalat"/>
              </w:rPr>
            </w:pPr>
            <w:r>
              <w:rPr>
                <w:rFonts w:ascii="GHEA Grapalat" w:eastAsia="GHEA Grapalat" w:hAnsi="GHEA Grapalat" w:cs="GHEA Grapalat"/>
                <w:color w:val="000000"/>
              </w:rPr>
              <w:t xml:space="preserve">2.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Առաջարկվում է Նախագծի 25-րդ հոդվածի`</w:t>
            </w:r>
          </w:p>
          <w:p w:rsidR="00B53889" w:rsidRDefault="00F938F3">
            <w:pPr>
              <w:spacing w:line="240" w:lineRule="auto"/>
              <w:ind w:left="0" w:right="60" w:hanging="2"/>
              <w:jc w:val="both"/>
              <w:rPr>
                <w:rFonts w:ascii="GHEA Grapalat" w:eastAsia="GHEA Grapalat" w:hAnsi="GHEA Grapalat" w:cs="GHEA Grapalat"/>
              </w:rPr>
            </w:pPr>
            <w:r>
              <w:rPr>
                <w:rFonts w:ascii="GHEA Grapalat" w:eastAsia="GHEA Grapalat" w:hAnsi="GHEA Grapalat" w:cs="GHEA Grapalat"/>
                <w:color w:val="000000"/>
              </w:rPr>
              <w:t xml:space="preserve">1)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2-րդ մասի «դատապարտյալի աշխատավայր» բառերը փոխարինել </w:t>
            </w:r>
            <w:r>
              <w:rPr>
                <w:rFonts w:ascii="GHEA Grapalat" w:eastAsia="GHEA Grapalat" w:hAnsi="GHEA Grapalat" w:cs="GHEA Grapalat"/>
                <w:color w:val="000000"/>
              </w:rPr>
              <w:lastRenderedPageBreak/>
              <w:t>«դատապարտյալի՝ հանրային աշխատանքները կատարելու աշխատավայր» բառերով, իսկ «աշխատավայրի վարչակազմից» բառերը փոխարինել «տվյալ աշխատավայրի կազմակերպության վարչակազմից (այսուհետ՝ հանրային աշխատանքների աշխատավայրի վարչակազմ)» բառերով,</w:t>
            </w:r>
          </w:p>
          <w:p w:rsidR="00B53889" w:rsidRDefault="00F938F3">
            <w:pPr>
              <w:spacing w:line="240" w:lineRule="auto"/>
              <w:ind w:left="0" w:right="60" w:hanging="2"/>
              <w:jc w:val="both"/>
              <w:rPr>
                <w:rFonts w:ascii="GHEA Grapalat" w:eastAsia="GHEA Grapalat" w:hAnsi="GHEA Grapalat" w:cs="GHEA Grapalat"/>
              </w:rPr>
            </w:pPr>
            <w:r>
              <w:rPr>
                <w:rFonts w:ascii="GHEA Grapalat" w:eastAsia="GHEA Grapalat" w:hAnsi="GHEA Grapalat" w:cs="GHEA Grapalat"/>
                <w:color w:val="000000"/>
              </w:rPr>
              <w:t>2)</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4-րդ մասը «աշխատավայրի վարչակազմին» բառերից առաջ լրացնել «հանրային աշխատանքների» բառերով։ Առաջարկը ներկայացվում է «Նորմատիվ իրավական ակտերի մասին» օրենքի 15-րդ հոդվածով սահմանված կարգավորումներին համապատասխանությունն ապահովելու համատեքստում՝ նկատի ունենալով այն հանգամանքը, որ Նախագծի 27-րդ հոդվածի 2-րդ մասում ևս կիրառվում են «դատապարտյալի աշխատավայրի վարչակազմ» բառերը, սակայն տվյալ դեպքում կարգավորումը հանրային աշխատանքներին չի վերաբերում։</w:t>
            </w:r>
          </w:p>
          <w:p w:rsidR="00B53889" w:rsidRDefault="00B53889">
            <w:pPr>
              <w:spacing w:line="240" w:lineRule="auto"/>
              <w:ind w:left="0" w:right="6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color w:val="000000"/>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60" w:hanging="2"/>
              <w:jc w:val="both"/>
              <w:rPr>
                <w:rFonts w:ascii="GHEA Grapalat" w:eastAsia="GHEA Grapalat" w:hAnsi="GHEA Grapalat" w:cs="GHEA Grapalat"/>
              </w:rPr>
            </w:pPr>
            <w:r>
              <w:rPr>
                <w:rFonts w:ascii="GHEA Grapalat" w:eastAsia="GHEA Grapalat" w:hAnsi="GHEA Grapalat" w:cs="GHEA Grapalat"/>
                <w:color w:val="000000"/>
              </w:rPr>
              <w:lastRenderedPageBreak/>
              <w:t xml:space="preserve">3.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Նախագծի 89-րդ հոդվածի վերաբերյալ հայտնում եմ, որ Հայաստանի Հանրապետությունում պարտադիր պետական սոցիալական ապահովագրության համակարգ առկա չէ։ Ըստ այդմ, անհրաժեշտ է խմբագրել 89-րդ հոդվածի ձևակերպումները։ Բացի այդ, հարկ է նկատի ունենալ, որ «Պետական կենսաթոշակների մասին» օրենքի 40-րդ հոդվածի 2-րդ մասի համաձայն՝ քրեակատարողական հիմնարկում պատիժը կրող անձին, ինչպես նաև կալանավորված անձին կենսաթոշակ նշանակելու, վճարելու առանձնահատկությունները և բժշկասոցիալական փորձաքննության ենթարկելու կարգը սահմանում է Կառավարությունը, իսկ Կառավարության 2011 թվականի մայիսի 5-ի թիվ 665-Ն որոշման N 8 հավելվածով հաստատված է քրեակատարողական հիմնարկում պատիժ կրող անձին կենսաթոշակ նշանակելու, վճարելու և նրան բժշկասոցիալական փորձաքննության ենթարկելու կարգը։ Ըստ այդմ, առաջարկում եմ Նախագծի 89-րդ հոդվածի 3-րդ մասը շարադրել հետևյալ խմբագրությամբ</w:t>
            </w:r>
            <w:r>
              <w:rPr>
                <w:rFonts w:ascii="Cambria Math" w:eastAsia="Cambria Math" w:hAnsi="Cambria Math" w:cs="Cambria Math"/>
                <w:color w:val="000000"/>
              </w:rPr>
              <w:t>․</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«3. </w:t>
            </w:r>
            <w:r>
              <w:rPr>
                <w:rFonts w:ascii="GHEA Grapalat" w:eastAsia="GHEA Grapalat" w:hAnsi="GHEA Grapalat" w:cs="GHEA Grapalat"/>
                <w:color w:val="000000"/>
              </w:rPr>
              <w:tab/>
              <w:t>Դատապարտյալներին կենսաթոշակների նշանակումն ու վճարումն իրականացվում է օրենսդրությամբ սահմանված կարգով։»։</w:t>
            </w:r>
          </w:p>
          <w:p w:rsidR="00B53889" w:rsidRDefault="00B53889">
            <w:pPr>
              <w:spacing w:line="240" w:lineRule="auto"/>
              <w:ind w:left="0" w:right="6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B53889" w:rsidRDefault="00B53889">
            <w:pPr>
              <w:spacing w:line="240" w:lineRule="auto"/>
              <w:ind w:left="0"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4.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Հաշվի առնելով այն հանգամանքը, որ ՀՀ կենսաթոշակային օրենսդրությամբ սահմանված են կենսաթոշակի տարբեր տեսակներ և յուրաքանչյուր տեսակի համար իրավունք տվող տարիքը տարբեր է, առաջարկում եմ Նախագծում հստակեցնել </w:t>
            </w:r>
            <w:r>
              <w:rPr>
                <w:rFonts w:ascii="GHEA Grapalat" w:eastAsia="GHEA Grapalat" w:hAnsi="GHEA Grapalat" w:cs="GHEA Grapalat"/>
                <w:color w:val="000000"/>
              </w:rPr>
              <w:lastRenderedPageBreak/>
              <w:t>«կենսաթոշակային տարիք» եզրույթը և դրա փոխարեն կիրառել «տարիքային աշխատանքային կենսաթոշակի իրավունք տվող տարիք» ձևակերպումը։</w:t>
            </w:r>
          </w:p>
          <w:p w:rsidR="00B53889" w:rsidRDefault="00B53889">
            <w:pPr>
              <w:spacing w:line="240" w:lineRule="auto"/>
              <w:ind w:left="0" w:right="6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rsidR="00B53889" w:rsidRDefault="00B53889">
            <w:pPr>
              <w:spacing w:line="240" w:lineRule="auto"/>
              <w:ind w:left="0"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5.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Նախագծի 81-րդ հոդվածի 2-րդ մասում և 87-րդ հոդվածի 5-րդ մասում «հաշմանդամության կարգ» բառերը փոխարինել «հաշմանդամության խումբ» բառերով: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rsidR="00B53889" w:rsidRDefault="00B53889">
            <w:pPr>
              <w:spacing w:line="240" w:lineRule="auto"/>
              <w:ind w:left="0"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6.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w:t>
            </w:r>
            <w:r>
              <w:rPr>
                <w:rFonts w:ascii="Calibri" w:eastAsia="Calibri" w:hAnsi="Calibri" w:cs="Calibri"/>
                <w:color w:val="000000"/>
              </w:rPr>
              <w:t> </w:t>
            </w:r>
            <w:r>
              <w:rPr>
                <w:rFonts w:ascii="GHEA Grapalat" w:eastAsia="GHEA Grapalat" w:hAnsi="GHEA Grapalat" w:cs="GHEA Grapalat"/>
                <w:color w:val="000000"/>
              </w:rPr>
              <w:t xml:space="preserve"> Նախագծի 24-րդ հոդվածի 8-րդ, 81-րդ հոդվածի 2-րդ, 87-րդ հոդվածի 5-րդ, 110-րդ հոդվածի 3-րդ, 112-րդ հոդվածի 3-րդ, 142-րդ հոդվածի 4-րդ մասերի առնչությամբ հարկավոր է նախատեսել անցումային դրույթ, հաշվի առնելով, որ «Անձի ֆունկցիոնալության գնահատման մասին» օրենքի համաձայն 2023 թվականի փետրվարի 1-ից անցում է կատարվելու ֆունկցիոնալության գնահատման համակարգին։ Այդ համատեքստում հաշմանդամության խմբերի փոխարեն սահմանվելու են ֆունկցիոնալության սահմանափակման աստիճաններ։ Հետևաբար առաջարկվում է նշված մասերում «առաջին կամ երկրորդ խմբի» և «առաջին կամ երկրորդ կարգի» բառերը փոխարինել ֆունկցիոնալության խորը կամ ծանր աստիճանի սահմանափակումով» բառերով։</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B53889">
            <w:pPr>
              <w:spacing w:line="240" w:lineRule="auto"/>
              <w:ind w:left="0" w:hanging="2"/>
              <w:jc w:val="center"/>
              <w:rPr>
                <w:rFonts w:ascii="GHEA Grapalat" w:eastAsia="GHEA Grapalat" w:hAnsi="GHEA Grapalat" w:cs="GHEA Grapalat"/>
                <w:b/>
              </w:rPr>
            </w:pP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Քանի որ մատնանշված օրենքը դեռևս ուժի մեջ չի մտել, հետևաբար նախագծում նպատակահարմար չէ համապատասխան փոփոխություն կատարելը: Միևնույն ժամանակ, հարկ է նշել, որ ՀՀ Ազգային ժողովում համապատասխան փոփոխությունների շրջանակներում իրավակարգավորումները կհամապատասխանեցվեն:</w:t>
            </w: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28.</w:t>
            </w:r>
            <w:r>
              <w:rPr>
                <w:rFonts w:ascii="GHEA Grapalat" w:eastAsia="GHEA Grapalat" w:hAnsi="GHEA Grapalat" w:cs="GHEA Grapalat"/>
                <w:color w:val="000000"/>
              </w:rPr>
              <w:t xml:space="preserve"> </w:t>
            </w:r>
            <w:r>
              <w:rPr>
                <w:rFonts w:ascii="GHEA Grapalat" w:eastAsia="GHEA Grapalat" w:hAnsi="GHEA Grapalat" w:cs="GHEA Grapalat"/>
                <w:b/>
                <w:color w:val="000000"/>
              </w:rPr>
              <w:t>ՀՀ ազգային անվտանգության ծառայություն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highlight w:val="yellow"/>
              </w:rPr>
            </w:pPr>
            <w:r>
              <w:rPr>
                <w:rFonts w:ascii="GHEA Grapalat" w:eastAsia="GHEA Grapalat" w:hAnsi="GHEA Grapalat" w:cs="GHEA Grapalat"/>
                <w:b/>
                <w:color w:val="000000"/>
              </w:rPr>
              <w:t>30.03.2022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highlight w:val="yellow"/>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N 11/341</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bookmarkStart w:id="0" w:name="_heading=h.2et92p0" w:colFirst="0" w:colLast="0"/>
            <w:bookmarkEnd w:id="0"/>
            <w:r>
              <w:rPr>
                <w:rFonts w:ascii="GHEA Grapalat" w:eastAsia="GHEA Grapalat" w:hAnsi="GHEA Grapalat" w:cs="GHEA Grapalat"/>
                <w:color w:val="000000"/>
              </w:rPr>
              <w:t>Նախագծի 13-րդ հոդվածից առաջարկում ենք «, իսկ անհրաժեշտության դեպքում՝ Հայաստանի Հանրապետության ազգային անվտանգության ծառայության» բառերը հանել՝ հաշվի առնելով այն հանգամանքը, որ պարզ չէ՝ օտարերկրյա քաղաքացուն Հայաստանի Հանրապետության տարածքից վտարելու ձևով պատժի կատարման գործընթացում ինչպիսի գործառույթներ է իրականացնելու ՀՀ ազգային անվտանգության ծառայությունը: Միաժամանակ, անհրաժեշտ է հաշվի առնել, որ նախագծի 30-րդ հոդվածի 3-րդ մասի համաձայն՝ վտարումը կազմակերպում է ՀՀ ոստիկանությունը: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Հաշվի առնելով ՀՀ ազգային անվտանգության մարմինների կողմից սահմանապահ ոլորտում իրականացվող գործառույթների շրջանակներում ցուցաբերվող աջակցության հընթացս  անհրաժեշտությունը։</w:t>
            </w: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29</w:t>
            </w:r>
            <w:r>
              <w:rPr>
                <w:rFonts w:ascii="Cambria Math" w:eastAsia="Cambria Math" w:hAnsi="Cambria Math" w:cs="Cambria Math"/>
                <w:b/>
                <w:color w:val="000000"/>
                <w:lang w:val="en-US"/>
              </w:rPr>
              <w:t>.</w:t>
            </w:r>
            <w:r>
              <w:rPr>
                <w:rFonts w:ascii="GHEA Grapalat" w:eastAsia="GHEA Grapalat" w:hAnsi="GHEA Grapalat" w:cs="GHEA Grapalat"/>
                <w:b/>
                <w:color w:val="000000"/>
              </w:rPr>
              <w:t xml:space="preserve"> ՀՀ մարդու իրավունքների պաշտպան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01.04.2022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r>
              <w:rPr>
                <w:rFonts w:ascii="GHEA Grapalat" w:eastAsia="GHEA Grapalat" w:hAnsi="GHEA Grapalat" w:cs="GHEA Grapalat"/>
                <w:b/>
                <w:color w:val="000000"/>
              </w:rPr>
              <w:t>N01/13</w:t>
            </w:r>
            <w:r>
              <w:rPr>
                <w:rFonts w:ascii="Cambria Math" w:eastAsia="Cambria Math" w:hAnsi="Cambria Math" w:cs="Cambria Math"/>
                <w:b/>
                <w:color w:val="000000"/>
              </w:rPr>
              <w:t>․</w:t>
            </w:r>
            <w:r>
              <w:rPr>
                <w:rFonts w:ascii="GHEA Grapalat" w:eastAsia="GHEA Grapalat" w:hAnsi="GHEA Grapalat" w:cs="GHEA Grapalat"/>
                <w:b/>
                <w:color w:val="000000"/>
              </w:rPr>
              <w:t>4/1828-22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   1)Նախագծի 18-րդ հոդվածի 2-րդ մասի 5-րդ կետով նախատեսվում է, որ առանց հատուկ թույլտվության պատիժը կատարելու վայր անարգել մուտքի և ելքի իրավունք ունեն Հայաստանի Հանրապետության մարդու իրավունքների պաշտպանը, ինչպես նաև Հայաստանի Հանրապետության մարդու իրավունքների պաշտպանի աշխատակազմի կանխարգելման ազգային մեխանիզմի իրականացման համակարգողը, կանխարգելման ազգային մեխանիզմի ստորաբաժանման քաղաքացիական ծառայողները և փորձագետները՝ Հայաստանի Հանրապետության մարդու իրավունքների պաշտպանի գրավոր որոշման հիման վրա՝ այդ որոշմամբ նախատեսված կարգով և ծավալով:</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Գործող Քրեակատարողական օրենսգրքի 22-րդ հոդվածով նախատեսվում է, որ առանց հատուկ թույլտվության պատիժը կատարելու վայր անարգել մուտքի և ելքի իրավունք ունեն Հայաստանի Հանրապետության մարդու իրավունքների պաշտպանը, </w:t>
            </w:r>
            <w:r>
              <w:rPr>
                <w:rFonts w:ascii="GHEA Grapalat" w:eastAsia="GHEA Grapalat" w:hAnsi="GHEA Grapalat" w:cs="GHEA Grapalat"/>
                <w:b/>
                <w:color w:val="000000"/>
              </w:rPr>
              <w:t>Հայաստանի</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Հանրապետության</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մարդու</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իրավունքների</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պաշտպանի</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աշխատակազմի</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իրավասու</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պետական</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ծառայողները</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և</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հայեցողական</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պաշտոն</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զբաղեցնող</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իրավասու</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անձինք</w:t>
            </w:r>
            <w:r>
              <w:rPr>
                <w:rFonts w:ascii="GHEA Grapalat" w:eastAsia="GHEA Grapalat" w:hAnsi="GHEA Grapalat" w:cs="GHEA Grapalat"/>
                <w:color w:val="000000"/>
              </w:rPr>
              <w:t>, ինչպես նաև կանխարգելման ազգային մեխանիզմի փորձագետները:</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Վերը նշված երկու կարգավորումների համադիր վերլուծությունը թույլ է տալիս արձանագրել, որ Նախագծի համապատասխան հոդվածով նեղացվել է ՀՀ մարդու իրավունքների պաշտպանի որոշման հիման վրա պատիժը կատարելու վայր առանց հատուկ թույլտվության</w:t>
            </w:r>
            <w:r>
              <w:rPr>
                <w:rFonts w:ascii="Calibri" w:eastAsia="Calibri" w:hAnsi="Calibri" w:cs="Calibri"/>
                <w:color w:val="000000"/>
              </w:rPr>
              <w:t> </w:t>
            </w:r>
            <w:r>
              <w:rPr>
                <w:rFonts w:ascii="GHEA Grapalat" w:eastAsia="GHEA Grapalat" w:hAnsi="GHEA Grapalat" w:cs="GHEA Grapalat"/>
                <w:color w:val="000000"/>
              </w:rPr>
              <w:t xml:space="preserve"> անարգել մուտքի և ելքի իրավունք ունեցող աշխատակիցների շրջանակը` այն սահմանափակելով Մարդու իրավունքների պաշտպանի աշխատակազմի կանխարգելման ազգային մեխանիզմի ստորաբաժանման շրջանակներում:</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Calibri" w:eastAsia="Calibri" w:hAnsi="Calibri" w:cs="Calibri"/>
                <w:color w:val="000000"/>
              </w:rPr>
              <w:t> </w:t>
            </w:r>
            <w:r>
              <w:rPr>
                <w:rFonts w:ascii="GHEA Grapalat" w:eastAsia="GHEA Grapalat" w:hAnsi="GHEA Grapalat" w:cs="GHEA Grapalat"/>
                <w:color w:val="000000"/>
              </w:rPr>
              <w:t>«Մարդու իրավունքների պաշտպանի մասին» սահմանադրական օրենքի 24-րդ հոդվածի համաձայն՝ բողոքի ուսումնասիրության կամ քննարկման ընթացքում իր իրավասությունների շրջանակում Պաշտպանը լիազորված է անարգել այցելելու իրավասու պետական կամ տեղական ինքնակառավարման մարմին կամ կազմակերպություն, ներառյալ` զորամասեր, ինչպես նաև ազատությունից զրկման վայրեր: Պաշտպանը գրավոր որոշմամբ կարող է աշխատակազմում պաշտոն զբաղեցնող անձանց հանձնարարել իրականացնելու նույն հոդվածի 1-ին մասի 1-6-րդ կետերով Պաշտպանին վերապահված լիազորությունների կատարմանն ուղղված գործառույթներ:</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Նախագծում տեղ գտած ձևակերպման պարագայում, սակայն, ՀՀ մարդու իրավունքների պաշտպանի գործունեության ընթացքում միայն կանխարգելման ազգային մեխանիզմի ստորաբաժանման աշխատակիցները կունենան պատիժը կատարելու վայր անարգել մուտքի և ելքի իրավունք, որի պայմաններում կիրականացվեն միայն մշտադիտարկման այցեր: Մինչդեռ, ազատությունից զրկված անձանց կողմից գրավոր կամ բանավոր բողոքների առկայության պայմաններում գործնականում այլ ստորաբաժանումների ներկայացուցիչները մշտապես իրականացնում են այցեր քրեակատարողական հիմնարկներ՝ բողոք ներկայացրած անձի հետ առանձնազրույց ունենալու, բողոքի առնչությամբ անհրաժեշտ մանրամասներ ճշտելու համար:</w:t>
            </w:r>
            <w:r>
              <w:rPr>
                <w:rFonts w:ascii="Calibri" w:eastAsia="Calibri" w:hAnsi="Calibri" w:cs="Calibri"/>
                <w:color w:val="000000"/>
              </w:rPr>
              <w:t>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Մարդու իրավունքների պաշտպանի աշխատակազմի պատշաճ և արդյունավետ աշխատանքն ապահովելու համար Մարդու իրավունքների պաշտպանը հիմնվելով Սահմանադրական օրենքի և Քրեակատարողական օրենսգրքի վերը նշված նորմերի</w:t>
            </w:r>
            <w:r>
              <w:rPr>
                <w:rFonts w:ascii="Calibri" w:eastAsia="Calibri" w:hAnsi="Calibri" w:cs="Calibri"/>
                <w:color w:val="000000"/>
              </w:rPr>
              <w:t> </w:t>
            </w:r>
            <w:r>
              <w:rPr>
                <w:rFonts w:ascii="GHEA Grapalat" w:eastAsia="GHEA Grapalat" w:hAnsi="GHEA Grapalat" w:cs="GHEA Grapalat"/>
                <w:color w:val="000000"/>
              </w:rPr>
              <w:t xml:space="preserve"> վրա որոշում էր կայացնում այն անձանց շրջանակի վերաբերյալ, ում վերապահվում էր պատիժը կատարելու վայր անարգել մուտքի և ելքի իրավունք:</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Ելնելով վերոգրյալից և հաշվի առնելով «Մարդու իրավունքների պաշտպանի մասին» սահմանադրական օրենքի 24-րդ հոդվածի կարգավորումը ՝ առաջարկում ենք խմբագրել Նախագծի 18-րդ հոդվածի 2-րդ մասի 5-րդ կետը՝ պատիժը կատարելու վայր անարգել մուտքի և ելքի իրավունք ունեցող անձանց շրջանակը թողնելով Մարդու իրավունքների պաշտպանի հայեցողությանը:</w:t>
            </w:r>
          </w:p>
          <w:p w:rsidR="00B53889" w:rsidRDefault="00B53889">
            <w:pP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rPr>
              <w:lastRenderedPageBreak/>
              <w:t>Ը</w:t>
            </w:r>
            <w:r>
              <w:rPr>
                <w:rFonts w:ascii="GHEA Grapalat" w:eastAsia="GHEA Grapalat" w:hAnsi="GHEA Grapalat" w:cs="GHEA Grapalat"/>
                <w:b/>
                <w:color w:val="000000"/>
              </w:rPr>
              <w:t xml:space="preserve">նդունվել է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Ձևակերպումն աշխատանքային կարգով համաձայնեցվել է Մարդու իրավունքների պաշտպանի աշխատակազմի հետ:</w:t>
            </w:r>
          </w:p>
          <w:p w:rsidR="00B53889" w:rsidRDefault="00B53889">
            <w:pPr>
              <w:spacing w:line="240" w:lineRule="auto"/>
              <w:ind w:left="0" w:hanging="2"/>
              <w:jc w:val="center"/>
              <w:rPr>
                <w:rFonts w:ascii="GHEA Grapalat" w:eastAsia="GHEA Grapalat" w:hAnsi="GHEA Grapalat" w:cs="GHEA Grapalat"/>
              </w:rPr>
            </w:pPr>
          </w:p>
          <w:p w:rsidR="00B53889" w:rsidRDefault="00B53889">
            <w:pPr>
              <w:pBdr>
                <w:top w:val="nil"/>
                <w:left w:val="nil"/>
                <w:bottom w:val="nil"/>
                <w:right w:val="nil"/>
                <w:between w:val="nil"/>
              </w:pBdr>
              <w:spacing w:line="240" w:lineRule="auto"/>
              <w:ind w:left="0" w:right="28"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2)Նախագծի 38-րդ հոդվածի 6-րդ մասով սահմանվում է, որ դատապարտյալն օգտվում է </w:t>
            </w:r>
            <w:r>
              <w:rPr>
                <w:rFonts w:ascii="GHEA Grapalat" w:eastAsia="GHEA Grapalat" w:hAnsi="GHEA Grapalat" w:cs="GHEA Grapalat"/>
                <w:b/>
                <w:color w:val="000000"/>
              </w:rPr>
              <w:t>մինչև</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մեկ</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ժամ</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տևողությամբ</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ամենօրյա</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զբոսանքի</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իրավունքից</w:t>
            </w:r>
            <w:r>
              <w:rPr>
                <w:rFonts w:ascii="GHEA Grapalat" w:eastAsia="GHEA Grapalat" w:hAnsi="GHEA Grapalat" w:cs="GHEA Grapalat"/>
                <w:color w:val="000000"/>
              </w:rPr>
              <w:t xml:space="preserve">, իսկ անչափահաս դատապարտյալը՝ երկու ժամից ոչ պակաս։ Գործող օրենսգրքի 56-րդ հոդվածի 4-րդ մասով նախատեսվում է, որ դատապարտյալն օգտվում է </w:t>
            </w:r>
            <w:r>
              <w:rPr>
                <w:rFonts w:ascii="GHEA Grapalat" w:eastAsia="GHEA Grapalat" w:hAnsi="GHEA Grapalat" w:cs="GHEA Grapalat"/>
                <w:b/>
                <w:color w:val="000000"/>
              </w:rPr>
              <w:t>առնվազն</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մեկ</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ժամ</w:t>
            </w:r>
            <w:r>
              <w:rPr>
                <w:rFonts w:ascii="GHEA Grapalat" w:eastAsia="GHEA Grapalat" w:hAnsi="GHEA Grapalat" w:cs="GHEA Grapalat"/>
                <w:color w:val="000000"/>
              </w:rPr>
              <w:t>, իսկ անչափահաս դատապարտյալը՝ առնվազն երկու ժամ տևողությամբ ամենօրյա զբոսանքի իրավունքից:</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Վերոգրյալ կարգավորումների համադիր վերլուծությունը ցույց է տալիս, որ եթե անչափահաս դատապարտյալի պարագայում պահպանվել է ամենօրյա զբոսանքի նվազագույնը 2 ժամի վերաբերյալ կարգավորումը, ապա դատապարտյալի համար Նախագծով նախատեսվում է </w:t>
            </w:r>
            <w:r>
              <w:rPr>
                <w:rFonts w:ascii="GHEA Grapalat" w:eastAsia="GHEA Grapalat" w:hAnsi="GHEA Grapalat" w:cs="GHEA Grapalat"/>
                <w:b/>
                <w:color w:val="000000"/>
              </w:rPr>
              <w:t>մինչև</w:t>
            </w:r>
            <w:r>
              <w:rPr>
                <w:rFonts w:ascii="GHEA Grapalat" w:eastAsia="GHEA Grapalat" w:hAnsi="GHEA Grapalat" w:cs="GHEA Grapalat"/>
                <w:b/>
                <w:i/>
                <w:color w:val="000000"/>
              </w:rPr>
              <w:t xml:space="preserve"> 1 </w:t>
            </w:r>
            <w:r>
              <w:rPr>
                <w:rFonts w:ascii="GHEA Grapalat" w:eastAsia="GHEA Grapalat" w:hAnsi="GHEA Grapalat" w:cs="GHEA Grapalat"/>
                <w:b/>
                <w:color w:val="000000"/>
              </w:rPr>
              <w:t>ժամ</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զբոսանք</w:t>
            </w:r>
            <w:r>
              <w:rPr>
                <w:rFonts w:ascii="GHEA Grapalat" w:eastAsia="GHEA Grapalat" w:hAnsi="GHEA Grapalat" w:cs="GHEA Grapalat"/>
                <w:color w:val="000000"/>
              </w:rPr>
              <w:t xml:space="preserve">, գործող՝ </w:t>
            </w:r>
            <w:r>
              <w:rPr>
                <w:rFonts w:ascii="GHEA Grapalat" w:eastAsia="GHEA Grapalat" w:hAnsi="GHEA Grapalat" w:cs="GHEA Grapalat"/>
                <w:b/>
                <w:color w:val="000000"/>
              </w:rPr>
              <w:t>առնվազն</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1 ժամ</w:t>
            </w:r>
            <w:r>
              <w:rPr>
                <w:rFonts w:ascii="GHEA Grapalat" w:eastAsia="GHEA Grapalat" w:hAnsi="GHEA Grapalat" w:cs="GHEA Grapalat"/>
                <w:b/>
                <w:i/>
                <w:color w:val="000000"/>
              </w:rPr>
              <w:t xml:space="preserve"> </w:t>
            </w:r>
            <w:r>
              <w:rPr>
                <w:rFonts w:ascii="GHEA Grapalat" w:eastAsia="GHEA Grapalat" w:hAnsi="GHEA Grapalat" w:cs="GHEA Grapalat"/>
                <w:b/>
                <w:color w:val="000000"/>
              </w:rPr>
              <w:t>զբոսանքի</w:t>
            </w:r>
            <w:r>
              <w:rPr>
                <w:rFonts w:ascii="GHEA Grapalat" w:eastAsia="GHEA Grapalat" w:hAnsi="GHEA Grapalat" w:cs="GHEA Grapalat"/>
                <w:color w:val="000000"/>
              </w:rPr>
              <w:t xml:space="preserve"> փոխարեն:</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Նախագծով բացահայտված չէ փոփոխության էությունը, իսկ հիմնավորման մեջ առկա չէ </w:t>
            </w:r>
            <w:r>
              <w:rPr>
                <w:rFonts w:ascii="GHEA Grapalat" w:eastAsia="GHEA Grapalat" w:hAnsi="GHEA Grapalat" w:cs="GHEA Grapalat"/>
                <w:color w:val="000000"/>
              </w:rPr>
              <w:lastRenderedPageBreak/>
              <w:t>նշում վերը նշված փոփոխության վերաբերյալ:</w:t>
            </w:r>
            <w:r>
              <w:rPr>
                <w:rFonts w:ascii="Calibri" w:eastAsia="Calibri" w:hAnsi="Calibri" w:cs="Calibri"/>
                <w:color w:val="000000"/>
              </w:rPr>
              <w:t>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Եթե կարգավորումը կապված է պատժի կրման վայրի տեսակի հետ, ապա այդ դեպքում ևս անհրաժեշտ է սահմանել զբոսանքի նվազագույն ժամանակահատված, քանզի «մինչև» եզրույթը որոշակի չէ և իրավակիրառողին հնարավորություն է ստանալու զբոսանքի համար սահմանել ինչպես 5, այնպես էլ 60 րոպե ժամանակահատված:</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Ելնելով վերոգրյալից՝ վերանայել նշված կարգավորումը ներկայացված նկատառման լույսի ներքո:</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B53889">
        <w:trPr>
          <w:trHeight w:val="643"/>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3)Նախագծի 38-րդ հոդվածի 7-րդ մասի համաձայն՝ դատապարտյալի համար հանրակրթական և մասնագիտական կրթական ծրագրեր չեն իրականացվում: Հաշվի առնելով, որ նշված կարգավորումը տեղ է գտել «Կարճաժամկետ ազատազրկման կրելու կարգը և պայմանները» վերտառությամբ հոդվածի ներքո, ապա հնարավոր է եզրակացնել, որ կարգավորումը պայմանավորված է պահման պայմանների հաշվառմամբ:</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Վերոգրյալի կապակցությամբ, այնուամենայնիվ, հարկ է նշել հետևյալը: Արդարադատության նախարարությունը շրջանառել է «Կրթության մասին»</w:t>
            </w:r>
            <w:r>
              <w:rPr>
                <w:rFonts w:ascii="Calibri" w:eastAsia="Calibri" w:hAnsi="Calibri" w:cs="Calibri"/>
                <w:color w:val="000000"/>
              </w:rPr>
              <w:t> </w:t>
            </w:r>
            <w:r>
              <w:rPr>
                <w:rFonts w:ascii="GHEA Grapalat" w:eastAsia="GHEA Grapalat" w:hAnsi="GHEA Grapalat" w:cs="GHEA Grapalat"/>
                <w:color w:val="000000"/>
              </w:rPr>
              <w:t xml:space="preserve"> ՀՀ օրենքում լրացում կատարելու</w:t>
            </w:r>
            <w:r>
              <w:rPr>
                <w:rFonts w:ascii="Calibri" w:eastAsia="Calibri" w:hAnsi="Calibri" w:cs="Calibri"/>
                <w:color w:val="000000"/>
              </w:rPr>
              <w:t> </w:t>
            </w:r>
            <w:r>
              <w:rPr>
                <w:rFonts w:ascii="GHEA Grapalat" w:eastAsia="GHEA Grapalat" w:hAnsi="GHEA Grapalat" w:cs="GHEA Grapalat"/>
                <w:color w:val="000000"/>
              </w:rPr>
              <w:t xml:space="preserve"> մասին» ՀՀ օրենքի նախագիծ, որով առաջարկվում է ՀՀ Սահմանադրության 38-րդ հոդվածի և «Կրթության բնագավառում խտրականության դեմ» ՅՈՒՆԵՍԿՕ-ի 1960 թվականի դեկտեմբերի 14-ի կոնվենցիայի 1-ին հոդվածի ուժով ապահովել քրեակատարողական հիմնարկներում ազատազրկման ձևով պատիժ կրող անձանց (արդեն 19-ը տարին լրացած) կրթության իրավունքի իրացման իրական հնարավորությունը:</w:t>
            </w:r>
            <w:r>
              <w:rPr>
                <w:rFonts w:ascii="GHEA Grapalat" w:eastAsia="GHEA Grapalat" w:hAnsi="GHEA Grapalat" w:cs="GHEA Grapalat"/>
                <w:b/>
                <w:color w:val="000000"/>
              </w:rPr>
              <w:t xml:space="preserve"> </w:t>
            </w:r>
            <w:r>
              <w:rPr>
                <w:rFonts w:ascii="GHEA Grapalat" w:eastAsia="GHEA Grapalat" w:hAnsi="GHEA Grapalat" w:cs="GHEA Grapalat"/>
                <w:color w:val="000000"/>
              </w:rPr>
              <w:t>Տվյալ նախագծի ընդունմամբ պետք է ապահովվի</w:t>
            </w:r>
            <w:r>
              <w:rPr>
                <w:rFonts w:ascii="GHEA Grapalat" w:eastAsia="GHEA Grapalat" w:hAnsi="GHEA Grapalat" w:cs="GHEA Grapalat"/>
                <w:b/>
                <w:color w:val="000000"/>
              </w:rPr>
              <w:t xml:space="preserve"> </w:t>
            </w:r>
            <w:r>
              <w:rPr>
                <w:rFonts w:ascii="GHEA Grapalat" w:eastAsia="GHEA Grapalat" w:hAnsi="GHEA Grapalat" w:cs="GHEA Grapalat"/>
                <w:color w:val="000000"/>
              </w:rPr>
              <w:t>քրեակատարողական հիմնարկներում ազատազրկման ձևով պատիժ կրող անձանց՝ ՀՀ Սահմանադրության 38-րդ հոդվածով ամրագրված՝ անձի կրթության իրավունքի իրական և արդյունավետ իրացումը:</w:t>
            </w:r>
            <w:r>
              <w:rPr>
                <w:rFonts w:ascii="Calibri" w:eastAsia="Calibri" w:hAnsi="Calibri" w:cs="Calibri"/>
                <w:color w:val="000000"/>
              </w:rPr>
              <w:t>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Վերոգրյալ հիմնավորումներում անդրադարձ է առկա նաև պատժի կրման վայրերում կրթության իրավունքի իրացման այնպիսի առանձնահատկությունների, ինչպիսիք են՝ ռեժիմային առանձնահատկություններն ու շենքային պայմանները: ՀՀ կրթության, գիտության, մշակույթի և սպորտի նախարարությունը մշակված և 2022 թվականի փետրվարի 9-ին Ազգային ժողովի կողմից ընդունված «Հանրակրթության մասին» Հայաստանի Հանրապետության օրենքում փոփոխություններ և լրացումներ կատարելու մասին» լայնածավալ բարեփոխումներ նախատեսող օրենքի նախագծով, ի թիվս այլնի, սահմանվում է, որ Արդարադատության նախարարության քրեակատարողական </w:t>
            </w:r>
            <w:r>
              <w:rPr>
                <w:rFonts w:ascii="GHEA Grapalat" w:eastAsia="GHEA Grapalat" w:hAnsi="GHEA Grapalat" w:cs="GHEA Grapalat"/>
                <w:color w:val="000000"/>
              </w:rPr>
              <w:lastRenderedPageBreak/>
              <w:t>հիմնարկներում պահվող անձանց համար հանրակրթական ծրագրեր իրականացնող կազմակերպությունների գործունեությունը և դրանց առանձնահատկությունները սահմանվում են օրենքով, դրանց կանոնադրություններով և իրավական այլ ակտերով:</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Ելնելով վերոգրյալից՝ հարկավոր է խմբագրել Նախագծի քննարկվող նորմը, նախատեսել դատապարտյալի համար հանրակրթական և մասնագիտական կրթական ծրագրեր իրականացում, միևնույն ժամանակ այն կարգավորել՝ համապատասխանեցնելով ռեժիմային առանձնահատկություններին: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Չի ընդունվել</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Հարկ է նկատել, որ </w:t>
            </w:r>
            <w:r>
              <w:rPr>
                <w:rFonts w:ascii="GHEA Grapalat" w:eastAsia="GHEA Grapalat" w:hAnsi="GHEA Grapalat" w:cs="GHEA Grapalat"/>
              </w:rPr>
              <w:t>«</w:t>
            </w:r>
            <w:r>
              <w:rPr>
                <w:rFonts w:ascii="GHEA Grapalat" w:eastAsia="GHEA Grapalat" w:hAnsi="GHEA Grapalat" w:cs="GHEA Grapalat"/>
                <w:color w:val="000000"/>
              </w:rPr>
              <w:t>Կրթության մասին</w:t>
            </w:r>
            <w:r>
              <w:rPr>
                <w:rFonts w:ascii="GHEA Grapalat" w:eastAsia="GHEA Grapalat" w:hAnsi="GHEA Grapalat" w:cs="GHEA Grapalat"/>
              </w:rPr>
              <w:t>»</w:t>
            </w:r>
            <w:r>
              <w:rPr>
                <w:rFonts w:ascii="GHEA Grapalat" w:eastAsia="GHEA Grapalat" w:hAnsi="GHEA Grapalat" w:cs="GHEA Grapalat"/>
                <w:color w:val="000000"/>
              </w:rPr>
              <w:t xml:space="preserve"> օրենքում կատարվել են փոփոխություններ, </w:t>
            </w:r>
            <w:r>
              <w:rPr>
                <w:rFonts w:ascii="GHEA Grapalat" w:eastAsia="GHEA Grapalat" w:hAnsi="GHEA Grapalat" w:cs="GHEA Grapalat"/>
              </w:rPr>
              <w:t>որոնք</w:t>
            </w:r>
            <w:r>
              <w:rPr>
                <w:rFonts w:ascii="GHEA Grapalat" w:eastAsia="GHEA Grapalat" w:hAnsi="GHEA Grapalat" w:cs="GHEA Grapalat"/>
                <w:color w:val="000000"/>
              </w:rPr>
              <w:t xml:space="preserve"> պայմանավորված են եղել օպտիմալ</w:t>
            </w:r>
            <w:r>
              <w:rPr>
                <w:rFonts w:ascii="GHEA Grapalat" w:eastAsia="GHEA Grapalat" w:hAnsi="GHEA Grapalat" w:cs="GHEA Grapalat"/>
              </w:rPr>
              <w:t xml:space="preserve"> կառավարելու անհնարինությամբ: Ըստ այդմ, </w:t>
            </w:r>
            <w:r>
              <w:rPr>
                <w:rFonts w:ascii="GHEA Grapalat" w:eastAsia="GHEA Grapalat" w:hAnsi="GHEA Grapalat" w:cs="GHEA Grapalat"/>
                <w:color w:val="000000"/>
              </w:rPr>
              <w:t>կարգավորում է նախատեսվել առ այն, որ միջնակարգ կրթություն ստանալու իրավունքը վերապահվելու է այն դատապարտյալներին, որոնց գրավոր դիմում գրելու պահին պատժին մնացել է</w:t>
            </w:r>
            <w:r>
              <w:rPr>
                <w:rFonts w:ascii="Calibri" w:eastAsia="Calibri" w:hAnsi="Calibri" w:cs="Calibri"/>
                <w:color w:val="000000"/>
              </w:rPr>
              <w:t> </w:t>
            </w:r>
            <w:r>
              <w:rPr>
                <w:rFonts w:ascii="GHEA Grapalat" w:eastAsia="GHEA Grapalat" w:hAnsi="GHEA Grapalat" w:cs="GHEA Grapalat"/>
                <w:color w:val="000000"/>
              </w:rPr>
              <w:t xml:space="preserve"> մեկ տարուց ավելի ժամկետ: Կարճաժամկետ ազատազրկումը նշանակվում է տասնհինգ օրից երկու ամիս ժամկետով, հետևաբար, նշված կարգավորման տիրույթում այն չի տեղավորվում:</w:t>
            </w:r>
            <w:r>
              <w:rPr>
                <w:rFonts w:ascii="Calibri" w:eastAsia="Calibri" w:hAnsi="Calibri" w:cs="Calibri"/>
                <w:color w:val="000000"/>
              </w:rPr>
              <w:t>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4)Նախագծի 46-րդ հոդվածով սահմանվում է, որ դատապարտյալն իր միջոցներով կարող է ամսվա ընթացքում ձեռք բերել սահմանված նվազագույն աշխատավարձի մինչև վաթսունապատիկի չափով հատուկ սնունդ:</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Առաջարկում ենք բացահայտել «հատուկ սնունդ» եզրույթի բովանդակությունը գործնականում հնարավոր խնդիրներից խուսափելու համար:</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rPr>
            </w:pPr>
            <w:r>
              <w:rPr>
                <w:rFonts w:ascii="GHEA Grapalat" w:eastAsia="GHEA Grapalat" w:hAnsi="GHEA Grapalat" w:cs="GHEA Grapalat"/>
              </w:rPr>
              <w:t>«Հատուկ սնունդ» եզրույթը փոխարինվել է «սննդամթերք» եզրույթով, որն առկա է նաև գործող քրեակատարողական օրենսգրքում:</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color w:val="000000"/>
              </w:rPr>
              <w:t xml:space="preserve"> 5)Նախագծի 47-րդ հոդվածի 5-րդ մասով նախատեսված են այն բացառիկ հանգամանքները, որոնց դեպքում կարգապահական գումարտակում պահվող դատապարտյալին, ի թիվս այլնի, կարող է տրվել կարճաժամկետ մեկնում: Նույն մասով սահմանված է նաև, որ կարճաժամկետ մեկնում տրամադրվում է ոչ ավելի, քան տարվա ընթացքում երկու անգամ:</w:t>
            </w:r>
            <w:r>
              <w:rPr>
                <w:rFonts w:ascii="Calibri" w:eastAsia="Calibri" w:hAnsi="Calibri" w:cs="Calibri"/>
                <w:color w:val="000000"/>
              </w:rPr>
              <w:t>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Նախագծի 87-րդ հոդվածը սահմանում է դատապարտյալի մեկնումները քրեակատարողական հիմնարկների սահմաններից դուրս: Մասնավորապես, ըստ նշված հոդվածի ազատազրկման դատապարտված և քրեակատարողական հիմնարկում պատիժ կրող, ինչպես նաև կալանավորվածներին պահելու վայրերում տեխնիկատնտեսական սպասարկման աշխատանքներ կատարելու համար թողնված դատապարտյալներին կարող է թույլատրվել մեկնումներ քրեակատարողական հիմնարկների սահմաններից դուրս, այդ թվում մեկնում՝ մինչև յոթ օր ժամկետով, չհաշված մեկնելու և վերադարձի համար անհրաժեշտ ժամանակը, որը չի կարող գերազանցել երկու օրը՝ անձնական բացառիկ հանգամանքների դեպքում՝ մերձավոր ազգականի մահ կամ կյանքին սպառնացող ծանր հիվանդություն, արտակարգ իրավիճակ, որը զգալի նյութական վնաս է պատճառել դատապարտյալին կամ նրա ընտանիքին և մեկնում՝ մինչև յոթ օր ժամկետով, չհաշված մեկնելու և վերադարձի համար անհրաժեշտ ժամանակը, որը չի կարող գերազանցել երկու </w:t>
            </w:r>
            <w:r>
              <w:rPr>
                <w:rFonts w:ascii="GHEA Grapalat" w:eastAsia="GHEA Grapalat" w:hAnsi="GHEA Grapalat" w:cs="GHEA Grapalat"/>
                <w:color w:val="000000"/>
              </w:rPr>
              <w:lastRenderedPageBreak/>
              <w:t>օրը՝ կյանքի դժվարին իրավիճակում գտնվող երեխա ունեցող դատապարտյալին՝ երեխային մանկատանը կամ ազգականի մոտ տեղավորելու նպատակով: Միևնույն ժամանակ, թվարկելով մեկնման տրամադրման հիմք հանդիսացող բացառիկ հանգամանքները` նախատեսվում է, որ միջին կամ բարձր անվտանգային քրեակատարողական հիմնարկում պատիժ կրող դատապարտյալին մեկնում տրամադրվում է տարվա ընթացքում երկու անգամից ոչ ավելի։</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Տեսականորեն հնարավոր է, որ տարվա ընթացքում երկու անգամից ավել առաջանան բացառիկ հանգամանքների (օրինակ՝ տարվա ընթացքում երեք մերձավոր ազգականի մահ և այլն), մինչդեռ կարգավորման ուժով դատապարտյալը զրկվելու է լինելու նման մեկնումից օգտվելու հնարավորությունից:</w:t>
            </w:r>
            <w:r>
              <w:rPr>
                <w:rFonts w:ascii="Calibri" w:eastAsia="Calibri" w:hAnsi="Calibri" w:cs="Calibri"/>
                <w:color w:val="000000"/>
              </w:rPr>
              <w:t>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Ելնելով վերոգրյալից՝ անհրաժեշտ է կարճաժամկետ մեկնելու հնարավորությունը չսահմանափակել քանակական ցուցանիշով, այլ պայմանավորել միայն նման խիստ բացառիկ դեպքերի առկայությամբ:</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right="28"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rsidR="00B53889" w:rsidRDefault="00F938F3">
            <w:pPr>
              <w:pBdr>
                <w:top w:val="nil"/>
                <w:left w:val="nil"/>
                <w:bottom w:val="nil"/>
                <w:right w:val="nil"/>
                <w:between w:val="nil"/>
              </w:pBdr>
              <w:spacing w:line="240" w:lineRule="auto"/>
              <w:ind w:left="0" w:right="28" w:hanging="2"/>
              <w:jc w:val="both"/>
              <w:rPr>
                <w:rFonts w:ascii="GHEA Grapalat" w:eastAsia="GHEA Grapalat" w:hAnsi="GHEA Grapalat" w:cs="GHEA Grapalat"/>
                <w:color w:val="000000"/>
              </w:rPr>
            </w:pPr>
            <w:r>
              <w:rPr>
                <w:rFonts w:ascii="GHEA Grapalat" w:eastAsia="GHEA Grapalat" w:hAnsi="GHEA Grapalat" w:cs="GHEA Grapalat"/>
              </w:rPr>
              <w:t>Նշված սահմանափակումը նախատեսելու անհրաժեշտությունը պայմանավորված է իրավական որոշակիության սկզբունքն ապահովելու տրամաբանությամբ:</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 xml:space="preserve">   6)Նախագծի 87-րդ հոդվածում մեկնումների համար անձնական բացառիկ հանգամանքների շարքում թվարկված են միայն բացասական իրադարձություններ՝ մերձավոր ազգականի մահ և այլն: Սակայն գործնականում հնարավոր են նաև թվարկածներից զատ այլ իրադարձություններ ևս, որոնք իրենց բացառիկությամբ և կարևորությամբ հիմք հանդիսանան մեկնման թույլտվության համար:</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Ելնելով վերոգրյալից՝</w:t>
            </w:r>
            <w:r>
              <w:rPr>
                <w:rFonts w:ascii="Calibri" w:eastAsia="Calibri" w:hAnsi="Calibri" w:cs="Calibri"/>
                <w:color w:val="000000"/>
              </w:rPr>
              <w:t> </w:t>
            </w:r>
            <w:r>
              <w:rPr>
                <w:rFonts w:ascii="GHEA Grapalat" w:eastAsia="GHEA Grapalat" w:hAnsi="GHEA Grapalat" w:cs="GHEA Grapalat"/>
                <w:color w:val="000000"/>
              </w:rPr>
              <w:t xml:space="preserve"> առաջարկում ենք դիտարկել բացառիկ հանգամանքների շրջանակի ընդլյանման հարցը: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spacing w:line="240" w:lineRule="auto"/>
              <w:ind w:left="0" w:hanging="2"/>
              <w:jc w:val="both"/>
              <w:rPr>
                <w:rFonts w:ascii="GHEA Grapalat" w:eastAsia="GHEA Grapalat" w:hAnsi="GHEA Grapalat" w:cs="GHEA Grapalat"/>
                <w:b/>
              </w:rPr>
            </w:pPr>
          </w:p>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pPr>
              <w:spacing w:line="240" w:lineRule="auto"/>
              <w:ind w:left="0" w:hanging="2"/>
              <w:jc w:val="both"/>
              <w:rPr>
                <w:rFonts w:ascii="GHEA Grapalat" w:eastAsia="GHEA Grapalat" w:hAnsi="GHEA Grapalat" w:cs="GHEA Grapalat"/>
                <w:b/>
              </w:rPr>
            </w:pPr>
            <w:r>
              <w:rPr>
                <w:rFonts w:ascii="GHEA Grapalat" w:eastAsia="GHEA Grapalat" w:hAnsi="GHEA Grapalat" w:cs="GHEA Grapalat"/>
              </w:rPr>
              <w:t>Նույն հոդվածի 1-ին մասի 3-րդ կետով սահմանված են նաև սոցիալական վերականգնման նպատակով մեկնումների տրամադրման կառուցակարգեր։</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   7) Նախագծի 48-րդ հոդվածով որպես խրախուսանքի միջոց է սահմանվում լրացուցիչ հանձնուք կամ ծանրոց ստանալու թույլտվությունը: Նախագծում հանձնուքների և ծանրոցների քանակի մասին որևէ կարգավորում առկա չէ, ուստի ստացվում է, որ դատապարտյալը սահմանափակված չէ որոշակի քանակով: Ստացվում է, որ լրացուցիչ հանձնուք կամ ծանրոց ստանալու թույլտվություն խրախուսանքի միջոցը կորցնում է իր իմաստն առհասարակ՝ այդ թվում նաև որպես խրախուսանք: Նախագծի 71-րդ՝ «Քրեակատարողական հիմնարկների ներքին կանոնակարգը» վերտառությամբ հոդվածն անդրադառնալով</w:t>
            </w:r>
            <w:r>
              <w:rPr>
                <w:rFonts w:ascii="Calibri" w:eastAsia="Calibri" w:hAnsi="Calibri" w:cs="Calibri"/>
                <w:color w:val="000000"/>
              </w:rPr>
              <w:t> </w:t>
            </w:r>
            <w:r>
              <w:rPr>
                <w:rFonts w:ascii="GHEA Grapalat" w:eastAsia="GHEA Grapalat" w:hAnsi="GHEA Grapalat" w:cs="GHEA Grapalat"/>
                <w:color w:val="000000"/>
              </w:rPr>
              <w:t xml:space="preserve"> հանձնուքներին կամ ծանրոցներին սահմանափակվում է միայն դրանք դատապարտյալին փոխանցելու կարգը սահմանելու և ոչ քանակական սահմանում տալու կարգավորմամբ:</w:t>
            </w:r>
            <w:r>
              <w:rPr>
                <w:rFonts w:ascii="Calibri" w:eastAsia="Calibri" w:hAnsi="Calibri" w:cs="Calibri"/>
                <w:color w:val="000000"/>
              </w:rPr>
              <w:t>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Նշված խնդիրը բովանդակային առումով առկա է նաև Նախագծի 81-րդ հոդվածում, որով նշվում է, որ բժշկական ցուցմամբ դատապարտյալների համար նախատեսված դեղերով և բժշկական արտադրատեսակներով հանձնուքներն ու ծանրոցները չեն ընդգրկվում սույն օրենսգրքով նախատեսված հանձնուքների ու ծանրոցների քանակի մեջ։ Մինչդեռ, ինչպես նշվեց, որևէ քանակական սահմանափակում առկա չէ:</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Ելնելով վերոգրյալից՝ առաջարկում ենք ներկայացվածի լույսի ներքո վերանայել Նախագծի համապատասխան կարգավորումները: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8) Նախագծի 50-րդ հոդվածի 2-րդ մասի համաձայն՝ կարգապահական գումարտակում պահվող և հիվանդանոցային պայմաններում բուժման կարիք ունեցող դատապարտյալները պահակախմբի հսկողությամբ փոխադրվում են զինծառայողների համար նախատեսված առողջապահական հիմնարկներ և պահվում են հատուկ հիվանդասենյակներում։</w:t>
            </w:r>
            <w:r>
              <w:rPr>
                <w:rFonts w:ascii="Calibri" w:eastAsia="Calibri" w:hAnsi="Calibri" w:cs="Calibri"/>
                <w:color w:val="000000"/>
              </w:rPr>
              <w:t>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Նախագծով կարգավորված չէ, սակայն, թե ինչ միջոցներ են ձեռնարկվելու զինծառայողների համար նախատեսված առողջապահական հիմնարկներում դատապարտյալ զինծառայողներին բժշկական օգնություն տրամադրելու անհնարինության դեպքում (օրինակ՝ զինվորական հոսպիտալում պատշաճ տեխնիկական հագեցվածության պակասի կամ անհրաժեշտ բժիշկ-մասնագետներով բացակայության դեպքում):</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Հատկանշական է, որ Նախագծի 91-րդ հոդվածի 4-րդ մասի համաձայն՝ քրեակատարողական հիմնարկում գտնվելու ընթացքում դատապարտյալներին անհրաժեշտության դեպքում բժշկական օգնություն և սպասարկում տրամադրվում է շտապ օգնության բրիգադների կողմից՝ տեղում կամ տեղափոխելով ՊՈԱԿ-ի հիվանդանոցային բժշկական օգնություն և սպասարկում իրականացնող բժշկական ստորաբաժանում կամ առողջապահական մարմինների բուժական հիմնարկ:</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Ելնելով վերոգրյալից՝ առաջարկում ենք Նախագծով կարգավորել զինծառայողներին զինվորական հոսպիտալներում բժշկական օգնություն տրամադրելու անհնարինության դեպքերը՝ սահմանելով, որ նման պարագայում զինծառայողների բժշկական օգնությունն իրականացվում է քաղաքացիական բժշկական հաստատություններում: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     9) Նախագծի 68-րդ հոդվածում նշված է, որ բարձր անվտանգության քրեակատարողական հիմնարկում դատապարտյալների ինքնագործ միավորումներ ստեղծվել չեն կարող։</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t xml:space="preserve">Նույն հոդվածով սահմանվում է, որ դատապարտյալի մասնակցությունն ինքնագործ </w:t>
            </w:r>
            <w:r>
              <w:rPr>
                <w:rFonts w:ascii="GHEA Grapalat" w:eastAsia="GHEA Grapalat" w:hAnsi="GHEA Grapalat" w:cs="GHEA Grapalat"/>
                <w:color w:val="000000"/>
              </w:rPr>
              <w:lastRenderedPageBreak/>
              <w:t>միավորումների աշխատանքներին խրախուսվում է և հաշվի առնվում նրա վերասոցիալականացումը գնահատելիս։ Մինչդեռ հիմնավորված չէ, թե ինչով է պայմանավորված բարձր անվտանգության քրեակատարողական հիմնարկում դատապարտյալների նկատմամբ կիրառվող նման սահմանափակումը:</w:t>
            </w:r>
            <w:r>
              <w:rPr>
                <w:rFonts w:ascii="Calibri" w:eastAsia="Calibri" w:hAnsi="Calibri" w:cs="Calibri"/>
                <w:color w:val="000000"/>
              </w:rPr>
              <w:t>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t>Նախագծի 102-րդ հոդվածով սահմանվում է, որ դրական վարքագծի կամ աշխատանքի կամ ուսման նկատմամբ բարեխիղճ վերաբերմունքի, դատապարտյալների ինքնագործ միավորումների աշխատանքներին կամ միջոցառումներին ակտիվորեն մասնակցելու համար ազատազրկման դատապարտված անձի նկատմամբ սահմանված կարգով կարող են կիրառվել խրախուսանքի միջոցները:</w:t>
            </w:r>
            <w:r>
              <w:rPr>
                <w:rFonts w:ascii="Calibri" w:eastAsia="Calibri" w:hAnsi="Calibri" w:cs="Calibri"/>
                <w:color w:val="000000"/>
              </w:rPr>
              <w:t>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t>Բարձր անվտանգության քրեակատարողական հիմնարկում դատապարտյալների ինքնագործ միավորումներ ստեղծելու արգելքը խնդրահարույց է դատապարտյալների նկատմամբ խրախուսանք կիրառելու, հետևաբար նաև պատժի կրումն առավել ցածր մեկուսացվածության աստիճանի քրեակատարողական հիմնարկում կրելու կամ պատժի կրումից պայմանական վաղաժամկետ ազատվելու դիմում ներկայացնելու, ինչպես նաև վերջիններիս վերասոցիալականացման առումներով:</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Ընդունվել է</w:t>
            </w:r>
          </w:p>
          <w:p w:rsidR="00B53889" w:rsidRDefault="00B53889">
            <w:pPr>
              <w:spacing w:line="240" w:lineRule="auto"/>
              <w:ind w:left="0" w:hanging="2"/>
              <w:jc w:val="center"/>
              <w:rPr>
                <w:rFonts w:ascii="GHEA Grapalat" w:eastAsia="GHEA Grapalat" w:hAnsi="GHEA Grapalat" w:cs="GHEA Grapalat"/>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10) Նախագծի 86-րդ հոդվածի 4-րդ մասով սահմանվում է, որ առանց պահակախմբի կամ ուղեկցորդման քրեակատարողական հիմնարկի կամ կալանավորվածներին պահելու վայրի սահմաններից դուրս տեղաշարժվել չի թույլատրվում վեց ամսից պակաս տվյալ քրեակատարողական հիմնարկում գտնվողներին, չհանված կամ չմարված տույժեր ունեցողներին, առանձնապես ծանր հանցագործությունների համար տասը տարուց ավելի ժամկետով ազատազրկման դատապարտվածներին, պատժի կրման խիստ պայմաններում գտնվողներին, պատժի կրման ընթացքում դիտավորյալ հանցագործությունների համար դատապարտվածներին, ռեցիդիվի դեպքում, ինչպես նաև ցմահ ազատազրկման դատապարտված անձին։</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Սույն նորմով նախատեսված սահմանափակման հիմքերից առաջինը՝ վեց ամսից պակաս տվյալ քրեակատարողական հիմնարկում գտնվելը, որպես առանց պահակախմբի կամ ուղեկցորդման քրեակատարողական հիմնարկի կամ կալանավորվածներին պահելու վայրի սահմաններից դուրս տեղաշարժվելու սահմանափակման հիմք հիմնավորված չէ:</w:t>
            </w:r>
            <w:r>
              <w:rPr>
                <w:rFonts w:ascii="Calibri" w:eastAsia="Calibri" w:hAnsi="Calibri" w:cs="Calibri"/>
                <w:color w:val="000000"/>
              </w:rPr>
              <w:t> </w:t>
            </w:r>
            <w:r>
              <w:rPr>
                <w:rFonts w:ascii="GHEA Grapalat" w:eastAsia="GHEA Grapalat" w:hAnsi="GHEA Grapalat" w:cs="GHEA Grapalat"/>
                <w:color w:val="000000"/>
              </w:rPr>
              <w:t xml:space="preserve"> </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ոչ թե, ընդհանուր առմամբ սահմանափակման ժամկետ նախատեսելով:</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Ելնելով վերոգրյալից՝ առաջարկում ենք վերանայել նշված կարգավորումը, միևնույն </w:t>
            </w:r>
            <w:r>
              <w:rPr>
                <w:rFonts w:ascii="GHEA Grapalat" w:eastAsia="GHEA Grapalat" w:hAnsi="GHEA Grapalat" w:cs="GHEA Grapalat"/>
                <w:color w:val="000000"/>
              </w:rPr>
              <w:lastRenderedPageBreak/>
              <w:t>ժամանակ հիմնավորել վեցամսյա ժամկետի սահմանումը:</w:t>
            </w:r>
            <w:r>
              <w:rPr>
                <w:rFonts w:ascii="Calibri" w:eastAsia="Calibri" w:hAnsi="Calibri" w:cs="Calibri"/>
                <w:color w:val="000000"/>
              </w:rPr>
              <w:t>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rsidR="00B53889" w:rsidRDefault="00B53889">
            <w:pPr>
              <w:spacing w:line="240" w:lineRule="auto"/>
              <w:ind w:left="0" w:hanging="2"/>
              <w:jc w:val="both"/>
              <w:rPr>
                <w:rFonts w:ascii="GHEA Grapalat" w:eastAsia="GHEA Grapalat" w:hAnsi="GHEA Grapalat" w:cs="GHEA Grapalat"/>
              </w:rPr>
            </w:pP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Նշված վեցամսյա ժամկետը բավարար է գնահատելու և համապատասխան կարգով հասկանալու՝ տվյալ անձի տեղաշարժման հետ կապված հարցերն ինչպես պետք է կարգավորվեն: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Բացի այդ, Նախագծի կարգավորումից հանվել է առանձնապես ծանր հանցագործությունների համար տասը տարուց ավելի ժամկետով ազատազրկման </w:t>
            </w:r>
            <w:r>
              <w:rPr>
                <w:rFonts w:ascii="GHEA Grapalat" w:eastAsia="GHEA Grapalat" w:hAnsi="GHEA Grapalat" w:cs="GHEA Grapalat"/>
              </w:rPr>
              <w:lastRenderedPageBreak/>
              <w:t>դատապարտվածներին առչվող մասը:</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 xml:space="preserve">     11) Նախագծի 88-րդ հոդվածով սահմանվում է, որ մեկնումների հետ կապված ծախսերը հոգում է դատապարտյալը սեփական միջոցների հաշվին կամ այլ անձինք: Գործնականում խնդրահարույց իրավիճակներից խուսափելու համար այլ անձանց կողմից ծախսերը հոգալու պարագայում առաջարկում ենք սահմանել, որ դա իրականացվում է դատապարտյալի համաձայնությամբ:</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  12) Նախագծի 91-րդ հոդվածով սահմանվում է, որ դատապարտյալների արտահիվանդանոցային և հիվանդանոցային բժշկական օգնությունը և սպասարկումն իրականացնում են ՊՈԱԿ-ի՝ քրեակատարողական հիմնարկներում տեղակայված բժշկական ստորաբաժանումները, ինչպես նաև Հայաստանի Հանրապետության օրենսդրությամբ նախատեսված դեպքերում՝ առողջապահական մարմինների բուժական հիմնարկները: Հայաստանի Հանրապետությունում հիվանդանոցային ծառայություն տրամադրելու իրավասությամբ օժտված է միայն ՀՀ ԱՆ «Դատապարտյալների հիվանդանոց» քրեակատարողական հիմնարկը: Հարկավոր է հստակ սահմանել, թե համապատասխան որ ստորաբաժանումն ինչ ծառայություն մատուցելու լիցենզիա ունի: Օրինակ, ՀՀ ԱՆ «Գորիս» քրեակատարողական հիմնարկը չի կարող մատուցել ստացիոնար բուժօգնության ծառայություն՝ համապատասխան լիցենզիայի բացակայության հիմքով:</w:t>
            </w:r>
            <w:r>
              <w:rPr>
                <w:rFonts w:ascii="Calibri" w:eastAsia="Calibri" w:hAnsi="Calibri" w:cs="Calibri"/>
                <w:color w:val="000000"/>
              </w:rPr>
              <w:t>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Ելնելով վերոգրյալից՝ առաջարկում ենք խմբագրել նախագծի հոդվածը՝ սահմանելով դատապարտյալների արտահիվանդանոցային և հիվանդանոցային բժշկական օգնության և սպասարկման իրականացումը համապատասխան լիցենզիա ունենալու պարագայում: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rPr>
              <w:t>Ընդունվել է</w:t>
            </w:r>
          </w:p>
          <w:p w:rsidR="00B53889" w:rsidRDefault="00B53889">
            <w:pPr>
              <w:spacing w:line="240" w:lineRule="auto"/>
              <w:ind w:left="0" w:hanging="2"/>
              <w:jc w:val="both"/>
              <w:rPr>
                <w:rFonts w:ascii="GHEA Grapalat" w:eastAsia="GHEA Grapalat" w:hAnsi="GHEA Grapalat" w:cs="GHEA Grapalat"/>
                <w:b/>
                <w:color w:val="000000"/>
                <w:highlight w:val="yellow"/>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   13) Նախագծի 95-րդ հոդվածի 4-րդ մասով սահմանվում է, որ ցածր անվտանգային քրեակատարողական հիմնարկի մեղմ պայմաններում դատապարտյալը կարող է տեղաշարժվել գիշերային ժամերին՝ քրեակատարողական հիմնարկի՝ այդ նպատակով նախատեսված տարածքի սահմաններում, իսկ ցերեկային ժամերին՝ քրեակատարողական հիմնարկի տարածքի սահմաններում, և քրեակատարողական հիմնարկի պետի թույլտվությամբ՝ դրանից դուրս։</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Գիշերային ժամերին քրեակատարողական հիմնարկի համապատասխան հատվածներով տեղաշարժվելու նպատակը բացահայտված չէ Նախագծով և դրա հիմնավորումերում: </w:t>
            </w:r>
            <w:r>
              <w:rPr>
                <w:rFonts w:ascii="GHEA Grapalat" w:eastAsia="GHEA Grapalat" w:hAnsi="GHEA Grapalat" w:cs="GHEA Grapalat"/>
                <w:color w:val="000000"/>
              </w:rPr>
              <w:lastRenderedPageBreak/>
              <w:t>Ուստի, անհրաժեշտ է հարցին անդրադառնալ նախագծի հիմնավորումներում: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color w:val="000000"/>
              </w:rPr>
              <w:lastRenderedPageBreak/>
              <w:t>Չի ընդունվել</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Նման կարգավորում առկա է նաև գործող քրեակատարողական օրենսգրքում: Այսպես՝ 103-րդ հոդվածի 2-րդ մասի համաձայն՝ ուղղիչ հիմնարկների ներքին կանոնակարգին համապատասխան` բաց ուղղիչ </w:t>
            </w:r>
            <w:r>
              <w:rPr>
                <w:rFonts w:ascii="GHEA Grapalat" w:eastAsia="GHEA Grapalat" w:hAnsi="GHEA Grapalat" w:cs="GHEA Grapalat"/>
              </w:rPr>
              <w:lastRenderedPageBreak/>
              <w:t>հիմնարկում դատապարտյալը կարող է տեղաշարժվել գիշերային ժամերին՝ ուղղիչ հիմնարկի այդ նպատակով նախատեսված տարածքի սահմաններում, իսկ ցերեկային ժամերին՝ ուղղիչ հիմնարկի տարածքի սահմաններում, և ուղղիչ հիմնարկի պետի թույլտվությամբ՝ դրանից դուրս։</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Նույն տրամաբանությամբ ցածր անվտանգային գոտու համար է ամրագրված նշված կարգավորումը:</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14)Նախագծի 99-րդ հոդվածի 2-րդ մասով սահմանվում է, որ քրեակատարողական հիմնարկի բժշկական ստորաբաժանումում դատապարտյալին պահելու պայմանների առանձնահատկությունները սահմանվում են քրեակատարողական հիմնարկների ներքին կանոնակարգով։ Նկատի ունենալով, որ այս պարագայում գործ ունենք անձի առողջության պահպանման իրավունքի հետ՝ առաջարկում ենք հիմնարկների ներքին կանոնակարգով սահմանված պայմանների հետ մեկտեղ սահմանել, որ բժշկական ստորաբաժանումում դատապարտյալին պահելու պայմանների առանձնահատկություններում անպայմանորեն պետք է հաշվի առնել նաև անձի բուժման կամ խնամքի կարիքները: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 ի գիտություն</w:t>
            </w:r>
          </w:p>
          <w:p w:rsidR="00B53889" w:rsidRDefault="00B53889">
            <w:pPr>
              <w:spacing w:line="240" w:lineRule="auto"/>
              <w:ind w:left="0" w:hanging="2"/>
              <w:jc w:val="center"/>
              <w:rPr>
                <w:rFonts w:ascii="GHEA Grapalat" w:eastAsia="GHEA Grapalat" w:hAnsi="GHEA Grapalat" w:cs="GHEA Grapalat"/>
                <w:b/>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    15)Նախագծի 100-րդ հոդվածի 5-րդ մասի համաձայն՝ հացադուլ իրականացնող անձի համաձայնության առկայության դեպքում հացադուլ իրականացնողը ենթարկվում է անհրաժեշտ բժշկական զննության և քրեակատարողական հիմնարկի վարչակազմի կողմից հացադուլ իրականացնելու փաստի արձանագրման պահից 24 ժամվա ընթացքում քրեակատարողական հիմնարկի պետի որոշմամբ տեղափոխվում է այդ նպատակով հատուկ առանձնացված խուց՝ հնարավորինս հաշվի առնելով քրեակատարողական հիմնարկի շենքային պայմանները` բացառությամբ ցածր անվտանգության քրեակատարողական հիմնարկում պատիժ կրող դատապարտյալների։ Հատուկ առանձնացված խցի պայմանները </w:t>
            </w:r>
            <w:r>
              <w:rPr>
                <w:rFonts w:ascii="GHEA Grapalat" w:eastAsia="GHEA Grapalat" w:hAnsi="GHEA Grapalat" w:cs="GHEA Grapalat"/>
                <w:color w:val="000000"/>
              </w:rPr>
              <w:lastRenderedPageBreak/>
              <w:t>չպետք է ավելի վատ լինեն, քան քրեակատարողական հիմնարկի ներքին կանոնակարգով սահմանված նվազագույն չափանիշները:Չնայած կարգավորմամբ նշվում է, որ առանձնացված խուց տեղափոխելիս հաշվի են առնվում քրեակատարողական հիմնարկի շենքային պայմանները, այնուամենայնիվ պետք է, որ առանձնացված խուց տեղափոխելը իրականացվի բժշկական հսկողությունն ավելի արդյունավետ կազմակերպելու նպատակով, և բացառվի անձին պատժախցային բլոկ տեղափոխելու հնարավորությունը: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Ուստի, առաջարկում ենք վերոգրյալ նկատառման տրամաբանության ներքո լրացնել կարգավորում առ այն, որ բացառվի հացադուլ հայտարարած անձի առանձնացումը պատժախցային բլոկում: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16) Նախագծի 100-րդ հոդվածի 7-րդ մասի համաձայն՝ հացադուլ իրականացնող անձի գիտակցության մթագնման կամ կորստի, ինչպես նաև կոմայի մեջ ընկնելու դեպքում վերջինիս առանց իր համաձայնության տրամադրվում է անհրաժեշտ բժշկական օգնություն և սպասարկում (այդ թվում՝ արհեստական սնուցման ձևով) միայն կյանքին սպառնացող վտանգի, ինչպես նաև շրջապատի համար վտանգ ներկայացնող հիվանդությունների դեպքերում: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ա. Առաջարկում ենք Նախագծով սահմանել, որ հացադուլ հայտարարած անձին պետք գրավոր ձևով իրազեկել առանց իր համաձայնության անհրաժեշտ բժշկական օգնություն և սպասարկում տրամադրելու կարգավորումների վերաբերյալ:</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բ. Հաշվի առնելով, որ Նախագծի 100-րդ հոդվածը կարգավորում է հացադուլի իրականացման հարաբերությունները և դրա առանձնահատկությունները, ապա 7-րդ մասում անհարժեշտ չէ նախատեսել առանց անձի համաձայնության անհրաժեշտ բժշկական օգնություն և սպասարկում տրամադրելը շրջապատի համար վտանգ ներկայացնող հիվանդությունների դեպքերում: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Միաժամանակ հաշվի առնելով, որ «Բնակչության բժշկական օգնության և սպասարկման մասին» ՀՀ օրենքի 24-րդ հոդվածով սահմանվում է նաև առանց մարդու համաձայնության շրջապատի համար վտանգ ներկայացնող հիվանդությունների դեպքերում անհրաժեշտ բժշկական օգնություն և սպասարկում իրականացնելը, ուստի առաջարկում ենք տվյալ կարգավորումը դուրս բերել Նախագծի 100-րդ հոդվածի շրջանակներից և արտացոլել պատժի կրման վայրում գտնվող անձի առողջության պահպանումը կարգավորող հոդվածներից որևէ մեկում: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rPr>
              <w:t>Ընդունվել է ի գիտություն</w:t>
            </w:r>
          </w:p>
          <w:p w:rsidR="00B53889" w:rsidRDefault="00F938F3">
            <w:pPr>
              <w:spacing w:line="240" w:lineRule="auto"/>
              <w:ind w:left="0" w:hanging="2"/>
              <w:jc w:val="both"/>
              <w:rPr>
                <w:rFonts w:ascii="GHEA Grapalat" w:eastAsia="GHEA Grapalat" w:hAnsi="GHEA Grapalat" w:cs="GHEA Grapalat"/>
                <w:b/>
                <w:color w:val="000000"/>
              </w:rPr>
            </w:pPr>
            <w:r>
              <w:rPr>
                <w:rFonts w:ascii="GHEA Grapalat" w:eastAsia="GHEA Grapalat" w:hAnsi="GHEA Grapalat" w:cs="GHEA Grapalat"/>
              </w:rPr>
              <w:t>Առաջին առաջարկի մասով հարկ է նշել, որ համապատասխան կարգավորումներ կնախատեսվեն քրեակատարողական հիմնարկների ներքին կանոնակարգով: Ինչ վերաբերում է 2-րդ առաջարկին, խնդրում ենք ընդունել ի գիտություն, որ հաշվի առնելով հացադուլի իրականացման առանձնահատկությունները՝ Նախագծի հեղինարկները նպատակ են հետապնդել, այսպիսի կոնկրետ կարգավորումներ նախատեսելով, շեշտադրել դրանց կարևորությունն ու պրակտիկան ձևավորել դրանց հենքով:</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17)Նախագծի 106-րդ հոդվածի 5-րդ մասով սահմանվում է, որ անչափահասը, քրեակատարողական հիմնարկում մինչև երեք տարեկան երեխա ունեցող, կերակրող մայր, հղի կամ նախածննդյան կամ հետծննդյան ժամանակահատվածում գտնվող դատապարտյալը պատժախուց չի տեղափոխվում։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Նախագծի 104-րդ հոդվածի համաձայն՝ դատապարտյալի նկատմամբ կիրառվող տույժի միջոցներից է պատժախուց տեղափոխելը: Վերը նշված կարգավորումն ունի որոշակիացման կարիք: Մասնավորապես, «պատժախուց չի տեղափոխվում» եզրույթը մեկնաբանվում է որպես պատժախուց տեղափոխելը տույժի կիրառման արգելք վերը նշված անձանց նկատմամբ, թե պատիժը սահմանվում է տվյալ անձի նկատմամբ, սակայն չի կիրառվում, կամ կիրառվում է որոշակի հանգամանքների վերացման հետ (օրինակ՝ հետծննդյան ժամանակահատվածն անցնելու կամ անձի՝ չափահաս դառնալու հետ):</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Ելնելով վերոգրյալից՝ առաջարկում ենք խմբագրել կարգավորումը: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pPr>
              <w:spacing w:line="240" w:lineRule="auto"/>
              <w:ind w:left="0" w:hanging="2"/>
              <w:jc w:val="center"/>
              <w:rPr>
                <w:rFonts w:ascii="GHEA Grapalat" w:eastAsia="GHEA Grapalat" w:hAnsi="GHEA Grapalat" w:cs="GHEA Grapalat"/>
                <w:b/>
              </w:rPr>
            </w:pPr>
          </w:p>
          <w:p w:rsidR="00B53889" w:rsidRDefault="00B53889">
            <w:pPr>
              <w:spacing w:line="240" w:lineRule="auto"/>
              <w:ind w:left="0"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18)Նախագծի 106-րդ հոդվածի 6-րդ մասով սահմանվում է ստացիոնար պայմաններում բուժում ստացող դատապարտյալների նկատմամբ նշանակված պատժախուց տեղափոխելու տույժի միջոցի կիրառումը հետաձգվում է մինչև բուժման ավարտը: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Պատժախուց տեղափոխելու արգելքը ստացիոնար պայմաններում բուժում ստանալով պայմանավորելու արդյունքում բաց է մնացել այն հարցը, երբ անձը բուժում ստանում է ոչ թե ստացիոնար, այլ ամբուլատոր պայմաններում, սակայն առողջական վիճակը թույլ չի տալիս վերջինիս տեղափոխել պատժախուց:</w:t>
            </w:r>
          </w:p>
          <w:p w:rsidR="00B53889" w:rsidRDefault="00F938F3">
            <w:pP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Ելնելով վերոգրյալից՝ առաջարկում ենք վերանայել նշված կարգավորումը: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Նախագծում կատարված փոփոխությունները համաձայնեցվել են  Աշխատանքային կարգով համաձայնեցված է:</w:t>
            </w:r>
          </w:p>
          <w:p w:rsidR="00B53889" w:rsidRDefault="00B53889">
            <w:pPr>
              <w:spacing w:line="240" w:lineRule="auto"/>
              <w:ind w:left="0" w:hanging="2"/>
              <w:jc w:val="both"/>
              <w:rPr>
                <w:rFonts w:ascii="GHEA Grapalat" w:eastAsia="GHEA Grapalat" w:hAnsi="GHEA Grapalat" w:cs="GHEA Grapalat"/>
                <w:b/>
                <w:color w:val="000000"/>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19) Նախագծի 132-րդ հոդվածի համաձայն՝ հիվանդության հետևանքով պատժից ազատելու կամ պատիժը հետաձգելու</w:t>
            </w:r>
            <w:r>
              <w:rPr>
                <w:rFonts w:ascii="Calibri" w:eastAsia="Calibri" w:hAnsi="Calibri" w:cs="Calibri"/>
                <w:color w:val="000000"/>
              </w:rPr>
              <w:t> </w:t>
            </w:r>
            <w:r>
              <w:rPr>
                <w:rFonts w:ascii="GHEA Grapalat" w:eastAsia="GHEA Grapalat" w:hAnsi="GHEA Grapalat" w:cs="GHEA Grapalat"/>
                <w:color w:val="000000"/>
              </w:rPr>
              <w:t xml:space="preserve"> միջնորդությունն առաջին ատյանի ընդհանուր իրավասության դատարան է ներկայացնում քրեակատարողական հիմնարկի պետը, դատապարտյալը կամ նրա փաստաբանը։ Միջնորդության հետ միաժամանակ, ներկայացվում են համապատասխան բժշկական հանձնաժողովի եզրակացությունը և դատապարտյալի անձնական գործը։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Հոդվածով սահմանված չէ ժամկետ, որի ընթացքում բժշկական հանձնաժողովի եզրակացությունը ստանալուց հետո պետք է ներկայացվի միջնորդություն:</w:t>
            </w:r>
            <w:r>
              <w:rPr>
                <w:rFonts w:ascii="Calibri" w:eastAsia="Calibri" w:hAnsi="Calibri" w:cs="Calibri"/>
                <w:color w:val="000000"/>
              </w:rPr>
              <w:t>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Առաջարկում ենք կատարել համապատասխան լրացում:</w:t>
            </w:r>
          </w:p>
          <w:p w:rsidR="00B53889" w:rsidRDefault="00B53889">
            <w:pPr>
              <w:pBdr>
                <w:top w:val="nil"/>
                <w:left w:val="nil"/>
                <w:bottom w:val="nil"/>
                <w:right w:val="nil"/>
                <w:between w:val="nil"/>
              </w:pBd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20)Նախագծի 144-րդ՝ «Բժշկական բնույթի հարկադրանքի միջոցներ կիրառելու կարգը» վերտառությամբ հոդվածի 2-րդ մասով նախատեսվում է, որ ազատությունից զրկելու հետ կապված պատժի դատապարտված անձը, որի նկատմամբ նշանակվել է ընդհանուր հսկողության հոգեբուժական բաժանմունքում հարկադիր բուժում, այն կրում է ըստ ազատությունից զրկելու հետ կապված պատժատեսակի կրման վայրի, իսկ ազատությունից զրկելու հետ չկապված պատժատեսակի դատապարտվածը՝ հիվանդանոցային հոգեբուժական օգնություն և սպասարկում իրականացնող հոգեբուժական կազմակերպության ընդհանուր հսկողության հոգեբուժական բաժանմունքում: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Նույն հոդվածի 3-րդ մասի համաձայն՝ ազատությունից զրկելու հետ կապված պատժի դատապարտված անձը, որի նկատմամբ նշանակվել է հատուկ տիպի հոգեբուժական բաժանմունքում հարկադիր բուժում, այն կրում է ըստ ազատությունից զրկելու հետ կապված պատժատեսակի կրման վայրի, իսկ ազատազրկման հետ չկապված պատժատեսակի դատապարտվածը՝ հիվանդանոցային հոգեբուժական օգնություն և սպասարկում իրականացնող հոգեբուժական կազմակերպության հատուկ տիպի հոգեբուժական բաժանմունքում: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Վերը ներկայացված նորմերի վերլուծությունը ցույց է տալիս, որ նախատեսվում է հատուկ և ընդհանուր տիպի հոգեբուժական բաժանմունքում հարկադիր բուժում նշանակված լինելու պարագայում անձն այն կրելու է ըստ ազատությունից զրկելու հետ կապված պատժատեսակի կրման վայրի, իսկ ազատությունից զրկելու հետ չկապված պատժատեսակի դատապարտվածը՝ հիվանդանոցային հոգեբուժական օգնություն և սպասարկում իրականացնող հոգեբուժական կազմակերպության համապատասխանաբար հատուկ և ընդհանուր հսկողության հոգեբուժական բաժանմունքում: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 xml:space="preserve">Ներկայումս ընդհանուր տիպի հոգեբուժական բաժանմունքում հարկադիր բուժում նշանակված լինելու պարագայում անձինք տեղափոխվում են ՀՀ ԱՆ «Դատապարտյալների հիվանդանոց» քրեակատարողական հիմնարկ, իսկ հատուկ տիպի հոգեբուժական բաժանմունքում հարկադիր բուժում նշանակված լինելու պարագայում՝ ՀՀ առողջապահության նախարարության «Հոգեկան առողջության պահպանման ազգային կենտրոն» ՓԲԸ-ի համապատասխան բաժանմունք: Իսկ արտահիվանդանոցային կամ ամբուլատոր բուժում նշանակված լինելու պարագայում ազատությունից զրկված անձինք հոգեբուժական օգնություն և սպասարկում ստանում են հենց պատժի կրման հիմնական </w:t>
            </w:r>
            <w:r>
              <w:rPr>
                <w:rFonts w:ascii="GHEA Grapalat" w:eastAsia="GHEA Grapalat" w:hAnsi="GHEA Grapalat" w:cs="GHEA Grapalat"/>
                <w:color w:val="000000"/>
              </w:rPr>
              <w:lastRenderedPageBreak/>
              <w:t>վայրում: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Նախագծով առաջարկվող կարգավորումների պարագայում հարց է առաջանում, թե ինչպես քրեակատարողական հիմնարկներում պետք է կազմակերպվի հատուկ տիպի հոգեբուժական բաժանմունքում հարկադիր բուժում նշանակված՝ անձանց հոգեբուժական օգնությունը և սպասարկումը: Արդյոք քրեակատարողական հիմնարկներում առկա են համապատասխան պայմաններ, ինչպես նաև բավարար քանակության մասնագետներ: Նախագծով և հիմնավորումներով բացահայտված չէ քրեակատարողական հիմնարկներում համապատասխան բաժանմունքների կազմավորման կարգը և ժամկետները, ինչպես նաև մասնագիտական և տեխնիկական հագեցվածությունը: Միևնույն ժամանակ պետք է նշել, որ քրեակատարողական հիմնարկներում տեղակայված բժշկական ստորաբաժանումները (բացի ՀՀ ԱՆ «Դատապարտյալների հիվանդանոց» քրեակատարողական հիմնարկը) լիցենզավորված չեն ստացիոնար</w:t>
            </w:r>
            <w:r>
              <w:rPr>
                <w:rFonts w:ascii="Calibri" w:eastAsia="Calibri" w:hAnsi="Calibri" w:cs="Calibri"/>
                <w:color w:val="000000"/>
              </w:rPr>
              <w:t> </w:t>
            </w:r>
            <w:r>
              <w:rPr>
                <w:rFonts w:ascii="GHEA Grapalat" w:eastAsia="GHEA Grapalat" w:hAnsi="GHEA Grapalat" w:cs="GHEA Grapalat"/>
                <w:color w:val="000000"/>
              </w:rPr>
              <w:t xml:space="preserve"> հոգեբուժական օգնություն և սպասարկում տրամադրելու համար:</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Վերոգրյալի լույսի ներքո՝ առաջարկում ենք հստակեցնել կարգավորումները: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color w:val="000000"/>
              </w:rPr>
            </w:pPr>
            <w:r>
              <w:rPr>
                <w:rFonts w:ascii="GHEA Grapalat" w:eastAsia="GHEA Grapalat" w:hAnsi="GHEA Grapalat" w:cs="GHEA Grapalat"/>
                <w:b/>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21)Նախագծով չի կարգավորվել այն հարցը, թե ինչ սկզբունքով է տեղի ունենալու արդեն իսկ պատիժ կրող դատապարտյալների տեղաբաշխումը քրեակատարողական հիմնարկներում՝ ըստ անվտանգության տեսակի: Արդյո՞ք վերոնշյալ անձանց տեղաբաշխումն իրականացնելիս նրանց նկատմամբ կիրառելի են լինելու նախագծի 64-րդ հոդվածի դրույթները: Այդ դրույթների կիրառման պարագայում՝ արդյոք՝ յուրաքանչյուր դատապարտյալի մասով պետք է ներկայացվի նույն հոդվածով սահմանված դատապարտյալի դիմումի հիման վրա քրեակատարողական հիմնարկի վարչակազմի կողմից ներկայացված միջնորդագիր:</w:t>
            </w:r>
          </w:p>
          <w:p w:rsidR="00B53889" w:rsidRDefault="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Սահմանված չէ նաև, թե ինչ չափանիշների հիման վրա է իրականացվելու գործող քրեակատարողական հիմնարկների վերակազմակերպումը ըստ անվտանգության տեսակների, մասնավորապես, անվտանգության որ աստիճանի քրեակատարողական հիմնարկների են վերակազմակերպվելու կիսափակ և կիսաբաց ռեժիմի քրեակատարողական հիմնարկները: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rPr>
              <w:t>Ընդունվել է</w:t>
            </w: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rPr>
            </w:pPr>
            <w:r>
              <w:rPr>
                <w:rFonts w:ascii="GHEA Grapalat" w:eastAsia="GHEA Grapalat" w:hAnsi="GHEA Grapalat" w:cs="GHEA Grapalat"/>
                <w:b/>
              </w:rPr>
              <w:t>30. ՀՀ ֆինանսների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04.04.2022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N 01/11-1/5685-2022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numPr>
                <w:ilvl w:val="0"/>
                <w:numId w:val="7"/>
              </w:num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lastRenderedPageBreak/>
              <w:t xml:space="preserve">Քրեակատարողական հիմնարկներում դատապարտյալների </w:t>
            </w:r>
            <w:r>
              <w:rPr>
                <w:rFonts w:ascii="GHEA Grapalat" w:eastAsia="GHEA Grapalat" w:hAnsi="GHEA Grapalat" w:cs="GHEA Grapalat"/>
                <w:b/>
                <w:i/>
              </w:rPr>
              <w:t>բժշկական օգնությունը և սպասարկումն իրականացնում է մասնագիտացված կազմակերպությունը՝ «Քրեակատարողական բժշկության կենտրոն» պետական ոչ առևտրային կազմակերպությունը</w:t>
            </w:r>
            <w:r>
              <w:rPr>
                <w:rFonts w:ascii="GHEA Grapalat" w:eastAsia="GHEA Grapalat" w:hAnsi="GHEA Grapalat" w:cs="GHEA Grapalat"/>
              </w:rPr>
              <w:t xml:space="preserve"> (այսուհետ՝ ՊՈԱԿ), որն անկախ է քրեակատարողական ծառայությունից, </w:t>
            </w:r>
            <w:r>
              <w:rPr>
                <w:rFonts w:ascii="GHEA Grapalat" w:eastAsia="GHEA Grapalat" w:hAnsi="GHEA Grapalat" w:cs="GHEA Grapalat"/>
                <w:b/>
                <w:i/>
              </w:rPr>
              <w:t>բժշկական օգնությունը և սպասարկումը կազմակերպվում է ՊՈԱԿ-ի կողմից՝ այն բժշկական օգնության և սպասարկման տեսակների շրջանակներում, որոնք իրականացնելու համար ՊՈԱԿ-ն օրենքով սահմանված կարգով ստացել է լիցենզիա: Բժշկական օգնության և սպասարկման այն տեսակները, որոնց համար ՊՈԱԿ-ը չի ստացել համապատասխան լիցենզիա, տրամադրվում են օրենքով սահմանված կարգով լիցենզավորված բժշկական օգնություն և սպասարկում իրականացնող առողջապահական մարմինների բուժական հիմնարկների կողմից</w:t>
            </w:r>
            <w:r>
              <w:rPr>
                <w:rFonts w:ascii="GHEA Grapalat" w:eastAsia="GHEA Grapalat" w:hAnsi="GHEA Grapalat" w:cs="GHEA Grapalat"/>
              </w:rPr>
              <w:t>,</w:t>
            </w:r>
          </w:p>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Դատապարտյալների արտահիվանդանոցային և հիվանդանոցային բժշկական օգնությունը և սպասարկումն իրականացնում են ՊՈԱԿ-ի՝ քրեակատարողական հիմնարկներում տեղակայված բժշկական ստորաբաժանումները, ինչպես նաև Հայաստանի Հանրապետության օրենսդրությամբ նախատեսված դեպքերում՝ առողջապահական մարմինների բուժական հիմնարկները:</w:t>
            </w:r>
          </w:p>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Նախագծով առաջարկվող վերոգրյալ կարգավորումներից բխում է, որ Նախագծով նախատեսվում է սահմանել «Քրեակատարողական բժշկության կենտրոն» ՊՈԱԿ-ի կարգավիճակը, դերն ու նշանակությունը քրեակատարողական հիմնարկներում դատապարտյալների բժշկական օգնության և սպասարկման պրոցեսում:</w:t>
            </w:r>
          </w:p>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 xml:space="preserve">Այս առնչությամբ հարկ ենք համարում ուշադրություն հրավիրել այն հանգամանքին, որ պետական ռեսուրսների կառավարման մասով հանրային կառավարման համակարգում առկա հիմնական խնդիրների կապակցությամբ ՀՀ կառավարության առանցքային մոտեցումը հանգում է օժանդակ, սպասարկող, աջակցող և մասնագիտացված այլ գործառույթները մասնավորին արտապատվիրելու հնարավորության և նպատակահարմարության քննարկմանը: Այս պայմաններում «Քրեակատարողական բժշկության կենտրոն» ՊՈԱԿ-ի կարգավիճակի օրենսդրական մակարդակում ամրագրումն ու իրավասությունների սահմանումը, ըստ էության, բացառում է վերջինիս վերապահվող գործառույթների արտապատվիրակման (այն է՝ մրցակցային պայմաններում համապատասխան ծառայությունների ձեռքբերման) հնարավորությունը, որպիսի </w:t>
            </w:r>
            <w:r>
              <w:rPr>
                <w:rFonts w:ascii="GHEA Grapalat" w:eastAsia="GHEA Grapalat" w:hAnsi="GHEA Grapalat" w:cs="GHEA Grapalat"/>
              </w:rPr>
              <w:lastRenderedPageBreak/>
              <w:t>իրողությունը խնդրահարույց է հանրային ֆինանսների կառավարման արդյունավետության տեսանկյունից:</w:t>
            </w:r>
          </w:p>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Ելնելով վերոգրյալից՝ առաջարկում ենք Նախագծից հանել քրեակատարողական հիմնարկներում դատապարտյալների բժշկական օգնության և սպասարկման իրականացումը «Քրեակատարողական բժշկության կենտրոն» ՊՈԱԿ-ի կողմից իրականացնելու վերաբերյալ կարգավորումները: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B53889">
            <w:pPr>
              <w:spacing w:line="240" w:lineRule="auto"/>
              <w:ind w:left="0" w:hanging="2"/>
              <w:jc w:val="both"/>
              <w:rPr>
                <w:rFonts w:ascii="GHEA Grapalat" w:eastAsia="GHEA Grapalat" w:hAnsi="GHEA Grapalat" w:cs="GHEA Grapalat"/>
              </w:rPr>
            </w:pPr>
          </w:p>
          <w:p w:rsidR="00B53889" w:rsidRDefault="00F938F3">
            <w:pPr>
              <w:spacing w:line="240" w:lineRule="auto"/>
              <w:ind w:left="0" w:right="28" w:hanging="2"/>
              <w:jc w:val="center"/>
              <w:rPr>
                <w:rFonts w:ascii="GHEA Grapalat" w:eastAsia="GHEA Grapalat" w:hAnsi="GHEA Grapalat" w:cs="GHEA Grapalat"/>
                <w:b/>
              </w:rPr>
            </w:pPr>
            <w:r>
              <w:rPr>
                <w:rFonts w:ascii="GHEA Grapalat" w:eastAsia="GHEA Grapalat" w:hAnsi="GHEA Grapalat" w:cs="GHEA Grapalat"/>
                <w:b/>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lastRenderedPageBreak/>
              <w:t>2. Նախագծի 30-րդ հոդվածի 4-րդ մասով սահմանվում է, որ օտարերկրյա քաղաքացուն Հայաստանի Հանրապետության տարածքից վտարման ծախսերն օտարերկրացու կողմից չհոգալու դեպքում կատարվում են Հայաստանի Հանրապետության պետական բյուջեից։</w:t>
            </w:r>
          </w:p>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Այս կապակցությամբ հայտնում ենք, որ «Հայաստանի Հանրապետության պետական բյուջե» արտահայտությունն ընդհանրական է և չի սահմանում այդ ծախսերի իրականացման թե մեխանիզմը, թե կատարողը, որից ելնելով՝ առաջարկում ենք նման ծախսերի առաջացման և դրանց իրականացման համար որպես ֆինանսավորման աղբյուր դիտարկել համապատասխան պետական լիազոր մարմնին ՀՀ պետական բյուջեով հատկացված ընդհանուր միջոցները:</w:t>
            </w:r>
          </w:p>
          <w:p w:rsidR="00B53889" w:rsidRDefault="00B53889">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3. Միաժամանակ առաջարկում ենք նաև խմբագրել Նախագծի 113-րդ հոդվածի 3-րդ մասը՝ հանելով «Հայաստանի Հանրապետության պետական բյուջեի միջոցների հաշվին» բառերը:</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B53889">
            <w:pPr>
              <w:spacing w:line="240" w:lineRule="auto"/>
              <w:ind w:left="0" w:hanging="2"/>
              <w:jc w:val="both"/>
              <w:rPr>
                <w:rFonts w:ascii="GHEA Grapalat" w:eastAsia="GHEA Grapalat" w:hAnsi="GHEA Grapalat" w:cs="GHEA Grapalat"/>
              </w:rPr>
            </w:pPr>
          </w:p>
          <w:p w:rsidR="00B53889" w:rsidRDefault="00F938F3">
            <w:pPr>
              <w:spacing w:line="240" w:lineRule="auto"/>
              <w:ind w:left="0" w:hanging="2"/>
              <w:jc w:val="both"/>
              <w:rPr>
                <w:rFonts w:ascii="GHEA Grapalat" w:eastAsia="GHEA Grapalat" w:hAnsi="GHEA Grapalat" w:cs="GHEA Grapalat"/>
                <w:b/>
              </w:rPr>
            </w:pPr>
            <w:r>
              <w:rPr>
                <w:rFonts w:ascii="GHEA Grapalat" w:eastAsia="GHEA Grapalat" w:hAnsi="GHEA Grapalat" w:cs="GHEA Grapalat"/>
              </w:rPr>
              <w:t>ՀՀ արդարադատության նախարարության կողմից մշակված՝ «Կրթության մասին» օրենքում լրացում կատարելու մասին օրենքի նախագծի շրջանակներում ևս ամրագրված է, որ դատապարտյալների կրթության իրավունքը ապահովվելու է ՀՀ պետական բյուջեի միջոցների հաշվին:</w:t>
            </w:r>
          </w:p>
        </w:tc>
      </w:tr>
      <w:tr w:rsidR="00B53889">
        <w:trPr>
          <w:trHeight w:val="291"/>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right="63" w:hanging="2"/>
              <w:jc w:val="center"/>
              <w:rPr>
                <w:rFonts w:ascii="GHEA Grapalat" w:eastAsia="GHEA Grapalat" w:hAnsi="GHEA Grapalat" w:cs="GHEA Grapalat"/>
                <w:b/>
              </w:rPr>
            </w:pPr>
            <w:r>
              <w:rPr>
                <w:rFonts w:ascii="GHEA Grapalat" w:eastAsia="GHEA Grapalat" w:hAnsi="GHEA Grapalat" w:cs="GHEA Grapalat"/>
                <w:b/>
              </w:rPr>
              <w:t>31.ՀՀ վարչապետի աշխատակազմի իրավաբանական վարչություն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 xml:space="preserve">27.04.2022 </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02/10.3/13357-2022</w:t>
            </w:r>
          </w:p>
        </w:tc>
      </w:tr>
      <w:tr w:rsidR="00B53889">
        <w:trPr>
          <w:trHeight w:val="525"/>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8"/>
              </w:numPr>
              <w:pBdr>
                <w:top w:val="nil"/>
                <w:left w:val="nil"/>
                <w:bottom w:val="nil"/>
                <w:right w:val="nil"/>
                <w:between w:val="nil"/>
              </w:pBdr>
              <w:tabs>
                <w:tab w:val="left" w:pos="540"/>
                <w:tab w:val="left" w:pos="720"/>
                <w:tab w:val="left" w:pos="810"/>
                <w:tab w:val="left" w:pos="990"/>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2-րդ գլխով սահմանված քրեակատարողական օրենսդրության որոշ սկզբունքներ վերանայման կարիք ունեն, մասնավորապես՝ նախագծի 6-րդ հոդվածը վերաբերում է օրենքի առջև դատապարտյալների հավասարության սկզբունքին, սակայն դրա բովանդակության ուսումնասիրությունը վերաբերում է  խտրականության արգելքի սկզբունքին (Սահմանադրության 28-րդ և 29-րդ հոդվածներ): Խնդրահարույց է նաև նախագծի 8-րդ հոդվածը, որով սահմանվում է  դատապարտյալի վերասոցիալականացման և իրավահպատակ վարքագծի ձևավորման հիմնական միջոցների </w:t>
            </w:r>
            <w:r>
              <w:rPr>
                <w:rFonts w:ascii="GHEA Grapalat" w:eastAsia="GHEA Grapalat" w:hAnsi="GHEA Grapalat" w:cs="GHEA Grapalat"/>
                <w:i/>
                <w:color w:val="000000"/>
                <w:u w:val="single"/>
              </w:rPr>
              <w:t>անհրաժեշտ և համաչափ կիրառման սկզբունքը</w:t>
            </w:r>
            <w:r>
              <w:rPr>
                <w:rFonts w:ascii="GHEA Grapalat" w:eastAsia="GHEA Grapalat" w:hAnsi="GHEA Grapalat" w:cs="GHEA Grapalat"/>
                <w:color w:val="000000"/>
              </w:rPr>
              <w:t xml:space="preserve">, սակայն, հարկ է նշել, որ </w:t>
            </w:r>
            <w:r>
              <w:rPr>
                <w:rFonts w:ascii="GHEA Grapalat" w:eastAsia="GHEA Grapalat" w:hAnsi="GHEA Grapalat" w:cs="GHEA Grapalat"/>
                <w:i/>
                <w:color w:val="000000"/>
                <w:u w:val="single"/>
              </w:rPr>
              <w:t>անհրաժեշտ</w:t>
            </w:r>
            <w:r>
              <w:rPr>
                <w:rFonts w:ascii="GHEA Grapalat" w:eastAsia="GHEA Grapalat" w:hAnsi="GHEA Grapalat" w:cs="GHEA Grapalat"/>
                <w:color w:val="000000"/>
              </w:rPr>
              <w:t xml:space="preserve"> լինելը համաչափության սկզբունքի տարր է, ուստի՝ </w:t>
            </w:r>
            <w:r>
              <w:rPr>
                <w:rFonts w:ascii="GHEA Grapalat" w:eastAsia="GHEA Grapalat" w:hAnsi="GHEA Grapalat" w:cs="GHEA Grapalat"/>
                <w:color w:val="000000"/>
                <w:highlight w:val="white"/>
              </w:rPr>
              <w:t>ներառվում է համաչափության սկզբունքի բովանդակությունում:</w:t>
            </w:r>
          </w:p>
          <w:p w:rsidR="00B53889" w:rsidRDefault="00B53889" w:rsidP="00F938F3">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3916BF" w:rsidRDefault="003916BF" w:rsidP="003916BF">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 xml:space="preserve">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8"/>
              </w:numPr>
              <w:pBdr>
                <w:top w:val="nil"/>
                <w:left w:val="nil"/>
                <w:bottom w:val="nil"/>
                <w:right w:val="nil"/>
                <w:between w:val="nil"/>
              </w:pBdr>
              <w:tabs>
                <w:tab w:val="left" w:pos="540"/>
                <w:tab w:val="left" w:pos="720"/>
                <w:tab w:val="left" w:pos="810"/>
                <w:tab w:val="left" w:pos="990"/>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highlight w:val="white"/>
              </w:rPr>
              <w:t xml:space="preserve">Խնդրահարույց է նախագծի 10-րդ և 11-րդ հոդվածներով սահմանված  դատապարտյալի հիմնական իրավունքների և պարտականությունների շրջանակի ընտրությունը: Մասնավորապես՝ դատապարտյալի հիմնական իրավունքների շարքում առկա են այնպիսի իրավունքներ, որոնք պայմանավորված չեն դատապարտյալի կարգավիճակով և առհասարակ ենթակա չեն սահմանափակման (օրինակ՝ ստեղծագործության ազատությունը):  Այս համատեքստում խնդրահարույց է նաև </w:t>
            </w:r>
            <w:r>
              <w:rPr>
                <w:rFonts w:ascii="GHEA Grapalat" w:eastAsia="GHEA Grapalat" w:hAnsi="GHEA Grapalat" w:cs="GHEA Grapalat"/>
                <w:color w:val="000000"/>
              </w:rPr>
              <w:t xml:space="preserve">նախագծի 11-րդ հոդվածի 1-ին մասը, որով </w:t>
            </w:r>
            <w:r>
              <w:rPr>
                <w:rFonts w:ascii="GHEA Grapalat" w:eastAsia="GHEA Grapalat" w:hAnsi="GHEA Grapalat" w:cs="GHEA Grapalat"/>
                <w:i/>
                <w:color w:val="000000"/>
                <w:u w:val="single"/>
              </w:rPr>
              <w:t>դատապարտյալի վրա պարտականություն է դրվել կատարել և պահպանել հասարակությունում ընդունված բարոյականության նորմերը:</w:t>
            </w:r>
            <w:r>
              <w:rPr>
                <w:rFonts w:ascii="GHEA Grapalat" w:eastAsia="GHEA Grapalat" w:hAnsi="GHEA Grapalat" w:cs="GHEA Grapalat"/>
                <w:color w:val="000000"/>
              </w:rPr>
              <w:t xml:space="preserve">  Հաշվի առնելով նաև այն հանգամանքը, որ նախագծում բացահայտված չէ «հասարակությունում ընդունված բարոյական նորմեր» հասկացության իրավաբանական բովանդակություն, գտնում ենք, որ նշված դրույթը իրավաբանական անորոշություն է պարունակում և խնդրահարույց է Սահմանադրական դատարանի 2006 թվականի ապրիլի 18-ի 630 որոշման համատեքստում, ըստ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spacing w:line="240" w:lineRule="auto"/>
              <w:ind w:left="0"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pPr>
              <w:spacing w:line="240" w:lineRule="auto"/>
              <w:ind w:left="0"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8"/>
              </w:numPr>
              <w:pBdr>
                <w:top w:val="nil"/>
                <w:left w:val="nil"/>
                <w:bottom w:val="nil"/>
                <w:right w:val="nil"/>
                <w:between w:val="nil"/>
              </w:pBdr>
              <w:tabs>
                <w:tab w:val="left" w:pos="540"/>
                <w:tab w:val="left" w:pos="720"/>
                <w:tab w:val="left" w:pos="810"/>
                <w:tab w:val="left" w:pos="990"/>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highlight w:val="white"/>
              </w:rPr>
              <w:t xml:space="preserve">Նախագծի կարգավորումներից պարզ չէ, թե ինչ սկզբունքով են տարանջատվել համապատասխան նախարար կամ ՀՀ կառավարության կողմից ընդունվելիք իրավական </w:t>
            </w:r>
            <w:r>
              <w:rPr>
                <w:rFonts w:ascii="GHEA Grapalat" w:eastAsia="GHEA Grapalat" w:hAnsi="GHEA Grapalat" w:cs="GHEA Grapalat"/>
                <w:color w:val="000000"/>
                <w:highlight w:val="white"/>
              </w:rPr>
              <w:lastRenderedPageBreak/>
              <w:t>ակտերի շրջանակը: Հաշվի առնելով նաև այն հանգամանքը, որ որոշ դեպքերում այդ տարանջատումը հիմնավորված չէ, օրինակ՝ նախագծի 24-րդ հոդվածի 10-րդ մասի համաձայն՝ հ</w:t>
            </w:r>
            <w:r>
              <w:rPr>
                <w:rFonts w:ascii="GHEA Grapalat" w:eastAsia="GHEA Grapalat" w:hAnsi="GHEA Grapalat" w:cs="GHEA Grapalat"/>
                <w:color w:val="000000"/>
              </w:rPr>
              <w:t xml:space="preserve">անրային աշխատանքների ցանկը, հանրային աշխատանքների ներգրավման համագործակցության պայմանագրի օրինակելի ձևը սահմանում է </w:t>
            </w:r>
            <w:r>
              <w:rPr>
                <w:rFonts w:ascii="GHEA Grapalat" w:eastAsia="GHEA Grapalat" w:hAnsi="GHEA Grapalat" w:cs="GHEA Grapalat"/>
                <w:i/>
                <w:color w:val="000000"/>
              </w:rPr>
              <w:t>համապատասխան նախարարը</w:t>
            </w:r>
            <w:r>
              <w:rPr>
                <w:rFonts w:ascii="GHEA Grapalat" w:eastAsia="GHEA Grapalat" w:hAnsi="GHEA Grapalat" w:cs="GHEA Grapalat"/>
                <w:color w:val="000000"/>
              </w:rPr>
              <w:t>, իսկ նախագծի 25-րդ հոդվածի 5-րդ մասի համաձայն՝ հանրային աշխատանքների աշխատաժամերի հաշվառման և ժամանակացույցի վարման կարգը սահմանում է կառավարությունը: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lastRenderedPageBreak/>
              <w:t>Ընդունվել է ի գիտություն</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color w:val="000000"/>
              </w:rPr>
              <w:t xml:space="preserve">Նախագծով նախատեսված նման տարանջատումը </w:t>
            </w:r>
            <w:r>
              <w:rPr>
                <w:rFonts w:ascii="GHEA Grapalat" w:eastAsia="GHEA Grapalat" w:hAnsi="GHEA Grapalat" w:cs="GHEA Grapalat"/>
                <w:color w:val="000000"/>
              </w:rPr>
              <w:lastRenderedPageBreak/>
              <w:t>պայմանավորված է ոլորտային առանձնահատկություններով, ինչպես նաև քննարկվող ակտերով նախատեսվող իրավահարբերությունների կարգավորման, այդ թվում օրենսդրական հիմքերից բխող սահմանափակման ենթակա իրավունքների համաչափությամբ:</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8"/>
              </w:numPr>
              <w:pBdr>
                <w:top w:val="nil"/>
                <w:left w:val="nil"/>
                <w:bottom w:val="nil"/>
                <w:right w:val="nil"/>
                <w:between w:val="nil"/>
              </w:pBdr>
              <w:tabs>
                <w:tab w:val="left" w:pos="540"/>
                <w:tab w:val="left" w:pos="720"/>
                <w:tab w:val="left" w:pos="810"/>
                <w:tab w:val="left" w:pos="990"/>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Նախագծի մի շարք հոդվածներում (նախագծի 18-րդ հոդվածի 5-րդ մասը, 34-րդ հոդվածի 3-րդ մասը, 39-րդ հոդվածի 6-րդ մասը, 95-րդ հոդվածի 10-րդ մասը, 102-րդ հոդվածի 1-ին մասը, 104-րդ հոդվածի 1-ին մասը, 107-րդ հոդվածի 1-ին մասը, 143-րդ հոդվածի 1-ին մասի երկրորդ նախադասություն և այլն) կիրառվում է </w:t>
            </w:r>
            <w:r>
              <w:rPr>
                <w:rFonts w:ascii="GHEA Grapalat" w:eastAsia="GHEA Grapalat" w:hAnsi="GHEA Grapalat" w:cs="GHEA Grapalat"/>
                <w:i/>
                <w:color w:val="000000"/>
                <w:u w:val="single"/>
              </w:rPr>
              <w:t xml:space="preserve">«կարող է» </w:t>
            </w:r>
            <w:r>
              <w:rPr>
                <w:rFonts w:ascii="GHEA Grapalat" w:eastAsia="GHEA Grapalat" w:hAnsi="GHEA Grapalat" w:cs="GHEA Grapalat"/>
                <w:color w:val="000000"/>
              </w:rPr>
              <w:t>ձևակերպումը՝ համապատասխան մարմիններին կամ պաշտոնատար անձանց վերապահելով հայեցողական որոշումներ կայացնելու իրավասություն, սակայն, գտնում ենք, որ ամրագրվող օրենսդրական կարգավորումները պետք է հնարավորիս հստակեցված լինեն, իսկ բացառիկ դեպքերում իրավասու մարմինների և պաշտոնատար անձանց վերապահվող հայեցողական բնույթի լիազորությունների շրջանակը և ծավալը ծանրակշիռ հիմնավորված:</w:t>
            </w:r>
          </w:p>
          <w:p w:rsidR="00B53889" w:rsidRDefault="00F938F3">
            <w:pPr>
              <w:pBdr>
                <w:top w:val="nil"/>
                <w:left w:val="nil"/>
                <w:bottom w:val="nil"/>
                <w:right w:val="nil"/>
                <w:between w:val="nil"/>
              </w:pBdr>
              <w:tabs>
                <w:tab w:val="left" w:pos="540"/>
                <w:tab w:val="left" w:pos="810"/>
                <w:tab w:val="left" w:pos="990"/>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Միաժամանակ, նախագծի մի շարք դրույթներում օգտագործվում է «</w:t>
            </w:r>
            <w:r>
              <w:rPr>
                <w:rFonts w:ascii="GHEA Grapalat" w:eastAsia="GHEA Grapalat" w:hAnsi="GHEA Grapalat" w:cs="GHEA Grapalat"/>
                <w:i/>
                <w:color w:val="000000"/>
                <w:u w:val="single"/>
              </w:rPr>
              <w:t>բացառիկ դեպքերում</w:t>
            </w:r>
            <w:r>
              <w:rPr>
                <w:rFonts w:ascii="GHEA Grapalat" w:eastAsia="GHEA Grapalat" w:hAnsi="GHEA Grapalat" w:cs="GHEA Grapalat"/>
                <w:color w:val="000000"/>
              </w:rPr>
              <w:t xml:space="preserve">» (օրինակ՝ նախագծի 106-րդ հոդվածի 2-րդ մաս) կամ </w:t>
            </w:r>
            <w:r>
              <w:rPr>
                <w:rFonts w:ascii="GHEA Grapalat" w:eastAsia="GHEA Grapalat" w:hAnsi="GHEA Grapalat" w:cs="GHEA Grapalat"/>
                <w:i/>
                <w:color w:val="000000"/>
                <w:u w:val="single"/>
              </w:rPr>
              <w:t xml:space="preserve">«բացառիկ հանգամանքներում» </w:t>
            </w:r>
            <w:r>
              <w:rPr>
                <w:rFonts w:ascii="GHEA Grapalat" w:eastAsia="GHEA Grapalat" w:hAnsi="GHEA Grapalat" w:cs="GHEA Grapalat"/>
                <w:color w:val="000000"/>
              </w:rPr>
              <w:t>եզրույթները (օրինակ՝ նախագծի 83-րդ հոդվածի 3-րդ մաս): Սակայն, հարկ է նշել, որ նշված եզրույթները գնահատողական են, հետևաբար՝ պրակտիկ կիրառության ընթացքում կհանգեցնեն տարաբնույթ մեկնաբանությունների և կիրառության: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b/>
                <w:color w:val="000000"/>
              </w:rPr>
            </w:pPr>
            <w:r>
              <w:rPr>
                <w:rFonts w:ascii="GHEA Grapalat" w:eastAsia="GHEA Grapalat" w:hAnsi="GHEA Grapalat" w:cs="GHEA Grapalat"/>
                <w:b/>
                <w:color w:val="000000"/>
              </w:rPr>
              <w:t>Մասամբ է ընդունվել</w:t>
            </w:r>
          </w:p>
          <w:p w:rsidR="00B53889" w:rsidRDefault="00F938F3" w:rsidP="003E31F0">
            <w:pPr>
              <w:pBdr>
                <w:top w:val="nil"/>
                <w:left w:val="nil"/>
                <w:bottom w:val="nil"/>
                <w:right w:val="nil"/>
                <w:between w:val="nil"/>
              </w:pBdr>
              <w:spacing w:line="240" w:lineRule="auto"/>
              <w:ind w:left="0" w:right="115" w:hanging="2"/>
              <w:jc w:val="both"/>
              <w:rPr>
                <w:rFonts w:ascii="GHEA Grapalat" w:eastAsia="GHEA Grapalat" w:hAnsi="GHEA Grapalat" w:cs="GHEA Grapalat"/>
                <w:color w:val="000000"/>
              </w:rPr>
            </w:pPr>
            <w:r>
              <w:rPr>
                <w:rFonts w:ascii="GHEA Grapalat" w:eastAsia="GHEA Grapalat" w:hAnsi="GHEA Grapalat" w:cs="GHEA Grapalat"/>
                <w:color w:val="000000"/>
              </w:rPr>
              <w:t>Նախագծի 18-րդ հոդվածի 5-րդ մասում և 143-րդ հոդվածի 1-ին մասում կատարվել են համապատասխան</w:t>
            </w:r>
            <w:r w:rsidR="003E31F0">
              <w:rPr>
                <w:rFonts w:asciiTheme="minorHAnsi" w:eastAsia="GHEA Grapalat" w:hAnsiTheme="minorHAnsi" w:cs="GHEA Grapalat"/>
                <w:color w:val="000000"/>
                <w:lang w:val="en-US"/>
              </w:rPr>
              <w:t xml:space="preserve"> </w:t>
            </w:r>
            <w:r>
              <w:rPr>
                <w:rFonts w:ascii="GHEA Grapalat" w:eastAsia="GHEA Grapalat" w:hAnsi="GHEA Grapalat" w:cs="GHEA Grapalat"/>
                <w:color w:val="000000"/>
              </w:rPr>
              <w:t>փոփոխություններ:</w:t>
            </w:r>
          </w:p>
          <w:p w:rsidR="00B53889" w:rsidRDefault="00F938F3" w:rsidP="003E31F0">
            <w:pPr>
              <w:pBdr>
                <w:top w:val="nil"/>
                <w:left w:val="nil"/>
                <w:bottom w:val="nil"/>
                <w:right w:val="nil"/>
                <w:between w:val="nil"/>
              </w:pBdr>
              <w:spacing w:line="240" w:lineRule="auto"/>
              <w:ind w:left="0" w:right="115" w:hanging="2"/>
              <w:jc w:val="both"/>
              <w:rPr>
                <w:rFonts w:ascii="GHEA Grapalat" w:eastAsia="GHEA Grapalat" w:hAnsi="GHEA Grapalat" w:cs="GHEA Grapalat"/>
                <w:color w:val="000000"/>
              </w:rPr>
            </w:pPr>
            <w:r>
              <w:rPr>
                <w:rFonts w:ascii="GHEA Grapalat" w:eastAsia="GHEA Grapalat" w:hAnsi="GHEA Grapalat" w:cs="GHEA Grapalat"/>
                <w:color w:val="000000"/>
              </w:rPr>
              <w:t>Ինչ վերաբերում է մյուս հոդվածներին, ապա դրանցում նախատեսված</w:t>
            </w:r>
            <w:r w:rsidR="003E31F0">
              <w:rPr>
                <w:rFonts w:asciiTheme="minorHAnsi" w:eastAsia="GHEA Grapalat" w:hAnsiTheme="minorHAnsi" w:cs="GHEA Grapalat"/>
                <w:color w:val="000000"/>
                <w:lang w:val="en-US"/>
              </w:rPr>
              <w:t xml:space="preserve"> </w:t>
            </w:r>
            <w:r>
              <w:rPr>
                <w:rFonts w:ascii="GHEA Grapalat" w:eastAsia="GHEA Grapalat" w:hAnsi="GHEA Grapalat" w:cs="GHEA Grapalat"/>
                <w:color w:val="000000"/>
              </w:rPr>
              <w:t xml:space="preserve">կարգավորումները թեև կրում են հայեցողական բնույթ, այնուամենայնիվ </w:t>
            </w:r>
            <w:r>
              <w:rPr>
                <w:rFonts w:ascii="GHEA Grapalat" w:eastAsia="GHEA Grapalat" w:hAnsi="GHEA Grapalat" w:cs="GHEA Grapalat"/>
              </w:rPr>
              <w:t xml:space="preserve">պարունակում </w:t>
            </w:r>
            <w:r>
              <w:rPr>
                <w:rFonts w:ascii="GHEA Grapalat" w:eastAsia="GHEA Grapalat" w:hAnsi="GHEA Grapalat" w:cs="GHEA Grapalat"/>
                <w:color w:val="000000"/>
              </w:rPr>
              <w:t xml:space="preserve">են ուղղորդող օրենսդրական կարգավորումներ: Ավելին՝ քրեակատարողական հիմնարկի վարչակազմի գործողությունները և որոշումները կարող են բողոքարկվել ինչպես արտադատական, այնպես էլ </w:t>
            </w:r>
            <w:r>
              <w:rPr>
                <w:rFonts w:ascii="GHEA Grapalat" w:eastAsia="GHEA Grapalat" w:hAnsi="GHEA Grapalat" w:cs="GHEA Grapalat"/>
                <w:color w:val="000000"/>
              </w:rPr>
              <w:lastRenderedPageBreak/>
              <w:t>դատական կարգով:</w:t>
            </w:r>
            <w:r>
              <w:rPr>
                <w:rFonts w:ascii="Calibri" w:eastAsia="Calibri" w:hAnsi="Calibri" w:cs="Calibri"/>
                <w:color w:val="000000"/>
              </w:rPr>
              <w:t>   </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color w:val="000000"/>
              </w:rPr>
              <w:t>Ինչ վերաբերում է բացառիկ դեպքեր և բացառիկ հանգամանքներ եզրույթներին, ապա վերջիններս պետք է գնահատման ենթարկվեն յուրաքանչյուր դեպքում, և դրանց սպառիչ ցանկ սահմանելը կամ այլ կերպ որոշակիացնելը հնարավոր չէ: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720"/>
                <w:tab w:val="left" w:pos="900"/>
                <w:tab w:val="left" w:pos="1080"/>
                <w:tab w:val="left" w:pos="135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5.Նախագծում առկա են մի շարք դրույթներ, որոնց ամրագրման անհրաժեշտությունը բացակայում է, քանի որ վերջիններս ունեն առավելապես հռչակագրային բնույթ կամ գործող ընդհանուր օրենսդրական կարգավորումների պայմաններում իրավակարգավորիչ բնույթ և բովանդակություն չունեն (օրինակ՝ 108-րդ հոդվածը, 110-րդ հոդվածի 2-րդ մասը, 114-րդ հոդվածի 2-րդ մասը, 139-րդ հոդվածը):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540"/>
                <w:tab w:val="left" w:pos="720"/>
                <w:tab w:val="left" w:pos="810"/>
                <w:tab w:val="left" w:pos="990"/>
              </w:tabs>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highlight w:val="white"/>
              </w:rPr>
              <w:t xml:space="preserve">    6.Նախագծի նախատեսվում է նաև մի շարք ենթաօրենսդրական իրավական ակտերի ընդունում, սակայն որոշ դեպքերում </w:t>
            </w:r>
            <w:r>
              <w:rPr>
                <w:rFonts w:ascii="GHEA Grapalat" w:eastAsia="GHEA Grapalat" w:hAnsi="GHEA Grapalat" w:cs="GHEA Grapalat"/>
              </w:rPr>
              <w:t xml:space="preserve">պարզ չէ ընդունվելիք ակտերի բովանդակությունը, օրինակ՝ նախագծի </w:t>
            </w:r>
            <w:r>
              <w:rPr>
                <w:rFonts w:ascii="GHEA Grapalat" w:eastAsia="GHEA Grapalat" w:hAnsi="GHEA Grapalat" w:cs="GHEA Grapalat"/>
                <w:color w:val="000000"/>
                <w:highlight w:val="white"/>
              </w:rPr>
              <w:t>15-րդ հոդվածի համաձայն՝ պ</w:t>
            </w:r>
            <w:r>
              <w:rPr>
                <w:rFonts w:ascii="GHEA Grapalat" w:eastAsia="GHEA Grapalat" w:hAnsi="GHEA Grapalat" w:cs="GHEA Grapalat"/>
              </w:rPr>
              <w:t xml:space="preserve">ատիժներ կատարող հիմնարկների և մարմինների գործունեության նկատմամբ վերադաս մարմինները և դրանց պաշտոնատար անձինք </w:t>
            </w:r>
            <w:r>
              <w:rPr>
                <w:rFonts w:ascii="GHEA Grapalat" w:eastAsia="GHEA Grapalat" w:hAnsi="GHEA Grapalat" w:cs="GHEA Grapalat"/>
                <w:i/>
                <w:u w:val="single"/>
              </w:rPr>
              <w:t>ՀՀ կառավարության սահմանած կարգով</w:t>
            </w:r>
            <w:r>
              <w:rPr>
                <w:rFonts w:ascii="GHEA Grapalat" w:eastAsia="GHEA Grapalat" w:hAnsi="GHEA Grapalat" w:cs="GHEA Grapalat"/>
              </w:rPr>
              <w:t xml:space="preserve"> իրականացնում են գերատեսչական վերահսկողություն։ Նշված կարգավորումից պարզ չէ կառավարության կողմից սահմանվող կարգի բովանդակությունը՝ հաշվի առնելով այն հանգամանքը, որ նշված հարաբերությունները արդեն իսկ կանոնակարգված են մի շարք օրենսդրական ակտերով («Քրեակատարողական ծառայության մասին», «Կառավարչական իրավահարաբերությունների կարգավորման մասին», «Վարչարարության հիմունքների և վարչական վարույթի մասին» ՀՀ օրենքներ):</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tabs>
                <w:tab w:val="left" w:pos="540"/>
                <w:tab w:val="left" w:pos="720"/>
                <w:tab w:val="left" w:pos="810"/>
                <w:tab w:val="left" w:pos="99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7. Նախագծում առկա են մի շարք դրույթներ, որոնք խնդրահարույց են </w:t>
            </w:r>
            <w:r>
              <w:rPr>
                <w:rFonts w:ascii="GHEA Grapalat" w:eastAsia="GHEA Grapalat" w:hAnsi="GHEA Grapalat" w:cs="GHEA Grapalat"/>
                <w:color w:val="000000"/>
              </w:rPr>
              <w:t xml:space="preserve">Սահմանադրության 79-րդ հոդվածում ամրագրված </w:t>
            </w:r>
            <w:r>
              <w:rPr>
                <w:rFonts w:ascii="GHEA Grapalat" w:eastAsia="GHEA Grapalat" w:hAnsi="GHEA Grapalat" w:cs="GHEA Grapalat"/>
              </w:rPr>
              <w:t xml:space="preserve">իրավական որոշակիության սկզբունքի համատեքստում, օրինակ՝ ա. նախագծի  72-րդ հոդվածի 1-ին մասի համաձայն՝ դատապարտյալների </w:t>
            </w:r>
            <w:r>
              <w:rPr>
                <w:rFonts w:ascii="GHEA Grapalat" w:eastAsia="GHEA Grapalat" w:hAnsi="GHEA Grapalat" w:cs="GHEA Grapalat"/>
              </w:rPr>
              <w:lastRenderedPageBreak/>
              <w:t xml:space="preserve">վարքագծի մասին </w:t>
            </w:r>
            <w:r>
              <w:rPr>
                <w:rFonts w:ascii="GHEA Grapalat" w:eastAsia="GHEA Grapalat" w:hAnsi="GHEA Grapalat" w:cs="GHEA Grapalat"/>
                <w:i/>
                <w:u w:val="single"/>
              </w:rPr>
              <w:t>անհրաժեշտ տեղեկություն ստանալու նպատակով</w:t>
            </w:r>
            <w:r>
              <w:rPr>
                <w:rFonts w:ascii="GHEA Grapalat" w:eastAsia="GHEA Grapalat" w:hAnsi="GHEA Grapalat" w:cs="GHEA Grapalat"/>
                <w:i/>
              </w:rPr>
              <w:t>՝</w:t>
            </w:r>
            <w:r>
              <w:rPr>
                <w:rFonts w:ascii="GHEA Grapalat" w:eastAsia="GHEA Grapalat" w:hAnsi="GHEA Grapalat" w:cs="GHEA Grapalat"/>
              </w:rPr>
              <w:t xml:space="preserve"> քրեակատարողական հիմնարկում իրականացվում է էլեկտրոնային հսկողություն և վերահսկողություն (…), բ. նախագծի 78-րդ հոդվածի 8-րդ մասի համաձայն՝ դատապարտյալին առանձին պահելը պետք է </w:t>
            </w:r>
            <w:r>
              <w:rPr>
                <w:rFonts w:ascii="GHEA Grapalat" w:eastAsia="GHEA Grapalat" w:hAnsi="GHEA Grapalat" w:cs="GHEA Grapalat"/>
                <w:i/>
                <w:u w:val="single"/>
              </w:rPr>
              <w:t>կիրառվի անհրաժեշտ ամենակարճ ժամանակահատվածով:</w:t>
            </w:r>
            <w:r>
              <w:rPr>
                <w:rFonts w:ascii="GHEA Grapalat" w:eastAsia="GHEA Grapalat" w:hAnsi="GHEA Grapalat" w:cs="GHEA Grapalat"/>
                <w:color w:val="000000"/>
              </w:rPr>
              <w:t xml:space="preserve">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Մասամբ է ընդունվել</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rPr>
              <w:t>Նախագծում կատարվել է փոփոխություն՝ 72-րդ հոդվածի 1-</w:t>
            </w:r>
            <w:r>
              <w:rPr>
                <w:rFonts w:ascii="GHEA Grapalat" w:eastAsia="GHEA Grapalat" w:hAnsi="GHEA Grapalat" w:cs="GHEA Grapalat"/>
              </w:rPr>
              <w:lastRenderedPageBreak/>
              <w:t xml:space="preserve">ին մասում լրացվել </w:t>
            </w:r>
            <w:r>
              <w:rPr>
                <w:rFonts w:ascii="GHEA Grapalat" w:eastAsia="GHEA Grapalat" w:hAnsi="GHEA Grapalat" w:cs="GHEA Grapalat"/>
                <w:color w:val="000000"/>
              </w:rPr>
              <w:t xml:space="preserve">է, որ </w:t>
            </w:r>
            <w:r>
              <w:rPr>
                <w:rFonts w:ascii="GHEA Grapalat" w:eastAsia="GHEA Grapalat" w:hAnsi="GHEA Grapalat" w:cs="GHEA Grapalat"/>
              </w:rPr>
              <w:t xml:space="preserve">անհրաժեշտ տեղեկությունը </w:t>
            </w:r>
            <w:r>
              <w:rPr>
                <w:rFonts w:ascii="GHEA Grapalat" w:eastAsia="GHEA Grapalat" w:hAnsi="GHEA Grapalat" w:cs="GHEA Grapalat"/>
                <w:color w:val="000000"/>
              </w:rPr>
              <w:t xml:space="preserve">  պետք է կապված լինի պատժ</w:t>
            </w:r>
            <w:r>
              <w:rPr>
                <w:rFonts w:ascii="GHEA Grapalat" w:eastAsia="GHEA Grapalat" w:hAnsi="GHEA Grapalat" w:cs="GHEA Grapalat"/>
              </w:rPr>
              <w:t>ի կրման հետ</w:t>
            </w:r>
            <w:r>
              <w:rPr>
                <w:rFonts w:ascii="GHEA Grapalat" w:eastAsia="GHEA Grapalat" w:hAnsi="GHEA Grapalat" w:cs="GHEA Grapalat"/>
                <w:color w:val="000000"/>
              </w:rPr>
              <w:t>, իսկ «անհրաժեշտ ամենակարճ ժամանակահատված» եզրույթի կապակց</w:t>
            </w:r>
            <w:r>
              <w:rPr>
                <w:rFonts w:ascii="GHEA Grapalat" w:eastAsia="GHEA Grapalat" w:hAnsi="GHEA Grapalat" w:cs="GHEA Grapalat"/>
              </w:rPr>
              <w:t xml:space="preserve">ությամբ հարկ է նշել, որ </w:t>
            </w:r>
            <w:r>
              <w:rPr>
                <w:rFonts w:ascii="GHEA Grapalat" w:eastAsia="GHEA Grapalat" w:hAnsi="GHEA Grapalat" w:cs="GHEA Grapalat"/>
                <w:color w:val="000000"/>
              </w:rPr>
              <w:t xml:space="preserve"> յուրաքանչյուր դեպքում իրավիճակներ</w:t>
            </w:r>
            <w:r>
              <w:rPr>
                <w:rFonts w:ascii="GHEA Grapalat" w:eastAsia="GHEA Grapalat" w:hAnsi="GHEA Grapalat" w:cs="GHEA Grapalat"/>
              </w:rPr>
              <w:t xml:space="preserve">ը </w:t>
            </w:r>
            <w:r>
              <w:rPr>
                <w:rFonts w:ascii="GHEA Grapalat" w:eastAsia="GHEA Grapalat" w:hAnsi="GHEA Grapalat" w:cs="GHEA Grapalat"/>
                <w:color w:val="000000"/>
              </w:rPr>
              <w:t>կարող են լինել տարբեր, և անհրաժեշտ է եզրույթը</w:t>
            </w:r>
            <w:r>
              <w:rPr>
                <w:rFonts w:ascii="GHEA Grapalat" w:eastAsia="GHEA Grapalat" w:hAnsi="GHEA Grapalat" w:cs="GHEA Grapalat"/>
              </w:rPr>
              <w:t xml:space="preserve"> որպես հիմնարար դրույթ ամրագրել, քանի որ </w:t>
            </w:r>
            <w:r>
              <w:rPr>
                <w:rFonts w:ascii="GHEA Grapalat" w:eastAsia="GHEA Grapalat" w:hAnsi="GHEA Grapalat" w:cs="GHEA Grapalat"/>
                <w:color w:val="000000"/>
              </w:rPr>
              <w:t>օրենսդրական մակարդակում հնարավոր չէ որոշակի ամրագրում տալ, որի դեպքում հաշվի առնված կլինեն բոլոր սպառիչ դեպքերը:</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tabs>
                <w:tab w:val="left" w:pos="540"/>
                <w:tab w:val="left" w:pos="720"/>
                <w:tab w:val="left" w:pos="810"/>
                <w:tab w:val="left" w:pos="99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     8.Նախագծում առկա են մի շարք կարգավորումներ, որոնց ամրագրման անհրաժեշտությունը և հիմնավորվածությունը պարզաբանված չէ, օրինակ՝ </w:t>
            </w:r>
            <w:r>
              <w:rPr>
                <w:rFonts w:ascii="GHEA Grapalat" w:eastAsia="GHEA Grapalat" w:hAnsi="GHEA Grapalat" w:cs="GHEA Grapalat"/>
                <w:color w:val="000000"/>
                <w:highlight w:val="white"/>
              </w:rPr>
              <w:t>նախագծի 14-րդ հոդվածի 1-ին մասի համաձայն՝ պ</w:t>
            </w:r>
            <w:r>
              <w:rPr>
                <w:rFonts w:ascii="GHEA Grapalat" w:eastAsia="GHEA Grapalat" w:hAnsi="GHEA Grapalat" w:cs="GHEA Grapalat"/>
              </w:rPr>
              <w:t>ատիժներ կատարող հիմնարկների և մարմինների վարչակազմը եզրափակիչ դատական ակտ  կայացրած դատարանին անհապաղ հաղորդում է պատիժը կատարելու և դատապարտյալի պատժի կրման վայրի մասին։ Նշված կարգավորումից պարզ չէ համապատասխան դատարանին պատիժը կատարելու և դատապարտյալի պատժի կրման վայրի մասին հաղորդելու նպատակը: Նույն տրամաբանությամբ խնդրահարույց է նաև նախագծի 130-րդ հոդվածի 5-րդ մասը, ըստ որի՝ հարկադիր լուծարված իրավաբանական անձի ամբողջ գույքը՝ պարտատերերի պահանջները բավարարելուց հետո, փոխանցվում է հօգուտ պետության: Նույն տրամաբանությամբ հիմնավորման կարիք ունի նախագծի 18-րդ հոդվածի 2-րդ մասով սահմանված՝ առանց հատուկ թույլտվության պատիժը կատարելու վայր անարգել մուտքի և ելքի իրավունք ունեցող  պաշտոնատար անձանց շրջանակի ընտրությունը: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t>Մասամբ է ընդունվել</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color w:val="000000"/>
              </w:rPr>
              <w:t xml:space="preserve">Նախ՝ դատական ակտի կատարման մասին դատարանին տեղեկացնելու անհրաժեշտությունը պայմանավորված է պատժի կրման նկատմամբ դատական վերահսկողության ապահովման անհրաժեշտությամբ, բացի այդ ՀՀ քրեական օրենսգիրքը քրեական պատասխանատվություն է սահմանում դատական ակտի </w:t>
            </w:r>
            <w:r>
              <w:rPr>
                <w:rFonts w:ascii="GHEA Grapalat" w:eastAsia="GHEA Grapalat" w:hAnsi="GHEA Grapalat" w:cs="GHEA Grapalat"/>
                <w:color w:val="000000"/>
              </w:rPr>
              <w:lastRenderedPageBreak/>
              <w:t>պահանջները չկատարելու համար, որպիսի դեպքերը բացահայտելու գործուն</w:t>
            </w:r>
            <w:r>
              <w:rPr>
                <w:rFonts w:ascii="Calibri" w:eastAsia="Calibri" w:hAnsi="Calibri" w:cs="Calibri"/>
                <w:color w:val="000000"/>
              </w:rPr>
              <w:t> </w:t>
            </w:r>
            <w:r>
              <w:rPr>
                <w:rFonts w:ascii="GHEA Grapalat" w:eastAsia="GHEA Grapalat" w:hAnsi="GHEA Grapalat" w:cs="GHEA Grapalat"/>
                <w:color w:val="000000"/>
              </w:rPr>
              <w:t xml:space="preserve"> միջոց</w:t>
            </w:r>
            <w:r>
              <w:rPr>
                <w:rFonts w:ascii="GHEA Grapalat" w:eastAsia="GHEA Grapalat" w:hAnsi="GHEA Grapalat" w:cs="GHEA Grapalat"/>
                <w:b/>
                <w:color w:val="000000"/>
              </w:rPr>
              <w:t xml:space="preserve"> </w:t>
            </w:r>
            <w:r>
              <w:rPr>
                <w:rFonts w:ascii="GHEA Grapalat" w:eastAsia="GHEA Grapalat" w:hAnsi="GHEA Grapalat" w:cs="GHEA Grapalat"/>
                <w:color w:val="000000"/>
              </w:rPr>
              <w:t>է դատական ակտի կատարման մասին դատարանին տեղեկացնելը:</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color w:val="000000"/>
              </w:rPr>
              <w:t>Նախագծի 130-րդ հոդվածի 5-րդ մասում կատարվել է համապատասխան փոփոխություն:</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color w:val="000000"/>
              </w:rPr>
              <w:t>Անարգել մուտքի իրավունք ունեցող անձանց</w:t>
            </w:r>
            <w:r>
              <w:rPr>
                <w:rFonts w:ascii="GHEA Grapalat" w:eastAsia="GHEA Grapalat" w:hAnsi="GHEA Grapalat" w:cs="GHEA Grapalat"/>
                <w:b/>
                <w:color w:val="000000"/>
              </w:rPr>
              <w:t xml:space="preserve"> </w:t>
            </w:r>
            <w:r>
              <w:rPr>
                <w:rFonts w:ascii="GHEA Grapalat" w:eastAsia="GHEA Grapalat" w:hAnsi="GHEA Grapalat" w:cs="GHEA Grapalat"/>
                <w:color w:val="000000"/>
              </w:rPr>
              <w:t>ցանկը սահմանվել է՝ հաշվի առնելով քրեակատարողական օրե</w:t>
            </w:r>
            <w:r>
              <w:rPr>
                <w:rFonts w:ascii="GHEA Grapalat" w:eastAsia="GHEA Grapalat" w:hAnsi="GHEA Grapalat" w:cs="GHEA Grapalat"/>
              </w:rPr>
              <w:t>նսդրության</w:t>
            </w:r>
            <w:r>
              <w:rPr>
                <w:rFonts w:ascii="GHEA Grapalat" w:eastAsia="GHEA Grapalat" w:hAnsi="GHEA Grapalat" w:cs="GHEA Grapalat"/>
                <w:color w:val="000000"/>
              </w:rPr>
              <w:t xml:space="preserve"> գործող կարգավորումները, ինչպես նաև ոլորտային օրեսդրական ակտերով նախատեսված կարգավորումները:</w:t>
            </w:r>
            <w:r w:rsidR="006E211E">
              <w:rPr>
                <w:rFonts w:ascii="GHEA Grapalat" w:eastAsia="GHEA Grapalat" w:hAnsi="GHEA Grapalat" w:cs="GHEA Grapalat"/>
                <w:color w:val="000000"/>
                <w:lang w:val="en-US"/>
              </w:rPr>
              <w:t xml:space="preserve"> Բացի այդ, հարկ է նշել, որ քրեակատարողական հիմնարկի հետ ուղղակիորեն առնչություն չունեցող մարմինների (օրինակ Սահմանադրական դատարանի նախագահը) դեպքում նման հնարավորություն նախատեսվել է նույն մարմնում պաշտոն զբաղեցնող անձանց արգելաքի վերցնելու դեպքում նրանց տեսակցելու իրավական </w:t>
            </w:r>
            <w:r w:rsidR="006E211E">
              <w:rPr>
                <w:rFonts w:ascii="GHEA Grapalat" w:eastAsia="GHEA Grapalat" w:hAnsi="GHEA Grapalat" w:cs="GHEA Grapalat"/>
                <w:color w:val="000000"/>
                <w:lang w:val="en-US"/>
              </w:rPr>
              <w:lastRenderedPageBreak/>
              <w:t>հնարավորության ապահովումը</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540"/>
                <w:tab w:val="left" w:pos="720"/>
                <w:tab w:val="left" w:pos="810"/>
                <w:tab w:val="left" w:pos="99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 9. Նախագծի առկա են կարգավորումներ, որոնցով դատապարտյալներին իրավունք է վերապահվում դատական կարգով ապահովել իր իրավունքների իրացումը, սակայն պարզ չէ, թե ինչ դատավարական ընթացակարգերով են դրանք իրականացվելու, օրինակ՝ նախագծի 122-րդ հոդվածի 1-ին մասի համաձայն՝ պատիժները կատարող հիմնարկների կամ մարմինների պաշտոնատար անձանց գործողությունը, անգործությունը կամ ընդունած որոշումը դատապարտյալն իրավունք ունի բողոքարկել նաև դատական կարգով: Նույն տրամաբանությամբ խնդրահարույց է նաև նախագծի 72-րդ հոդվածի 10-րդ մասի կարգավորումը: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rPr>
              <w:t>Ը</w:t>
            </w:r>
            <w:r>
              <w:rPr>
                <w:rFonts w:ascii="GHEA Grapalat" w:eastAsia="GHEA Grapalat" w:hAnsi="GHEA Grapalat" w:cs="GHEA Grapalat"/>
                <w:b/>
                <w:color w:val="000000"/>
              </w:rPr>
              <w:t>նդունվել է</w:t>
            </w:r>
          </w:p>
          <w:p w:rsidR="00B53889" w:rsidRDefault="00B53889" w:rsidP="003E31F0">
            <w:pPr>
              <w:spacing w:line="240" w:lineRule="auto"/>
              <w:ind w:left="0" w:right="115" w:hanging="2"/>
              <w:jc w:val="both"/>
              <w:rPr>
                <w:rFonts w:ascii="GHEA Grapalat" w:eastAsia="GHEA Grapalat" w:hAnsi="GHEA Grapalat" w:cs="GHEA Grapalat"/>
              </w:rPr>
            </w:pP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 </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tabs>
                <w:tab w:val="left" w:pos="540"/>
                <w:tab w:val="left" w:pos="720"/>
                <w:tab w:val="left" w:pos="810"/>
                <w:tab w:val="left" w:pos="900"/>
                <w:tab w:val="left" w:pos="990"/>
                <w:tab w:val="left" w:pos="108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10.Նախագծում առկա են մի շարք խնդիրներ կապված «Նորմատիվ իրավական ակտերի մասին» ՀՀ օրենքի հետ, օրինակ՝ ա.  նախագծով նախատեսվում է, որ պետք է ընդունվեն ենթաօրենսդրական իրավական ակտեր, սակայն նախագծի անցումային դրույթներում ապահովված չէ «Նորմատիվ իրավական ակտերի մասին» օրենքի 13-րդ հոդվածի 5-րդ մասի 1-ին և 2-րդ կետերի պահանջները,</w:t>
            </w:r>
            <w:r>
              <w:rPr>
                <w:rFonts w:ascii="GHEA Grapalat" w:eastAsia="GHEA Grapalat" w:hAnsi="GHEA Grapalat" w:cs="GHEA Grapalat"/>
                <w:b/>
              </w:rPr>
              <w:t xml:space="preserve"> </w:t>
            </w:r>
            <w:r>
              <w:rPr>
                <w:rFonts w:ascii="GHEA Grapalat" w:eastAsia="GHEA Grapalat" w:hAnsi="GHEA Grapalat" w:cs="GHEA Grapalat"/>
              </w:rPr>
              <w:t xml:space="preserve">բ. ըստ նախագծի 174-րդ հոդվածի 1-ին մասի՝  սույն օրենսգրքի ուժի մեջ մտնելու պահից ուժը կորցրած ճանաչել 2004 թվականի դեկտեմբերի 24-ին ընդունված քրեակատարողական օրենսգիրքը` </w:t>
            </w:r>
            <w:r>
              <w:rPr>
                <w:rFonts w:ascii="GHEA Grapalat" w:eastAsia="GHEA Grapalat" w:hAnsi="GHEA Grapalat" w:cs="GHEA Grapalat"/>
                <w:i/>
                <w:u w:val="single"/>
              </w:rPr>
              <w:t>հետագա բոլոր փոփոխություններով և լրացումներով</w:t>
            </w:r>
            <w:r>
              <w:rPr>
                <w:rFonts w:ascii="GHEA Grapalat" w:eastAsia="GHEA Grapalat" w:hAnsi="GHEA Grapalat" w:cs="GHEA Grapalat"/>
              </w:rPr>
              <w:t xml:space="preserve">, սակայն հաշվի առնելով «Նորմատիվ իրավական ակտերի մասին» ՀՀ օրենքի 36-րդ հոդվածի 3-րդ մասը, գտնում ենք, որ այդ դրույթի ամրագրման անհրաժեշտությունը բացակայում է, գ. նախագծի 113-րդ հոդվածի 5-րդ մասում նշված է </w:t>
            </w:r>
            <w:r>
              <w:rPr>
                <w:rFonts w:ascii="GHEA Grapalat" w:eastAsia="GHEA Grapalat" w:hAnsi="GHEA Grapalat" w:cs="GHEA Grapalat"/>
                <w:i/>
              </w:rPr>
              <w:t>«նախարարությունների համատեղ ընդունված կարգ»</w:t>
            </w:r>
            <w:r>
              <w:rPr>
                <w:rFonts w:ascii="GHEA Grapalat" w:eastAsia="GHEA Grapalat" w:hAnsi="GHEA Grapalat" w:cs="GHEA Grapalat"/>
              </w:rPr>
              <w:t xml:space="preserve"> հասկացությունը, սակայն նախարարությունը իրավական ակտը ընդունելու սուբյեկտ չի դիտարկվում: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pBdr>
                <w:top w:val="nil"/>
                <w:left w:val="nil"/>
                <w:bottom w:val="nil"/>
                <w:right w:val="nil"/>
                <w:between w:val="nil"/>
              </w:pBdr>
              <w:tabs>
                <w:tab w:val="left" w:pos="540"/>
                <w:tab w:val="left" w:pos="720"/>
                <w:tab w:val="left" w:pos="810"/>
                <w:tab w:val="left" w:pos="990"/>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b/>
                <w:color w:val="000000"/>
              </w:rPr>
              <w:t xml:space="preserve">II. Նախագծի առանձին կարգավորումների հետ կապված դիտարկումներ </w:t>
            </w:r>
          </w:p>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 xml:space="preserve">     1.Նախագծի 72-րդ հոդվածի 9-րդ մասի համաձայն՝ էլեկտրոնային հսկողության և վերահսկողության արդյունքում ստացված տվյալները ենթակա են ոչնչացման </w:t>
            </w:r>
            <w:r>
              <w:rPr>
                <w:rFonts w:ascii="GHEA Grapalat" w:eastAsia="GHEA Grapalat" w:hAnsi="GHEA Grapalat" w:cs="GHEA Grapalat"/>
                <w:i/>
                <w:u w:val="single"/>
              </w:rPr>
              <w:t>օրենքով նախատեսված դեպքերում</w:t>
            </w:r>
            <w:r>
              <w:rPr>
                <w:rFonts w:ascii="GHEA Grapalat" w:eastAsia="GHEA Grapalat" w:hAnsi="GHEA Grapalat" w:cs="GHEA Grapalat"/>
              </w:rPr>
              <w:t>: Այս առումով գտնում ենք, որ ոչնչացման դեպքերը հանդիսանում են սույն օրենքի նախագծի կարգավորման առարկա՝ «Օպերատիվ-հետախուզական գործունեության մասին» օրենքի կարգավորումների տրամաբանությամբ</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tabs>
                <w:tab w:val="left" w:pos="72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2.Նախագծի 78-րդ հոդվածի 6-րդ մասով սահմանված են առանձին պահվելու դեպքում դատապարտյալի նվազագույն իրավունքները, </w:t>
            </w:r>
            <w:r>
              <w:rPr>
                <w:rFonts w:ascii="GHEA Grapalat" w:eastAsia="GHEA Grapalat" w:hAnsi="GHEA Grapalat" w:cs="GHEA Grapalat"/>
                <w:i/>
                <w:u w:val="single"/>
              </w:rPr>
              <w:t>որոնք ենթակա չեն սահմանափակման</w:t>
            </w:r>
            <w:r>
              <w:rPr>
                <w:rFonts w:ascii="GHEA Grapalat" w:eastAsia="GHEA Grapalat" w:hAnsi="GHEA Grapalat" w:cs="GHEA Grapalat"/>
              </w:rPr>
              <w:t xml:space="preserve">։ </w:t>
            </w:r>
            <w:r>
              <w:rPr>
                <w:rFonts w:ascii="GHEA Grapalat" w:eastAsia="GHEA Grapalat" w:hAnsi="GHEA Grapalat" w:cs="GHEA Grapalat"/>
              </w:rPr>
              <w:lastRenderedPageBreak/>
              <w:t xml:space="preserve">Մինչդեռ, ընտրված իրավունքների շրջանակը խնդրահարույց է նախագծի 10-րդ հոդվածով նախատեսված դատապարտյալի հիմնական իրավունքների համատեքստում, քանի որ առաջարկվող կարգավորումների պայմաններում ստացվում է, որ դատապարտյալի մի շարք այլ հիմնական իրավունքներ (օրինակ՝ իր իրավունքների և ազատությունների խախտման վերաբերյալ դիմումներով, բողոքներով դիմելու, իրավաբանական օգնություն ստանալու և այլն) համապատասխան հիմքերի առկայության պարագայում ենթակա են սահմանափակման։ Բացի այդ, անհասկանալի է </w:t>
            </w:r>
            <w:r>
              <w:rPr>
                <w:rFonts w:ascii="GHEA Grapalat" w:eastAsia="GHEA Grapalat" w:hAnsi="GHEA Grapalat" w:cs="GHEA Grapalat"/>
                <w:i/>
                <w:u w:val="single"/>
              </w:rPr>
              <w:t>մարդկային արդյունավետ շփումների իրավունք</w:t>
            </w:r>
            <w:r>
              <w:rPr>
                <w:rFonts w:ascii="GHEA Grapalat" w:eastAsia="GHEA Grapalat" w:hAnsi="GHEA Grapalat" w:cs="GHEA Grapalat"/>
              </w:rPr>
              <w:t xml:space="preserve"> հասկացությունը, որը սահմանված չէ նշված հոդվածով նախատեսված դատապարտյալի հիմնական իրավունքների շրջանակում։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72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    3.Նախագծի 80-րդ հոդվածի 2-րդ մասի համաձայն՝ դատապարտյալներին </w:t>
            </w:r>
            <w:r>
              <w:rPr>
                <w:rFonts w:ascii="GHEA Grapalat" w:eastAsia="GHEA Grapalat" w:hAnsi="GHEA Grapalat" w:cs="GHEA Grapalat"/>
                <w:i/>
                <w:u w:val="single"/>
              </w:rPr>
              <w:t xml:space="preserve">քրեակատարողական հիմնարկի սահմաններից դուրս բնակվելու իրավունքով </w:t>
            </w:r>
            <w:r>
              <w:rPr>
                <w:rFonts w:ascii="GHEA Grapalat" w:eastAsia="GHEA Grapalat" w:hAnsi="GHEA Grapalat" w:cs="GHEA Grapalat"/>
              </w:rPr>
              <w:t xml:space="preserve">տրվող հինգ օր տևողությամբ երկարատև տեսակցության </w:t>
            </w:r>
            <w:r>
              <w:rPr>
                <w:rFonts w:ascii="GHEA Grapalat" w:eastAsia="GHEA Grapalat" w:hAnsi="GHEA Grapalat" w:cs="GHEA Grapalat"/>
                <w:i/>
                <w:u w:val="single"/>
              </w:rPr>
              <w:t>անցկացման կարգը և վայրը</w:t>
            </w:r>
            <w:r>
              <w:rPr>
                <w:rFonts w:ascii="GHEA Grapalat" w:eastAsia="GHEA Grapalat" w:hAnsi="GHEA Grapalat" w:cs="GHEA Grapalat"/>
              </w:rPr>
              <w:t xml:space="preserve"> որոշում է քրեակատարողական հիմնարկի պետը։ Այս առումով, գտնում ենք, որ առաջարկվող կարգավորումը խնդրահարույց է պրակտիկ կիրառելիության տեսանկյունից, քանի որ պարզ չէ թե ինչ տրամաբանությամբ և ինչ հանգամանքների հաշվառմամբ պետք է որոշվի տեսակցության անցկացման կարգն ու վայրը։ Բացի այդ պարզ չէ, թե ինչ ընթացակարգով պետք է ապահովվի պատշաճ հսկողություն սահմանված պահանջների պահպանման նկատմամբ։</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72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4.Նախագծի 100-րդ հոդվածի 1-ին մասի համաձայն՝ հացադուլը դատապարտյալի կողմից գիտակցաբար և սեփական կամքով ցանկացած տեսակի սննդամթերքից և (կամ) ջրից որոշակի ժամկետով կամ անժամկետ հրաժարվելն է, ինչի մասին վերջինս </w:t>
            </w:r>
            <w:r>
              <w:rPr>
                <w:rFonts w:ascii="GHEA Grapalat" w:eastAsia="GHEA Grapalat" w:hAnsi="GHEA Grapalat" w:cs="GHEA Grapalat"/>
                <w:i/>
                <w:u w:val="single"/>
              </w:rPr>
              <w:t>բանավոր կամ գրավոր հայտարարություն է ներկայացնում</w:t>
            </w:r>
            <w:r>
              <w:rPr>
                <w:rFonts w:ascii="GHEA Grapalat" w:eastAsia="GHEA Grapalat" w:hAnsi="GHEA Grapalat" w:cs="GHEA Grapalat"/>
              </w:rPr>
              <w:t xml:space="preserve"> քրեակատարողական հիմնարկի վարչակազմ։ Առաջարկվող կարգավորումից բխում է, որ գրավոր կամ բանավոր հայտարարություն ներկայացնելը հանդիսանում է իմպերատիվ պահանջ և համապատասխան ստորաբաժանումներն իրենց գործողություններն իրականացնում են հիմք ընդունելով նշված հայտարարությունը: Մինչդեռ, նախագծով կարգավորված չեն այն դեպքերը, երբ դատապարտյալը հացադուլ է իրականացնում առանց գրավոր կամ բանավոր հայտարարության: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720"/>
                <w:tab w:val="left" w:pos="81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5.Նախագծի 113-րդ հոդվածի 3-րդ մասի կարգավորումը անհրաժեշտ է </w:t>
            </w:r>
            <w:r>
              <w:rPr>
                <w:rFonts w:ascii="GHEA Grapalat" w:eastAsia="GHEA Grapalat" w:hAnsi="GHEA Grapalat" w:cs="GHEA Grapalat"/>
              </w:rPr>
              <w:lastRenderedPageBreak/>
              <w:t xml:space="preserve">համապատասխանեցնել ՀՀ կառավարության 2022 թվականի ապրիլի 7-ի N 438 Ա որոշմամբ հավանություն է արժանացել «Կրթության մասին» Հայաստանի Հանրապետության օրենքում լրացում կատարելու մասին» օրենքի նախագծով ամրագրված կարգավորումներին: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720"/>
                <w:tab w:val="left" w:pos="81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    6.Նախագծի 107-րդ հոդվածի 8-րդ մասով սահմանվում է, որ դատապարտյալը պատժախցում կարող է անընդմեջ պահվել </w:t>
            </w:r>
            <w:r>
              <w:rPr>
                <w:rFonts w:ascii="GHEA Grapalat" w:eastAsia="GHEA Grapalat" w:hAnsi="GHEA Grapalat" w:cs="GHEA Grapalat"/>
                <w:i/>
                <w:u w:val="single"/>
              </w:rPr>
              <w:t>երեսուն օրից</w:t>
            </w:r>
            <w:r>
              <w:rPr>
                <w:rFonts w:ascii="GHEA Grapalat" w:eastAsia="GHEA Grapalat" w:hAnsi="GHEA Grapalat" w:cs="GHEA Grapalat"/>
              </w:rPr>
              <w:t xml:space="preserve"> ոչ ավել, իսկ կին դատապարտյալը՝ քսան օրից: Սակայն պարզ չէ, թե ինչ օբյեկտիվ հիմնավորմամբ տղամարդ և կին դատապարտյալների պատժախցում գտնվելու ժամկետի հետ կապված տարբերակված մոտեցում նախատեսվել:</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tabs>
                <w:tab w:val="left" w:pos="720"/>
                <w:tab w:val="left" w:pos="810"/>
              </w:tabs>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7.Նախագծի 132-րդ հոդվածի 2-րդ մասով սահմանվում է, որ եթե պատժի ժամկետն ավարտվում է ոչ աշխատանքային օրը, ապա դատապարտյալը պատժից ազատվում է դրան նախորդող աշխատանքային օրը։ Մինչդեռ նույն հոդվածի 1-ին մասով սահմանվում է, որ կարճաժամկետ ազատազրկման, ազատազրկման կրումը դադարեցվում է պատժի ժամկետի վերջին օրը (…): Բացի այդ, դատապարտյալի պատժի կրումից ազատելը՝ աշխատանքային կամ ոչ աշխատանքային օրվա հետ փոխպայմանավորվելը, գտնում ենք, որ օբյեկտիվ հիմնավորում չի կարող դիտարկվել:</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right="63" w:hanging="2"/>
              <w:jc w:val="center"/>
              <w:rPr>
                <w:rFonts w:ascii="GHEA Grapalat" w:eastAsia="GHEA Grapalat" w:hAnsi="GHEA Grapalat" w:cs="GHEA Grapalat"/>
                <w:b/>
              </w:rPr>
            </w:pPr>
            <w:r>
              <w:rPr>
                <w:rFonts w:ascii="GHEA Grapalat" w:eastAsia="GHEA Grapalat" w:hAnsi="GHEA Grapalat" w:cs="GHEA Grapalat"/>
                <w:b/>
              </w:rPr>
              <w:t xml:space="preserve">32. ՀՀ </w:t>
            </w:r>
            <w:r w:rsidR="004F38F4">
              <w:rPr>
                <w:rFonts w:ascii="GHEA Grapalat" w:eastAsia="GHEA Grapalat" w:hAnsi="GHEA Grapalat" w:cs="GHEA Grapalat"/>
                <w:b/>
              </w:rPr>
              <w:t>վարչա</w:t>
            </w:r>
            <w:r w:rsidR="004F38F4">
              <w:rPr>
                <w:rFonts w:ascii="GHEA Grapalat" w:eastAsia="GHEA Grapalat" w:hAnsi="GHEA Grapalat" w:cs="GHEA Grapalat"/>
                <w:b/>
                <w:lang w:val="en-US"/>
              </w:rPr>
              <w:t>պ</w:t>
            </w:r>
            <w:r>
              <w:rPr>
                <w:rFonts w:ascii="GHEA Grapalat" w:eastAsia="GHEA Grapalat" w:hAnsi="GHEA Grapalat" w:cs="GHEA Grapalat"/>
                <w:b/>
              </w:rPr>
              <w:t>ետի ախատակազմի սոցիալական հարցերի վարչություն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 xml:space="preserve">27.04.2022 </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02/10.3/13357-2022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Քրեակատարողական օրենսգրքի նախագծի (այսուհետ՝ նախագիծ) 2-րդ հոդվածի 2-րդ մասի համաձայն՝ Հայաստանի Հանրապետության քրեակատարողական օրենսդրության խնդիրներն են՝ սահմանել պատիժներ կատարելու և կրելու, քրեաիրավական ներգործության այլ միջոցներ կիրառելու կարգն ու պայմանները, դատապարտյալի վերասոցիալականացման և իրավահպատակ վարքագծի ձևավորման հիմնական միջոցները, պաշտպանել նրա իրավունքները, ազատություններն ու օրինական շահերը, ցուցաբերել սոցիալական աջակցություն պատիժը կրելուց հետո: </w:t>
            </w:r>
            <w:r>
              <w:rPr>
                <w:rFonts w:ascii="GHEA Grapalat" w:eastAsia="GHEA Grapalat" w:hAnsi="GHEA Grapalat" w:cs="GHEA Grapalat"/>
                <w:b/>
                <w:color w:val="000000"/>
              </w:rPr>
              <w:t>Գտնում ենք, որ պատիժը կրելուց հետո սոցիալական աջակցության ցուցաբերումը սույն օրենսգրքի կարգավորման առարկա չէ</w:t>
            </w:r>
            <w:r>
              <w:rPr>
                <w:rFonts w:ascii="GHEA Grapalat" w:eastAsia="GHEA Grapalat" w:hAnsi="GHEA Grapalat" w:cs="GHEA Grapalat"/>
                <w:color w:val="000000"/>
              </w:rPr>
              <w:t>:</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t xml:space="preserve">Ընդունվել է </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6-րդ, 24-րդ, 81-րդ, 87-րդ, 89-րդ, 110-րդ, 112-րդ, 142-րդ, 155-րդ հոդվածների ձևակերպումները «հաշմանդամության» մասով անհրաժեշտ է </w:t>
            </w:r>
            <w:r>
              <w:rPr>
                <w:rFonts w:ascii="GHEA Grapalat" w:eastAsia="GHEA Grapalat" w:hAnsi="GHEA Grapalat" w:cs="GHEA Grapalat"/>
                <w:color w:val="000000"/>
              </w:rPr>
              <w:lastRenderedPageBreak/>
              <w:t xml:space="preserve">համապատասխանեցնել «Հաշմանդամություն ունեցող անձանց իրավունքների մասին» և «Անձի ֆունկցիոնալության գնահատման մասին» օրենքներով սահմանված ձևակերպումներին: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Մասամբ է ընդունվել</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Նախագծի 6-րդ հոդվածում </w:t>
            </w:r>
            <w:r>
              <w:rPr>
                <w:rFonts w:ascii="GHEA Grapalat" w:eastAsia="GHEA Grapalat" w:hAnsi="GHEA Grapalat" w:cs="GHEA Grapalat"/>
              </w:rPr>
              <w:lastRenderedPageBreak/>
              <w:t xml:space="preserve">փոփոխություն չի կատարվել, քանի որ այստեղ ամրագրված է խտրականության արգելքի սահմանադրաիրավական կարգավորումը, իսկ մյուս հոդվածներում ներկայացվել են քննարկվող եզրույթի այլ ձևակերպումներ: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Առաջարկում ենք վերանայել նախագծի 10-րդ հոդվածի 1-ին մասի.</w:t>
            </w:r>
          </w:p>
          <w:p w:rsidR="00B53889" w:rsidRDefault="00F938F3" w:rsidP="00F938F3">
            <w:pPr>
              <w:numPr>
                <w:ilvl w:val="0"/>
                <w:numId w:val="2"/>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5-րդ կետը՝ բժշկական օգնության տեսակները, համապատասխանեցնելով այն «Բնակչության բժշկական օգնության և սպասարկման» մասին օրենքով նախատեսված տեսակներին,</w:t>
            </w:r>
          </w:p>
          <w:p w:rsidR="00B53889" w:rsidRDefault="00F938F3" w:rsidP="00F938F3">
            <w:pPr>
              <w:numPr>
                <w:ilvl w:val="0"/>
                <w:numId w:val="2"/>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9-րդ կետը՝ հստակեցնելով և համապատասխանեցնելով «Պետական նպաստների մասին» օրենքով սահմանված նպաստների տեսակներին՝ նշելով, նպաստների այն տեսակները, որոնք դատապարտյալը իրավունք ունի ստանալու: Նույն դիտարկումը վերաբերում է նաև նախագծի 89-րդ հոդվածի 2-րդ մասին: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Նախագծի 11-րդ հոդվածի 1-ին մասի 1-ին կետի համաձայն՝ դատապարտյալը պարտավոր է կատարել և պահպանել Հայաստանի Հանրապետության օրենսդրությամբ նախատեսված քաղաքացիների պարտականությունները, հասարակությունում ընդունված բարոյականության նորմերը: Գտնում ենք, որ հասարակությունում ընդունված բարոյականության նորմերը պահպանելու վերաբերյալ պարտավորություն նախատեսելը խնդրահարույց է, քանի որ այն բավարար չափով որոշակի և չափելի չէ: Նման խնդիր առկա է նաև նույն հոդվածի նույն մասի 4-րդ կետում: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24-րդ հոդվածի 5-րդ մասի համաձայն՝ աշխատանքի հիմնական վայրում դատապարտյալին ամենամյա արձակուրդ տրամադրելը չի կասեցնում հանրային աշխատանքներ պատժի կատարումը: Նշված կարգավորումը խնդրահարույց է Աշխատանքային օրենսգրքի 150-րդ հոդվածի տեսանկյունից, որի համաձայն՝ հանգստի ժամանակը սույն օրենսգրքով, օրենքով, կոլեկտիվ կամ աշխատանքային պայմանագրով կանոնակարգված աշխատանքից ազատ ժամանակն է, որն աշխատողն օգտագործում է իր </w:t>
            </w:r>
            <w:r>
              <w:rPr>
                <w:rFonts w:ascii="GHEA Grapalat" w:eastAsia="GHEA Grapalat" w:hAnsi="GHEA Grapalat" w:cs="GHEA Grapalat"/>
                <w:color w:val="000000"/>
              </w:rPr>
              <w:lastRenderedPageBreak/>
              <w:t xml:space="preserve">հայեցողությամբ: Բացի այդ, նույն օրենսգրքի 158-րդ հոդվածի 1-ին մասի համաձայն՝ ամենամյա արձակուրդն աշխատանքային օրերով հաշվարկվող ժամանակահատված է, որը տրամադրվում է աշխատողին </w:t>
            </w:r>
            <w:r>
              <w:rPr>
                <w:rFonts w:ascii="GHEA Grapalat" w:eastAsia="GHEA Grapalat" w:hAnsi="GHEA Grapalat" w:cs="GHEA Grapalat"/>
                <w:b/>
                <w:color w:val="000000"/>
              </w:rPr>
              <w:t xml:space="preserve">հանգստանալու և աշխատունակությունը վերականգնելու համար: </w:t>
            </w:r>
            <w:r>
              <w:rPr>
                <w:rFonts w:ascii="GHEA Grapalat" w:eastAsia="GHEA Grapalat" w:hAnsi="GHEA Grapalat" w:cs="GHEA Grapalat"/>
                <w:color w:val="000000"/>
              </w:rPr>
              <w:t>Գտնում ենք, որ ամենամյա արձակուրդի ժամանակ հանրային աշխատանքներ պատժի կատարումը չկասեցնելը խնդրահարույց է աշխատողի՝ հանգստանալու և աշխատունակությունը վերականգնելու տեսանկյունից:</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Ընդունվել է ի գտություն</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color w:val="000000"/>
              </w:rPr>
              <w:t>Նախագծի նման կարգավորումները ելնում են այն գաղափարից, որ թեև սույն դեպքում հանրային աշխատանքը</w:t>
            </w:r>
            <w:r>
              <w:rPr>
                <w:rFonts w:ascii="GHEA Grapalat" w:eastAsia="GHEA Grapalat" w:hAnsi="GHEA Grapalat" w:cs="GHEA Grapalat"/>
              </w:rPr>
              <w:t xml:space="preserve"> </w:t>
            </w:r>
            <w:r>
              <w:rPr>
                <w:rFonts w:ascii="GHEA Grapalat" w:eastAsia="GHEA Grapalat" w:hAnsi="GHEA Grapalat" w:cs="GHEA Grapalat"/>
              </w:rPr>
              <w:lastRenderedPageBreak/>
              <w:t>բնույթով</w:t>
            </w:r>
            <w:r>
              <w:rPr>
                <w:rFonts w:ascii="GHEA Grapalat" w:eastAsia="GHEA Grapalat" w:hAnsi="GHEA Grapalat" w:cs="GHEA Grapalat"/>
                <w:color w:val="000000"/>
              </w:rPr>
              <w:t xml:space="preserve">աշխատանքային գործընթաց է, սակայն </w:t>
            </w:r>
            <w:r>
              <w:rPr>
                <w:rFonts w:ascii="GHEA Grapalat" w:eastAsia="GHEA Grapalat" w:hAnsi="GHEA Grapalat" w:cs="GHEA Grapalat"/>
              </w:rPr>
              <w:t>այն</w:t>
            </w:r>
            <w:r>
              <w:rPr>
                <w:rFonts w:ascii="GHEA Grapalat" w:eastAsia="GHEA Grapalat" w:hAnsi="GHEA Grapalat" w:cs="GHEA Grapalat"/>
                <w:color w:val="000000"/>
              </w:rPr>
              <w:t xml:space="preserve"> հանդիսանում են պատիժ: Այլ կերպ, </w:t>
            </w:r>
            <w:r>
              <w:rPr>
                <w:rFonts w:ascii="GHEA Grapalat" w:eastAsia="GHEA Grapalat" w:hAnsi="GHEA Grapalat" w:cs="GHEA Grapalat"/>
              </w:rPr>
              <w:t>հ</w:t>
            </w:r>
            <w:r>
              <w:rPr>
                <w:rFonts w:ascii="GHEA Grapalat" w:eastAsia="GHEA Grapalat" w:hAnsi="GHEA Grapalat" w:cs="GHEA Grapalat"/>
                <w:color w:val="000000"/>
              </w:rPr>
              <w:t>անրային աշխատանքները  ոչ թե աշխատանքի տարատեսակ են, այլ պատժի տեսակ՝ իր բոլոր տարրերով: Հետևաբար, պատիժը, լինելով պետական հարկադրանքի միջոց,  ենթադրում է պատժի կատարման անընդհատությ</w:t>
            </w:r>
            <w:r>
              <w:rPr>
                <w:rFonts w:ascii="GHEA Grapalat" w:eastAsia="GHEA Grapalat" w:hAnsi="GHEA Grapalat" w:cs="GHEA Grapalat"/>
              </w:rPr>
              <w:t>ու</w:t>
            </w:r>
            <w:r>
              <w:rPr>
                <w:rFonts w:ascii="GHEA Grapalat" w:eastAsia="GHEA Grapalat" w:hAnsi="GHEA Grapalat" w:cs="GHEA Grapalat"/>
                <w:color w:val="000000"/>
              </w:rPr>
              <w:t xml:space="preserve">ն մինչև դատական ակտով սահմանված ժամկետի լրանալը: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Նախագծի 30-րդ հոդվածի 4-րդ մասի համաձայն՝ վտարման ծախսերն օտարերկրացու կողմից չհոգալու դեպքում կատարվում են համապատասխան պետական լիազոր մարմնի՝ ՀՀ պետական բյուջեով հատկացված ընդհանուր միջոցների հաշվին: Նման ձևակերպումից պարզ չէ, թե խոսքը գնում է օտարերկրացու կողմից ծախսերը չհոգալու բոլոր դեպքերի մասին, թե միայն բացառիկ՝ կապված սոցիալական վիճակի հետ: Առաջարկում ենք ծախսերը հոգալու կարգավորումը չթողնել օտարերկրացու ցանկությանը և ֆինանսական պարտավորությունը վերապահել լիազոր մարմնին՝ պետբյուջեի հաշվին, միայն բացառիկ դեպքերում, երբ հիմնավորված է, որ օտարերկրացին ի վիճակի չէ հոգալ այդ ծախսերը:</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34-րդ հոդվածի 4-րդ մասի համաձայն՝ պրոբացիայի ծառայողն իրավունք ունի այցելել դատապարտյալի բնակության վայր </w:t>
            </w:r>
            <w:r>
              <w:rPr>
                <w:rFonts w:ascii="GHEA Grapalat" w:eastAsia="GHEA Grapalat" w:hAnsi="GHEA Grapalat" w:cs="GHEA Grapalat"/>
                <w:b/>
                <w:color w:val="000000"/>
              </w:rPr>
              <w:t>(բացառիկ դեպքերում՝ նաև գիշերային ժամերին),</w:t>
            </w:r>
            <w:r>
              <w:rPr>
                <w:rFonts w:ascii="GHEA Grapalat" w:eastAsia="GHEA Grapalat" w:hAnsi="GHEA Grapalat" w:cs="GHEA Grapalat"/>
                <w:color w:val="000000"/>
              </w:rPr>
              <w:t xml:space="preserve"> նրան կանչել տարածքային մարմին, ստանալ գրավոր կամ բանավոր պարզաբանումներ, բնակության կամ աշխատանքի վայրից, կրթական հաստատությունից պահանջել և ստանալ տեղեկություններ՝ նրա վարքագծի վերաբերյալ, ինչպես նաև իրականացնել պատժի կատարումից բխող այլ գործողություններ: Առաջարկում ենք հնարավորինս հստակ նշել, որոնք են այն բացառիկ դեպքերը, երբ պրոբացիայի ծառայողն </w:t>
            </w:r>
            <w:r>
              <w:rPr>
                <w:rFonts w:ascii="GHEA Grapalat" w:eastAsia="GHEA Grapalat" w:hAnsi="GHEA Grapalat" w:cs="GHEA Grapalat"/>
                <w:color w:val="000000"/>
              </w:rPr>
              <w:lastRenderedPageBreak/>
              <w:t>իրավունք ունի գիշերային ժամերին այցելել դատապարտյալի բնակության վայր, հաշվի առնելով, որ տվյալ վայրում բնակվելու են նաև դատապարտյալի ընտանիքի անդամները, այդ թվում՝ անչափահասներ: Ինչպես նաև, չարաշահումներից խուսափելու նպատակով, օրենքով ամրագրել, թե պրոբացիայի ծառայողը դատապարտյալի աշխատավայրից և կրթական հաստատությունից ինչ բնույթի տեղեկություններ կարող է պահանջել և ստանալ:</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lastRenderedPageBreak/>
              <w:t xml:space="preserve">Ընդունվել է </w:t>
            </w:r>
          </w:p>
          <w:p w:rsidR="00B53889" w:rsidRDefault="00B53889" w:rsidP="003E31F0">
            <w:pPr>
              <w:spacing w:line="240" w:lineRule="auto"/>
              <w:ind w:left="0" w:right="115" w:hanging="2"/>
              <w:jc w:val="both"/>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Նախագծի 36-րդ հոդվածի 2-րդ մասի համաձայն՝ դատապարտյալը պատիժը կրելու մեկ վայրից մյուսը կարող է փոխադրվել անվտանգության ապահովման նպատակով կամ </w:t>
            </w:r>
            <w:r>
              <w:rPr>
                <w:rFonts w:ascii="GHEA Grapalat" w:eastAsia="GHEA Grapalat" w:hAnsi="GHEA Grapalat" w:cs="GHEA Grapalat"/>
                <w:b/>
                <w:color w:val="000000"/>
              </w:rPr>
              <w:t>հիվանդության դեպքում,</w:t>
            </w:r>
            <w:r>
              <w:rPr>
                <w:rFonts w:ascii="GHEA Grapalat" w:eastAsia="GHEA Grapalat" w:hAnsi="GHEA Grapalat" w:cs="GHEA Grapalat"/>
                <w:color w:val="000000"/>
              </w:rPr>
              <w:t xml:space="preserve"> ինչպես նաև այլ բացառիկ հանգամանքներում, որոնք խոչընդոտում են տվյալ վայրում դատապարտյալի պատիժը կրելուն։ Առաջարկում ենք հստակեցնել, արդյոք ցանկացած հիվանդության դեպքում դատապարտյալը կարող է տեղափոխվել, թե խոսքը գնում է բացառիկ դեպքերի մասին՝ առաջնորդվելով նախապես հաստատված հիվանդությունների ցանկով:</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 ի գիտություն</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rPr>
              <w:t>Ազատությունից զրկված անձանց առողջության պահպանման իրավունքի պատշաճ ապահովման տեսանկյունից գործնականում խնդրահարույց կարող է լինել կոնկրետ հիվանդությունների ցանկի սահմանումը:</w:t>
            </w:r>
            <w:r>
              <w:rPr>
                <w:rFonts w:ascii="GHEA Grapalat" w:eastAsia="GHEA Grapalat" w:hAnsi="GHEA Grapalat" w:cs="GHEA Grapalat"/>
                <w:color w:val="000000"/>
              </w:rPr>
              <w:t xml:space="preserve"> Այնուամենայիվ կարգավորումը ենթադրում է արդե</w:t>
            </w:r>
            <w:r>
              <w:rPr>
                <w:rFonts w:ascii="GHEA Grapalat" w:eastAsia="GHEA Grapalat" w:hAnsi="GHEA Grapalat" w:cs="GHEA Grapalat"/>
              </w:rPr>
              <w:t>ն իսկ, որ</w:t>
            </w:r>
            <w:r>
              <w:rPr>
                <w:rFonts w:ascii="GHEA Grapalat" w:eastAsia="GHEA Grapalat" w:hAnsi="GHEA Grapalat" w:cs="GHEA Grapalat"/>
                <w:color w:val="000000"/>
              </w:rPr>
              <w:t xml:space="preserve"> խոսքը </w:t>
            </w:r>
            <w:r>
              <w:rPr>
                <w:rFonts w:ascii="GHEA Grapalat" w:eastAsia="GHEA Grapalat" w:hAnsi="GHEA Grapalat" w:cs="GHEA Grapalat"/>
              </w:rPr>
              <w:t>պետք է լինի այն</w:t>
            </w:r>
            <w:r>
              <w:rPr>
                <w:rFonts w:ascii="GHEA Grapalat" w:eastAsia="GHEA Grapalat" w:hAnsi="GHEA Grapalat" w:cs="GHEA Grapalat"/>
                <w:color w:val="000000"/>
              </w:rPr>
              <w:t xml:space="preserve">հիվանդությունների մասին, որոնք իրենց բնույթով ողջամտորեն անհնարին են դարձնում տվյալ քրեակատարողական հիմնարկում դատապարտյալի </w:t>
            </w:r>
            <w:r>
              <w:rPr>
                <w:rFonts w:ascii="GHEA Grapalat" w:eastAsia="GHEA Grapalat" w:hAnsi="GHEA Grapalat" w:cs="GHEA Grapalat"/>
              </w:rPr>
              <w:t>պատժի հետագա կրումը</w:t>
            </w:r>
            <w:r>
              <w:rPr>
                <w:rFonts w:ascii="GHEA Grapalat" w:eastAsia="GHEA Grapalat" w:hAnsi="GHEA Grapalat" w:cs="GHEA Grapalat"/>
                <w:color w:val="000000"/>
              </w:rPr>
              <w:t>:</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Առաջարկում ենք նախագծից հանել 38-րդ հոդվածի 7-րդ մասը, ըստ որի կարճաժամկետ ազատազրկման դեպքում դատապարտյալի համար հանրակրթական և մասնագիտական կրթական ծրագրեր չեն իրականացվում: Քրեական օրենսգրքի 65-րդ հոդվածի 2-րդ մասի համաձայն, կարճաժամկետ ազատազրկումը կարող է նշանակվել մինչև 2 ամիս ժամկետով, որի պայմաններում նպատակահարմար չենք համարում հանրակրթական ծրագրեր իրականացնելու սահմանափակումը (հատկապես անչափահաս </w:t>
            </w:r>
            <w:r>
              <w:rPr>
                <w:rFonts w:ascii="GHEA Grapalat" w:eastAsia="GHEA Grapalat" w:hAnsi="GHEA Grapalat" w:cs="GHEA Grapalat"/>
                <w:color w:val="000000"/>
              </w:rPr>
              <w:lastRenderedPageBreak/>
              <w:t>դատապարտյալների դեպքում):</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lastRenderedPageBreak/>
              <w:t>Մասամբ է ընդունվել</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color w:val="000000"/>
              </w:rPr>
              <w:t xml:space="preserve">Հանվել են միայն հանրակրթության վերաբերող սահմանափակումները՝ հնարավորություն ընձեռելով այդ կարճ ժամկետում կազմակերպել </w:t>
            </w:r>
            <w:r>
              <w:rPr>
                <w:rFonts w:ascii="GHEA Grapalat" w:eastAsia="GHEA Grapalat" w:hAnsi="GHEA Grapalat" w:cs="GHEA Grapalat"/>
                <w:color w:val="000000"/>
              </w:rPr>
              <w:lastRenderedPageBreak/>
              <w:t>հանրակրթությունը միայն</w:t>
            </w:r>
            <w:r>
              <w:rPr>
                <w:rFonts w:ascii="GHEA Grapalat" w:eastAsia="GHEA Grapalat" w:hAnsi="GHEA Grapalat" w:cs="GHEA Grapalat"/>
              </w:rPr>
              <w:t xml:space="preserve"> </w:t>
            </w:r>
            <w:r>
              <w:rPr>
                <w:rFonts w:ascii="GHEA Grapalat" w:eastAsia="GHEA Grapalat" w:hAnsi="GHEA Grapalat" w:cs="GHEA Grapalat"/>
                <w:color w:val="000000"/>
              </w:rPr>
              <w:t>անչափահասների համար:</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Նախագծի 66-րդ հոդվածի 1-ին մասի համաձայն՝ դատապարտյալի հետ աշխատանքն իրականացվում է անհատական, խմբային և մասնագիտական միջամտության, այդ թվում՝ հոգեբանության, սոցիալական աշխատանքի, սոցիալական մանկավարժության </w:t>
            </w:r>
            <w:r>
              <w:rPr>
                <w:rFonts w:ascii="GHEA Grapalat" w:eastAsia="GHEA Grapalat" w:hAnsi="GHEA Grapalat" w:cs="GHEA Grapalat"/>
                <w:b/>
                <w:color w:val="000000"/>
              </w:rPr>
              <w:t>գիտականորեն և փաստահեն (evidence based) ապացուցված մեթոդներով և ձևերով</w:t>
            </w:r>
            <w:r>
              <w:rPr>
                <w:rFonts w:ascii="GHEA Grapalat" w:eastAsia="GHEA Grapalat" w:hAnsi="GHEA Grapalat" w:cs="GHEA Grapalat"/>
                <w:color w:val="000000"/>
              </w:rPr>
              <w:t>: Հաշվի առնելով դատապարտյալի հետ տարվող աշխատանքների և այդ աշխատանքների իրականացման մեթոդների ճիշտ ընտրության կարևորությունը, առաջարկում ենք խուսափել նման ընդհանրական ձևակերպումից (գիտականորեն և փաստահեն ապացուցված մեթոդներով և ձևերով) և օրենսդրորեն հստակ ամրագրել այն մեթոդները, որոնց միջոցով իրականացվելու են աշխատանքները դատապարտյալի հետ:</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color w:val="000000"/>
              </w:rPr>
              <w:t>Ընդունվել է ի գիտություն</w:t>
            </w:r>
          </w:p>
          <w:p w:rsidR="00B53889" w:rsidRDefault="00F938F3" w:rsidP="00316598">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color w:val="000000"/>
              </w:rPr>
              <w:t>Նախագծի նույն հոդվածի 2-րդ մասով սահմանվում են այն միջոցների սպառիչ ցանկը, որոնք հանդիսանում են դատապարտյալի վերասոցիալականացման գործընթացի բաղադրատարրերը</w:t>
            </w:r>
            <w:r>
              <w:rPr>
                <w:rFonts w:ascii="GHEA Grapalat" w:eastAsia="GHEA Grapalat" w:hAnsi="GHEA Grapalat" w:cs="GHEA Grapalat"/>
              </w:rPr>
              <w:t>, այպիսով՝ ք</w:t>
            </w:r>
            <w:r>
              <w:rPr>
                <w:rFonts w:ascii="GHEA Grapalat" w:eastAsia="GHEA Grapalat" w:hAnsi="GHEA Grapalat" w:cs="GHEA Grapalat"/>
                <w:color w:val="000000"/>
              </w:rPr>
              <w:t>ննարկվող երկու մասերի համադրությունը հնարավորություն է ընձեռում արդյունավետորեն կիրառել դատապարտյալի հետ տարվող վերասոցիալականացման աշխատանքը:</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Առաջարկում ենք վերաձևակերպել նախագծի 71-րդ հոդվածի 5-րդ մասին, որի համաձայն քրեակատարողական հիմնարկների ներքին կանոնակարգը սահմանվում է սույն օրենսգրքով և Հայաստանի Հանրապետության կառավարության որոշմամբ։ Հակառակ դեպքում, ստացվում է, որ նույն փաստաթուղթը սահմանվելու է և՛ Քրեակատարողական օրենսգրքով, և՛ ՀՀ կառավարության որոշմամբ:</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Ի տարբերություն գործող Քրեակատարողական օրենսգրքի, նախագծով առաջարկվում է թույլատրել դատապարտյալներին սեփական միջոցների հաշվին ձեռք բերել հեռուստացույց: Բովանդակային առումով դեմ չլինելով առաջարկին, գտնում ենք, որ այն կարող է խնդրահարույց լինել նախագծի 85-րդ հոդվածի 2-րդ մասի կարգավորման </w:t>
            </w:r>
            <w:r>
              <w:rPr>
                <w:rFonts w:ascii="GHEA Grapalat" w:eastAsia="GHEA Grapalat" w:hAnsi="GHEA Grapalat" w:cs="GHEA Grapalat"/>
                <w:color w:val="000000"/>
              </w:rPr>
              <w:lastRenderedPageBreak/>
              <w:t xml:space="preserve">տեսանկյունից, որի համաձայն՝ դատապարտյալին արգելվում է </w:t>
            </w:r>
            <w:r>
              <w:rPr>
                <w:rFonts w:ascii="GHEA Grapalat" w:eastAsia="GHEA Grapalat" w:hAnsi="GHEA Grapalat" w:cs="GHEA Grapalat"/>
                <w:b/>
                <w:color w:val="000000"/>
              </w:rPr>
              <w:t xml:space="preserve">ստանալ, ձեռք բերել, պահել և տարածել </w:t>
            </w:r>
            <w:r>
              <w:rPr>
                <w:rFonts w:ascii="GHEA Grapalat" w:eastAsia="GHEA Grapalat" w:hAnsi="GHEA Grapalat" w:cs="GHEA Grapalat"/>
                <w:color w:val="000000"/>
              </w:rPr>
              <w:t>պատերազմ, բռնություն կամ անձի կամ անձանց խմբի նկատմամբ 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ատելություն, խտրականություն, անհանդուրժողականություն կամ թշնամանք հրահրող կամ քարոզող, պոռնկագրական բնույթի հրատարակություններ կամ այլ նյութեր։ Առաջարկում ենք ամրագրել հստակ կարգավորումներ/հսկողական մեխանիզմներ, որոնց պարագայում հեռուստացույցից օգտվելը չի հակասի վերոնշյալ կարգավորմանը:</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lastRenderedPageBreak/>
              <w:t>Ընդունվել է ի գիտություն</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rPr>
              <w:t>Հ</w:t>
            </w:r>
            <w:r>
              <w:rPr>
                <w:rFonts w:ascii="GHEA Grapalat" w:eastAsia="GHEA Grapalat" w:hAnsi="GHEA Grapalat" w:cs="GHEA Grapalat"/>
                <w:color w:val="000000"/>
              </w:rPr>
              <w:t>եռուստատեսային ալիքների սահմանափակման վերաբերյալ կա</w:t>
            </w:r>
            <w:r>
              <w:rPr>
                <w:rFonts w:ascii="GHEA Grapalat" w:eastAsia="GHEA Grapalat" w:hAnsi="GHEA Grapalat" w:cs="GHEA Grapalat"/>
              </w:rPr>
              <w:t xml:space="preserve">նոնի սահմանումը </w:t>
            </w:r>
            <w:r>
              <w:rPr>
                <w:rFonts w:ascii="GHEA Grapalat" w:eastAsia="GHEA Grapalat" w:hAnsi="GHEA Grapalat" w:cs="GHEA Grapalat"/>
                <w:color w:val="000000"/>
              </w:rPr>
              <w:t xml:space="preserve">կարող է </w:t>
            </w:r>
            <w:r>
              <w:rPr>
                <w:rFonts w:ascii="GHEA Grapalat" w:eastAsia="GHEA Grapalat" w:hAnsi="GHEA Grapalat" w:cs="GHEA Grapalat"/>
                <w:color w:val="000000"/>
              </w:rPr>
              <w:lastRenderedPageBreak/>
              <w:t xml:space="preserve">գործնականում հանգեցնել </w:t>
            </w:r>
            <w:r>
              <w:rPr>
                <w:rFonts w:ascii="GHEA Grapalat" w:eastAsia="GHEA Grapalat" w:hAnsi="GHEA Grapalat" w:cs="GHEA Grapalat"/>
                <w:color w:val="000000"/>
                <w:highlight w:val="white"/>
              </w:rPr>
              <w:t>մտքի, խղճի, կրոնի ազատության իրավունքի անհամաչափ սահմանափակման:</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Նախագծի 89-րդ հոդվածի.</w:t>
            </w:r>
          </w:p>
          <w:p w:rsidR="00B53889" w:rsidRDefault="00F938F3" w:rsidP="00F938F3">
            <w:pPr>
              <w:numPr>
                <w:ilvl w:val="0"/>
                <w:numId w:val="3"/>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1-ին մասն անհրաժեշտ է համապատասխանեցնել «Ժամանակավոր անաշխատունակության և մայրության նպաստների մասին» ՀՀ օրենքի 3-րդ հոդվածին. մասնավորապես, գործող կարգավորումներով ունենք ոչ թե «հղիության և ծննդաբերության նպաստ», այլ «մայրության նպաստ» հասկացությունը:</w:t>
            </w:r>
          </w:p>
          <w:p w:rsidR="00B53889" w:rsidRDefault="00F938F3" w:rsidP="00F938F3">
            <w:pPr>
              <w:numPr>
                <w:ilvl w:val="0"/>
                <w:numId w:val="3"/>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3-րդ մասով սահմանվում է, որ դատապարտյալներին կենսաթոշակների նշանակումն ու վճարումն իրականացվում է օրենսդրությամբ սահմանված կարգով: Սակայն կարգավորված չէ, թե ինչ կարգով դատապարտյալները կարող են ստանալ նպաստների տարբեր տեսակները: </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Առաջարկում ենք վերանայել 90-րդ հոդվածի վերնագիրը՝ «Հղի, կերակրող մայր և երեխա ունեցող դատապարտյալի պատժի կրման առանձնահատկությունները», քանզի նման ձևակերպումից պարզ չէ, թե կոնկրետ ում մասին է խոսքը, մինչդեռ բովանդակային առումով խոսքը գնում է կերակրող մայր հանդիսացող և երեխա ունեցող անձանց մասին:</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91-րդ հոդվածի 3-րդ մասում անհրաժեշտ է հստակեցնել՝ արտահիվանդանոցային և հիվանդանոցային բժշկական օգնությունը ենթադրում է տեսակ, թե՝ պայման, քանի որ օրենքով հստակ տարանաջատվում են տեսակներն ու բուժօգնության տրամադրման պայմանները: Նույն կետում հասկանալի չէ նաև, թե որոնք են «առողջապահական մարմինների բուժական հիմնարկները»:</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rsidP="003E31F0">
            <w:pPr>
              <w:spacing w:line="240" w:lineRule="auto"/>
              <w:ind w:left="0" w:right="115" w:hanging="2"/>
              <w:jc w:val="both"/>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92-րդ հոդվածի 1-ին մասում հակասություն կա, մասնավորապես, սահմանվում է, որ «Դատապարտյալների բժշկական զննությունն իրականացվում է կարանտինային բաժանմունք տեղափոխվելուց հետո </w:t>
            </w:r>
            <w:r>
              <w:rPr>
                <w:rFonts w:ascii="GHEA Grapalat" w:eastAsia="GHEA Grapalat" w:hAnsi="GHEA Grapalat" w:cs="GHEA Grapalat"/>
                <w:b/>
                <w:color w:val="000000"/>
              </w:rPr>
              <w:t>անհապաղ, բայց ոչ ուշ, քան 24 ժամվա</w:t>
            </w:r>
            <w:r>
              <w:rPr>
                <w:rFonts w:ascii="GHEA Grapalat" w:eastAsia="GHEA Grapalat" w:hAnsi="GHEA Grapalat" w:cs="GHEA Grapalat"/>
                <w:color w:val="000000"/>
              </w:rPr>
              <w:t xml:space="preserve"> ընթացքում»: Գտնում ենք, որ «անհապաղն» արդեն պիտի բացառի 24 ժամը, այլ ոչ թե նախատեսի 24 ժամից ոչ ուշ:</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pBdr>
                <w:top w:val="nil"/>
                <w:left w:val="nil"/>
                <w:bottom w:val="nil"/>
                <w:right w:val="nil"/>
                <w:between w:val="nil"/>
              </w:pBdr>
              <w:spacing w:line="240" w:lineRule="auto"/>
              <w:ind w:left="0" w:right="115" w:hanging="2"/>
              <w:jc w:val="center"/>
              <w:rPr>
                <w:rFonts w:ascii="GHEA Grapalat" w:eastAsia="GHEA Grapalat" w:hAnsi="GHEA Grapalat" w:cs="GHEA Grapalat"/>
                <w:color w:val="000000"/>
              </w:rPr>
            </w:pPr>
            <w:r>
              <w:rPr>
                <w:rFonts w:ascii="GHEA Grapalat" w:eastAsia="GHEA Grapalat" w:hAnsi="GHEA Grapalat" w:cs="GHEA Grapalat"/>
                <w:b/>
                <w:color w:val="000000"/>
              </w:rPr>
              <w:t>Ընդունվել է ի գիտություն</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color w:val="000000"/>
              </w:rPr>
              <w:t>Նախագծով նման կարգավորման նախատեսումը պայմանավորված է օբյեկտիվ պատճառնե</w:t>
            </w:r>
            <w:r>
              <w:rPr>
                <w:rFonts w:ascii="GHEA Grapalat" w:eastAsia="GHEA Grapalat" w:hAnsi="GHEA Grapalat" w:cs="GHEA Grapalat"/>
              </w:rPr>
              <w:t>ր</w:t>
            </w:r>
            <w:r>
              <w:rPr>
                <w:rFonts w:ascii="GHEA Grapalat" w:eastAsia="GHEA Grapalat" w:hAnsi="GHEA Grapalat" w:cs="GHEA Grapalat"/>
                <w:color w:val="000000"/>
              </w:rPr>
              <w:t xml:space="preserve">ով </w:t>
            </w:r>
            <w:r>
              <w:rPr>
                <w:rFonts w:ascii="GHEA Grapalat" w:eastAsia="GHEA Grapalat" w:hAnsi="GHEA Grapalat" w:cs="GHEA Grapalat"/>
              </w:rPr>
              <w:t>բժշկական զննությունն</w:t>
            </w:r>
            <w:r w:rsidR="00E35F70">
              <w:rPr>
                <w:rFonts w:asciiTheme="minorHAnsi" w:eastAsia="GHEA Grapalat" w:hAnsiTheme="minorHAnsi" w:cs="GHEA Grapalat"/>
                <w:lang w:val="en-US"/>
              </w:rPr>
              <w:t xml:space="preserve"> </w:t>
            </w:r>
            <w:r>
              <w:rPr>
                <w:rFonts w:ascii="GHEA Grapalat" w:eastAsia="GHEA Grapalat" w:hAnsi="GHEA Grapalat" w:cs="GHEA Grapalat"/>
                <w:color w:val="000000"/>
              </w:rPr>
              <w:t xml:space="preserve">իրականացնելու անհնարինությամբ: </w:t>
            </w:r>
            <w:r>
              <w:rPr>
                <w:rFonts w:ascii="GHEA Grapalat" w:eastAsia="GHEA Grapalat" w:hAnsi="GHEA Grapalat" w:cs="GHEA Grapalat"/>
              </w:rPr>
              <w:t xml:space="preserve">Առաջնայինն այն է, որ բժշկական զննությունն իրականացվում է անհապաղ, սակայն նույնիսկ այն դեպքերում, երբ օբյեկտիվորեն այդ կանոնի պահանջը չի ստացվում պահպանել, 24 ժամն ընտրվել է որպես օպտիմալ ժամանակահատված՝ անձի բժշկական զննությունն անելու, այդ թվում՝ նրա մոտ հնարավոր վնասվածքների հայտնաբերման համար, որպիսի մոտեցումն ընդունելի է նաև միջազգային չափանիշների տեսանկյունից: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95-րդ հոդվածի 3-րդ մասի 1-ին կետով, 96-րդ հոդվածի 2-րդ մասի 1-ին կետով և 97-րդ հոդվածի 2-րդ մասի 1-ին կետով նախատեսվում է, որ դատապարտյալը իր բանկային հաշվից ամսական կարող է ծախսել նվազագույն աշխատավարձի երեսունհինգապատիկից մինչև հիսունհինգապատիկի չափով գումար՝ սննդամթերք և առաջին անհրաժեշտության պարագաներ ձեռք բերելու համար: Առաջարկում ենք նախագծում ամրագրել, թե ինչ բանկային հաշվի մասին է խոսքը՝ դրանից օգտվելու կարգը թողնելով ներքին կանոնակարգի կարգավորմանը, ինչպես նաև լրացուցիչ հիմնավորման կարիք ունի տարբեր անվտանգային պայմանների քրեակատարողական հիմնարկներում </w:t>
            </w:r>
            <w:r>
              <w:rPr>
                <w:rFonts w:ascii="GHEA Grapalat" w:eastAsia="GHEA Grapalat" w:hAnsi="GHEA Grapalat" w:cs="GHEA Grapalat"/>
                <w:color w:val="000000"/>
              </w:rPr>
              <w:lastRenderedPageBreak/>
              <w:t>սննդամթերքի համար թույլատրելի ծախսվող գումարի տարբեր սահմանաչափ սահմանելու կարգավորումը: Բացի այդ, առաջարկում ենք դատապարտյալի կողմից նշված ապրանքները ձեռք բերելու համար գումարային առավելագույն սահմանաչափի սահմանումը կատարել ոչ թե օրենսգրքով, այլ  Կառավարության որոշմամբ՝ հետագայում սահմանաչափի վերանայման համար օրենսգրքում կատարվելիք փոփոխություններից խուսափելու համար:</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Մասամբ է ընդունվել</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Նշվել է ծախսվող առավելագույն գումարի շեմը, իսկ այն, որ դա դատապարտյալի հաշվեհամարն է, ամրագրված է «իր» բառով, հետևաբար՝ նա կարող է իր հայեցողությամբ տնօրինել, տիրապետել և օգտագործել իր </w:t>
            </w:r>
            <w:r>
              <w:rPr>
                <w:rFonts w:ascii="GHEA Grapalat" w:eastAsia="GHEA Grapalat" w:hAnsi="GHEA Grapalat" w:cs="GHEA Grapalat"/>
              </w:rPr>
              <w:lastRenderedPageBreak/>
              <w:t>գույքը, ներառյալ՝ գումարը: Տարբեր անվտանգային պայմանների քրեակատարողական հիմնարկներում սննդամթերքի համար թույլատրելի ծախսվող գումարի տարբեր սահմանաչափ սահմանելը պայմանավորված է պատժի կատարման առանձնահատկություններով և պատիժ կրող անձանց տարբեր վտանգավորության աստիճանով: Անձի վտանգավորության աստիճանի նվազումը կարող է հանգեցնել անվտանգային պայմանների այլ քրեակատարողական հիմնարկներ տեղափոխման, հետևաբար դա կհանգեցնի ծախսվող գումարի վերանայման:</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Նախագծի 110-րդ հոդվածի 3-րդ մասի համաձայն՝ կենսաթոշակի տարիքը լրացած դատապարտյալը, ինչպես նաև առաջին կամ երկրորդ խմբի հաշմանդամություն ունեցող, հղի կամ մինչև երեք տարեկան երեխա ունեցող դատապարտյալն աշխատանքի է ներգրավվում </w:t>
            </w:r>
            <w:r>
              <w:rPr>
                <w:rFonts w:ascii="GHEA Grapalat" w:eastAsia="GHEA Grapalat" w:hAnsi="GHEA Grapalat" w:cs="GHEA Grapalat"/>
                <w:b/>
                <w:color w:val="000000"/>
              </w:rPr>
              <w:t>իր ցանկությամբ</w:t>
            </w:r>
            <w:r>
              <w:rPr>
                <w:rFonts w:ascii="GHEA Grapalat" w:eastAsia="GHEA Grapalat" w:hAnsi="GHEA Grapalat" w:cs="GHEA Grapalat"/>
                <w:color w:val="000000"/>
              </w:rPr>
              <w:t xml:space="preserve">՝ Հայաստանի Հանրապետության օրենսդրությանը համապատասխան, ինչից հետևում է, որ այլ կատերգորիայի անձինք աշխատանքի են ներգրավվում անկախ իրենց ցանկությունից, մինչդեռ նախագծի 109-րդ հոդվածի 5-րդ մասի համաձայն՝ դատապարտյալի աշխատանքը չպետք է լինի </w:t>
            </w:r>
            <w:r>
              <w:rPr>
                <w:rFonts w:ascii="GHEA Grapalat" w:eastAsia="GHEA Grapalat" w:hAnsi="GHEA Grapalat" w:cs="GHEA Grapalat"/>
                <w:b/>
                <w:color w:val="000000"/>
              </w:rPr>
              <w:t xml:space="preserve">հարկադիր </w:t>
            </w:r>
            <w:r>
              <w:rPr>
                <w:rFonts w:ascii="GHEA Grapalat" w:eastAsia="GHEA Grapalat" w:hAnsi="GHEA Grapalat" w:cs="GHEA Grapalat"/>
                <w:color w:val="000000"/>
              </w:rPr>
              <w:t>և (կամ) շահագործող բնույթի և չպետք է ուղղված լինի քրեակատարողական հիմնարկի վարչակազմի անձնական շահերը բավարարելուն: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Առաջարկում ենք նախագծի 112-րդ հոդվածի 3-րդ մասում սահմանել ոչ թե </w:t>
            </w:r>
            <w:r>
              <w:rPr>
                <w:rFonts w:ascii="GHEA Grapalat" w:eastAsia="GHEA Grapalat" w:hAnsi="GHEA Grapalat" w:cs="GHEA Grapalat"/>
                <w:color w:val="000000"/>
              </w:rPr>
              <w:lastRenderedPageBreak/>
              <w:t>առաջին կամ երկրորդ խմբի հաշմանդամություն ունեցող, ինչպես նաև անչափահաս, հղի կամ կենսաթոշակի տարիքը լրացած դատապարտյալին չվարձատրվող աշխատանքների ներգրավելու արգելքը, այլ տվյալ անձանց աշխատանքների ներգրավել միայն իրենց ցանկության պարագայում:</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Նախագծի 113-րդ հոդվածի.</w:t>
            </w:r>
          </w:p>
          <w:p w:rsidR="00B53889" w:rsidRDefault="00F938F3" w:rsidP="00F938F3">
            <w:pPr>
              <w:numPr>
                <w:ilvl w:val="0"/>
                <w:numId w:val="4"/>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bookmarkStart w:id="1" w:name="_heading=h.30j0zll" w:colFirst="0" w:colLast="0"/>
            <w:bookmarkEnd w:id="1"/>
            <w:r>
              <w:rPr>
                <w:rFonts w:ascii="GHEA Grapalat" w:eastAsia="GHEA Grapalat" w:hAnsi="GHEA Grapalat" w:cs="GHEA Grapalat"/>
                <w:color w:val="000000"/>
              </w:rPr>
              <w:t xml:space="preserve"> 1-ին մասն առաջարկում ենք շարադրել հետևյալ խմբագրությամբ. «1. Քրեակատարողական հիմնարկի վարչակազմը միջոցներ է ձեռնարկում դատապարտյալի ֆորմալ կրթությունը՝ հանրակրթական, մասնագիտական և բարձրագույն կրթական ծրագրերով (հեռակա, մասնակի բեռնվածության, հեռավար ձևերով), ինչպես նաև ոչ ֆորմալ կրթությունը օրենսդրությամբ սահմանված կարգով կազմակերպելու ուղղությամբ: </w:t>
            </w:r>
          </w:p>
          <w:p w:rsidR="00B53889" w:rsidRDefault="00F938F3" w:rsidP="00F938F3">
            <w:pPr>
              <w:numPr>
                <w:ilvl w:val="0"/>
                <w:numId w:val="4"/>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2-րդ մասում «աշխատանքից ազատվում է» բառերն անհրաժեշտ է փոխարինել «աշխատանքային պարտականությունների կատարումից ազատվում է» բառերով:</w:t>
            </w:r>
          </w:p>
          <w:p w:rsidR="00B53889" w:rsidRDefault="00F938F3">
            <w:pPr>
              <w:spacing w:line="240" w:lineRule="auto"/>
              <w:ind w:left="0" w:right="63" w:hanging="2"/>
              <w:jc w:val="both"/>
              <w:rPr>
                <w:rFonts w:ascii="GHEA Grapalat" w:eastAsia="GHEA Grapalat" w:hAnsi="GHEA Grapalat" w:cs="GHEA Grapalat"/>
              </w:rPr>
            </w:pPr>
            <w:r>
              <w:rPr>
                <w:rFonts w:ascii="GHEA Grapalat" w:eastAsia="GHEA Grapalat" w:hAnsi="GHEA Grapalat" w:cs="GHEA Grapalat"/>
              </w:rPr>
              <w:t>3-րդ մասը համապատասխանեցնել ՀՀ կառավարության 07.04.2022թ. N 438-Ա որոշմամբ հավանության արժանացած «Կրթության մասին» օրենքում լրացում կատարելու մասին» օրենքի նախագծին: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rPr>
              <w:t>21.Առաջարկում ենք հանել 114-րդ հոդվածի 2-րդ մասը, քանի որ դրանով նախատեսվող կարգավորումը սույն օրենսգրքի կարգավորման առարկայից դուրս է:</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83"/>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Նախագծի 142-րդ հոդվածի.</w:t>
            </w:r>
          </w:p>
          <w:p w:rsidR="00B53889" w:rsidRDefault="00F938F3" w:rsidP="00F938F3">
            <w:pPr>
              <w:numPr>
                <w:ilvl w:val="0"/>
                <w:numId w:val="5"/>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2-րդ մասում առաջարկում ենք «բնակարանի առկայության մասին» ձևակերպումը փոխել «բնակվելու վայրի առկայության մասին» ձևակերպմամբ: </w:t>
            </w:r>
          </w:p>
          <w:p w:rsidR="00B53889" w:rsidRDefault="00F938F3" w:rsidP="00F938F3">
            <w:pPr>
              <w:numPr>
                <w:ilvl w:val="0"/>
                <w:numId w:val="5"/>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3-րդ մասն անհրաժեշտ է համապատասխանեցնել «Զբաղվածության մասին» օրենքի 21-րդ հոդվածի 4.1-ին մասին և ՀՀ կառավարության 17.04.2014թ. N 534-Ն որոշման 11-րդ հավելվածին:</w:t>
            </w:r>
          </w:p>
          <w:p w:rsidR="00B53889" w:rsidRDefault="00F938F3" w:rsidP="00F938F3">
            <w:pPr>
              <w:numPr>
                <w:ilvl w:val="0"/>
                <w:numId w:val="5"/>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4-րդ մասում հստակեցման կարիք ունի «սոցիալական ապահովության մարմիններ» հասկացությունը, քանի որ «Պետական կենսաթոշակների մասին» ՀՀ օրենքում և ՀՀ կառավարության 05.05.2011թ. N 665-Ն որոշմամբ հստակ ամրագրված է, որ կենսաթոշակների նշանակումն ու վճարումն իրականացնում է Աշխատանքի և սոցիալական հարցերի նախարարության միասնական սոցիալական ծառայությունը՝ իր տարածքային </w:t>
            </w:r>
            <w:r>
              <w:rPr>
                <w:rFonts w:ascii="GHEA Grapalat" w:eastAsia="GHEA Grapalat" w:hAnsi="GHEA Grapalat" w:cs="GHEA Grapalat"/>
                <w:color w:val="000000"/>
              </w:rPr>
              <w:lastRenderedPageBreak/>
              <w:t>ստորաբաժանումների միջոցով:</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F938F3">
            <w:pPr>
              <w:numPr>
                <w:ilvl w:val="0"/>
                <w:numId w:val="1"/>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Նախագծի 143-րդ հոդվածի.</w:t>
            </w:r>
          </w:p>
          <w:p w:rsidR="00B53889" w:rsidRDefault="00F938F3" w:rsidP="00F938F3">
            <w:pPr>
              <w:numPr>
                <w:ilvl w:val="0"/>
                <w:numId w:val="6"/>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1-ին մասի համաձայն՝ դատապարտյալին կարող է տրամադրվել նաև միանվագ դրամական օգնություն։ Առաջարկում ենք մանրամասնել, թե ինչ նպատակով և հատկապես որ դեպքերում կարող է դատապարտյալին տրամադրվել միանվագ դրամական օգնություն, ինչպես նաև, չարաշահումներից խուսափելու համար, սահմանել օգնության առավելագույն չափ:</w:t>
            </w:r>
          </w:p>
          <w:p w:rsidR="00B53889" w:rsidRDefault="00F938F3" w:rsidP="00F938F3">
            <w:pPr>
              <w:numPr>
                <w:ilvl w:val="0"/>
                <w:numId w:val="6"/>
              </w:numPr>
              <w:pBdr>
                <w:top w:val="nil"/>
                <w:left w:val="nil"/>
                <w:bottom w:val="nil"/>
                <w:right w:val="nil"/>
                <w:between w:val="nil"/>
              </w:pBdr>
              <w:tabs>
                <w:tab w:val="left" w:pos="1134"/>
              </w:tabs>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4-րդ մասի համաձայն՝ պատժից ազատվող դատապարտյալներին տրամադրվող սոցիալական աջակցության ձևը, ծավալն ու տրամադրման կարգը սահմանում է Հայաստանի Հանրապետության կառավարությունը: Գտնում ենք, որ նախագծում պետք է սահմանվեն պատժից ազատվող դատապարտյալներին տրամադրվող սոցիալական աջակցության ձևը և ընդհանուր սկզբունքները, իսկ կառավարությունը սահմանի տրամադրման կարգը և ծավալները:</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rPr>
                <w:rFonts w:ascii="GHEA Grapalat" w:eastAsia="GHEA Grapalat" w:hAnsi="GHEA Grapalat" w:cs="GHEA Grapalat"/>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right="63" w:hanging="2"/>
              <w:jc w:val="center"/>
              <w:rPr>
                <w:rFonts w:ascii="GHEA Grapalat" w:eastAsia="GHEA Grapalat" w:hAnsi="GHEA Grapalat" w:cs="GHEA Grapalat"/>
                <w:b/>
              </w:rPr>
            </w:pPr>
            <w:r>
              <w:rPr>
                <w:rFonts w:ascii="GHEA Grapalat" w:eastAsia="GHEA Grapalat" w:hAnsi="GHEA Grapalat" w:cs="GHEA Grapalat"/>
                <w:b/>
              </w:rPr>
              <w:t>33.ՀՀ վարչապետի աշխատակազմի պետաիրավական վարչություն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 xml:space="preserve">27.04.2022 </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02/10.3/13357-2022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1. Նախագծի՝ մարդասիրության սկզբունքն ամրագրող 5-րդ հոդվածում, նշվում է, որ պատժի կատարումը և քրեաիրավական ներգործության այլ միջոցների կիրառումը չպետք է զուգակցվեն «... այնպիսի գործողություններով, որոնք կարող են հանգեցնել անձի սոցիալ-հոգեբանական զարգացման հետընթացի»:</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Նման լայն ձևակերպմամբ սկզբունքի ամրագրումը, ընդ որում՝ առանց, թեկուզ, ընդհանրական որևէ կողմնորոշիչների հիշատակման, մեր գնահատմամբ, գործնականում լուրջ խնդիրների է հանգեցնելու այդ սկզբունքի պահպանման տեսանկյունից և, որպես հետևանք, այն վերածվելու է սոսկ հռչակագրային դրույթի:</w:t>
            </w:r>
          </w:p>
          <w:p w:rsidR="00B53889" w:rsidRDefault="00B53889">
            <w:pPr>
              <w:spacing w:line="240" w:lineRule="auto"/>
              <w:ind w:left="0" w:right="63"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2. Նախագծի 5-րդ հոդվածի 1-ին մասի երկրորդ նախադասությունը ոլորտային որևէ առանձնահատկություն չպարունակող և, ըստ էության, Սահմանադրությամբ ամրագրված խոշտանգման, անմարդկային կամ նվաստացնող վերաբերմունքի կամ պատժի </w:t>
            </w:r>
            <w:r>
              <w:rPr>
                <w:rFonts w:ascii="GHEA Grapalat" w:eastAsia="GHEA Grapalat" w:hAnsi="GHEA Grapalat" w:cs="GHEA Grapalat"/>
              </w:rPr>
              <w:lastRenderedPageBreak/>
              <w:t>համընդհանուր արգելքը վերարտադրող կարգավորում է:</w:t>
            </w:r>
          </w:p>
          <w:p w:rsidR="00B53889" w:rsidRDefault="00B53889">
            <w:pPr>
              <w:spacing w:line="240" w:lineRule="auto"/>
              <w:ind w:left="0"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p w:rsidR="00B53889" w:rsidRDefault="00B53889" w:rsidP="003E31F0">
            <w:pPr>
              <w:spacing w:line="240" w:lineRule="auto"/>
              <w:ind w:left="0" w:right="115" w:hanging="2"/>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 3. Նախագծի 6-րդ հոդվածի վերտառությունն է «Օրենքի առջև դատապարտյալների հավասարության սկզբունքը», մինչդեռ դրանում տեղ գտած կարգավորումները նույնանում են խտրականության արգելքը սահմանող սահմանադրական ձևակերպումների հետ:</w:t>
            </w:r>
          </w:p>
          <w:p w:rsidR="00B53889" w:rsidRDefault="00B53889" w:rsidP="00F938F3">
            <w:pPr>
              <w:pBdr>
                <w:top w:val="nil"/>
                <w:left w:val="nil"/>
                <w:bottom w:val="nil"/>
                <w:right w:val="nil"/>
                <w:between w:val="nil"/>
              </w:pBdr>
              <w:spacing w:line="240" w:lineRule="auto"/>
              <w:ind w:left="0" w:hanging="2"/>
              <w:rPr>
                <w:rFonts w:ascii="GHEA Grapalat" w:eastAsia="GHEA Grapalat" w:hAnsi="GHEA Grapalat" w:cs="GHEA Grapalat"/>
                <w:color w:val="000000"/>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4. Նախագծի 8-րդ հոդվածի կարգավորումը, ըստ էության, համաչափության հիմնարար սկզբունքի մասնավոր դրսևորում է, սակայն այն հատվածական է, քանի որ դրանում տեղ չի գտել համաչափության «պիտանիության» բաղկացուցիչը, իսկ «համարժեքության» տարրը վերափոխվել է «համաչափ» լինելու:</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6E211E" w:rsidRDefault="006E211E" w:rsidP="006E211E">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both"/>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5. Պարզ չէ, թե ինչ չափանիշների հաշվառմամբ է գնահատվելու նախագծի 11-րդ հոդվածի 1-ին մասի 1-ին կետով դատապարտյալի համար ամրագրվող՝ </w:t>
            </w:r>
            <w:r>
              <w:rPr>
                <w:rFonts w:ascii="GHEA Grapalat" w:eastAsia="GHEA Grapalat" w:hAnsi="GHEA Grapalat" w:cs="GHEA Grapalat"/>
                <w:b/>
                <w:i/>
              </w:rPr>
              <w:t xml:space="preserve">«հասարակությունում ընդունված բարոյական նորմերը» </w:t>
            </w:r>
            <w:r>
              <w:rPr>
                <w:rFonts w:ascii="GHEA Grapalat" w:eastAsia="GHEA Grapalat" w:hAnsi="GHEA Grapalat" w:cs="GHEA Grapalat"/>
              </w:rPr>
              <w:t>պահպանելու պարտականության կատարված լինելու հանգամանքը: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6.  Որոշարկման կարիք ունի այն հարցը, թե ինչ է ենթադրում նախագծի 13-րդ հոդվածի 2-րդ մասով նախատեսված «</w:t>
            </w:r>
            <w:r>
              <w:rPr>
                <w:rFonts w:ascii="GHEA Grapalat" w:eastAsia="GHEA Grapalat" w:hAnsi="GHEA Grapalat" w:cs="GHEA Grapalat"/>
                <w:b/>
                <w:i/>
              </w:rPr>
              <w:t>համագործակցությունը</w:t>
            </w:r>
            <w:r>
              <w:rPr>
                <w:rFonts w:ascii="GHEA Grapalat" w:eastAsia="GHEA Grapalat" w:hAnsi="GHEA Grapalat" w:cs="GHEA Grapalat"/>
              </w:rPr>
              <w:t xml:space="preserve">»: Մասնավորապես,                 ՀՀ տարածքից վտարելու ձևով պատժի կատարման ապահովման գործընթացում ինչ ծավալի պարտականություններ ունեն Ոստիկանությունը և Ազգային անվտանգության ծառայությունը՝ հաշվի առնելով այն, որ նախագծի՝ գործընթացը մանրամասնող 30-րդ հոդվածը նույնպես այս առումով որոշակիություն չի պարունակում: Միաժամանակ, պարզ չէ, թե ում կողմից է գնահատվելու Ազգային անվտանգության ծառայությանը այդ գործընթացին ներգրավելու </w:t>
            </w:r>
            <w:r>
              <w:rPr>
                <w:rFonts w:ascii="GHEA Grapalat" w:eastAsia="GHEA Grapalat" w:hAnsi="GHEA Grapalat" w:cs="GHEA Grapalat"/>
                <w:b/>
                <w:i/>
              </w:rPr>
              <w:t xml:space="preserve">անհրաժեշտության </w:t>
            </w:r>
            <w:r>
              <w:rPr>
                <w:rFonts w:ascii="GHEA Grapalat" w:eastAsia="GHEA Grapalat" w:hAnsi="GHEA Grapalat" w:cs="GHEA Grapalat"/>
              </w:rPr>
              <w:t>առկայությունը: Օրինակ, եթե պատժի կատարումն ապահովող տարածքային մարմնի գնահատմամբ առկա է նման անհրաժեշտություն, իսկ Ազգային անվտանգության ծառայության գնահատմամբ՝ ոչ, ինչ լուծում է տրվելու այդ վեճին:</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7. Սույն եզրակացության 6-րդ կետում նշված խնդիրն առկա է նաև օրինագծի                 13-րդ հոդվածի 3-րդ մասում, որի ձևակերպումից անորոշ է մնում այն հարցը, թե</w:t>
            </w:r>
            <w:r>
              <w:rPr>
                <w:rFonts w:ascii="GHEA Grapalat" w:eastAsia="GHEA Grapalat" w:hAnsi="GHEA Grapalat" w:cs="GHEA Grapalat"/>
              </w:rPr>
              <w:br/>
              <w:t xml:space="preserve">ինչպես է դրսևորվելու զինվորական ծառայության մեջ սահմանափակումը պատժի կատարման ապահովումը համապատասխանաբար Պաշտպանության նախարարության, ԶՈՒ գլխավոր շտաբի և զորամասի հրամանատարության կողմից, մասնավորապես, </w:t>
            </w:r>
            <w:r>
              <w:rPr>
                <w:rFonts w:ascii="GHEA Grapalat" w:eastAsia="GHEA Grapalat" w:hAnsi="GHEA Grapalat" w:cs="GHEA Grapalat"/>
              </w:rPr>
              <w:lastRenderedPageBreak/>
              <w:t>թվարկվածներից յուրաքանչյուրն ինչ անելիք է ունենալու այդ հարցում: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b/>
                <w:i/>
              </w:rPr>
            </w:pPr>
            <w:r>
              <w:rPr>
                <w:rFonts w:ascii="GHEA Grapalat" w:eastAsia="GHEA Grapalat" w:hAnsi="GHEA Grapalat" w:cs="GHEA Grapalat"/>
              </w:rPr>
              <w:lastRenderedPageBreak/>
              <w:t xml:space="preserve">8. Օրինագծի 15-րդ հոդվածով սահմանվում է, որ </w:t>
            </w:r>
            <w:r>
              <w:rPr>
                <w:rFonts w:ascii="GHEA Grapalat" w:eastAsia="GHEA Grapalat" w:hAnsi="GHEA Grapalat" w:cs="GHEA Grapalat"/>
                <w:i/>
              </w:rPr>
              <w:t xml:space="preserve">պատիժներ կատարող հիմնարկների և մարմինների գործունեության նկատմամբ վերադաս մարմինները և դրանց պաշտոնատար անձինք </w:t>
            </w:r>
            <w:r>
              <w:rPr>
                <w:rFonts w:ascii="GHEA Grapalat" w:eastAsia="GHEA Grapalat" w:hAnsi="GHEA Grapalat" w:cs="GHEA Grapalat"/>
                <w:b/>
                <w:i/>
              </w:rPr>
              <w:t>Կառավարության սահմանած կարգով իրականացնում են գերատեսչական վերահսկողություն։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Նախագծով չբացահայտելով գերատեսչական վերահսկողության գործառույթի իրացմանն ուղղված լիազորությունների շրջանակը, այն, ըստ էության, թողնվում է Կառավարության տիրույթում, որպիսի մոտեցումն անհամատեղելի է Սահմանադրության </w:t>
            </w:r>
            <w:r>
              <w:rPr>
                <w:rFonts w:ascii="GHEA Grapalat" w:eastAsia="GHEA Grapalat" w:hAnsi="GHEA Grapalat" w:cs="GHEA Grapalat"/>
              </w:rPr>
              <w:br/>
              <w:t>6-րդ հոդվածով ամրագրված օրինականության սկզբունքի պահանջների հետ:</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9. Նախագծի 19-րդ և 20-րդ հոդվածներով կանոնակարգվում են պատվավոր կամ զինվորական կոչումից, կարգից, աստիճանից, որակավորման դասից կամ պետական պարգևից զրկելու կատարման հետ կապված հարցերը: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Մասնավորապես, նշվում է, որ համապատասխան դատական ակտն օրինական ուժի մեջ մտնելուց հետո՝ տասնօրյա ժամկետում, եզրափակիչ դատական ակտի պատճենն </w:t>
            </w:r>
            <w:r>
              <w:rPr>
                <w:rFonts w:ascii="GHEA Grapalat" w:eastAsia="GHEA Grapalat" w:hAnsi="GHEA Grapalat" w:cs="GHEA Grapalat"/>
                <w:b/>
                <w:i/>
              </w:rPr>
              <w:t>ուղարկվում է ... շնորհած մարմնին կամ պաշտոնատար անձին՝</w:t>
            </w:r>
            <w:r>
              <w:rPr>
                <w:rFonts w:ascii="GHEA Grapalat" w:eastAsia="GHEA Grapalat" w:hAnsi="GHEA Grapalat" w:cs="GHEA Grapalat"/>
              </w:rPr>
              <w:t xml:space="preserve"> </w:t>
            </w:r>
            <w:r>
              <w:rPr>
                <w:rFonts w:ascii="GHEA Grapalat" w:eastAsia="GHEA Grapalat" w:hAnsi="GHEA Grapalat" w:cs="GHEA Grapalat"/>
                <w:b/>
                <w:i/>
              </w:rPr>
              <w:t>համապատասխան գործողություններ կատարելու նպատակով</w:t>
            </w:r>
            <w:r>
              <w:rPr>
                <w:rFonts w:ascii="GHEA Grapalat" w:eastAsia="GHEA Grapalat" w:hAnsi="GHEA Grapalat" w:cs="GHEA Grapalat"/>
              </w:rPr>
              <w:t xml:space="preserve">: Վերջինս էլ, իր հերթին, դատական ակտի պատճենը ստանալուց հետո՝ </w:t>
            </w:r>
            <w:r>
              <w:rPr>
                <w:rFonts w:ascii="GHEA Grapalat" w:eastAsia="GHEA Grapalat" w:hAnsi="GHEA Grapalat" w:cs="GHEA Grapalat"/>
                <w:b/>
                <w:i/>
              </w:rPr>
              <w:t>տասնօրյա ժամկետում, կատարում է համապատասխան գործողություններ ... զրկելու նպատակով</w:t>
            </w:r>
            <w:r>
              <w:rPr>
                <w:rFonts w:ascii="GHEA Grapalat" w:eastAsia="GHEA Grapalat" w:hAnsi="GHEA Grapalat" w:cs="GHEA Grapalat"/>
              </w:rPr>
              <w:t xml:space="preserve">, ինչպես նաև </w:t>
            </w:r>
            <w:r>
              <w:rPr>
                <w:rFonts w:ascii="GHEA Grapalat" w:eastAsia="GHEA Grapalat" w:hAnsi="GHEA Grapalat" w:cs="GHEA Grapalat"/>
                <w:b/>
                <w:i/>
              </w:rPr>
              <w:t>միջոցներ է ձեռնարկում դրա հետ կապված բոլոր իրավունքներից և արտոնություններից անձին զրկելու ուղղությամբ</w:t>
            </w:r>
            <w:r>
              <w:rPr>
                <w:rFonts w:ascii="GHEA Grapalat" w:eastAsia="GHEA Grapalat" w:hAnsi="GHEA Grapalat" w:cs="GHEA Grapalat"/>
              </w:rPr>
              <w:t>:</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Բոլոր դեպքերի համար նման համընդհանուր կարգավորում նախատեսելը, մեր գնահատմամբ, խնդրահարույց է՝ հատկապես հաշվի առնելով, օրինակ, Սահմանադրությամբ ամրագրված Հանրապետության նախագահի լիազորությունների շրջանակը և դրանց իրացման կարգի բաղկացուցիչ հանդիսացող 139-րդ հոդվածի կանոնակարգումները: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 xml:space="preserve">Ընդունվել է </w:t>
            </w:r>
          </w:p>
          <w:p w:rsidR="00B53889" w:rsidRDefault="00B53889" w:rsidP="003E31F0">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10. Նախագծի 34-րդ հոդվածի 4-րդ մասով պրոբացիայի ծառայողին հնարավորություն է տրվում </w:t>
            </w:r>
            <w:r>
              <w:rPr>
                <w:rFonts w:ascii="GHEA Grapalat" w:eastAsia="GHEA Grapalat" w:hAnsi="GHEA Grapalat" w:cs="GHEA Grapalat"/>
                <w:b/>
                <w:i/>
              </w:rPr>
              <w:t>բացառիկ դեպքերում</w:t>
            </w:r>
            <w:r>
              <w:rPr>
                <w:rFonts w:ascii="GHEA Grapalat" w:eastAsia="GHEA Grapalat" w:hAnsi="GHEA Grapalat" w:cs="GHEA Grapalat"/>
              </w:rPr>
              <w:t xml:space="preserve"> նաև գիշերային ժամերին այցելելու դատապարտյալի բնակության վայր: Որոշակիության տեսանկյունից խնդրահարույց նման խիստ ընդհանրական ձևակերպումը գործնականում տարընթերցումների տեղիք է տալու և, ըստ ամենայնի, հանգեցնելու լրջագույն խնդիրների՝ ընդհուպ մինչև այդ դրույթի կամայական կիրառության: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Միաժամանակ, նույն դրույթում նշվում է, որ պրոբացիայի ծառայողը իրավունք ունի </w:t>
            </w:r>
            <w:r>
              <w:rPr>
                <w:rFonts w:ascii="GHEA Grapalat" w:eastAsia="GHEA Grapalat" w:hAnsi="GHEA Grapalat" w:cs="GHEA Grapalat"/>
                <w:b/>
                <w:i/>
              </w:rPr>
              <w:t>իրականացնել պատժի կատարումից բխող այլ գործողություններ</w:t>
            </w:r>
            <w:r>
              <w:rPr>
                <w:rFonts w:ascii="GHEA Grapalat" w:eastAsia="GHEA Grapalat" w:hAnsi="GHEA Grapalat" w:cs="GHEA Grapalat"/>
              </w:rPr>
              <w:t>, որպիսի ձևակերպումը ոչ միայն կրկին չափազանց լայն և անորոշ է, այլև համադրելի չէ Սահմանադրության 6-րդ հոդվածի 1-ին մասի կարգավորման հետ:</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6E211E" w:rsidRDefault="006E211E" w:rsidP="006E211E">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rsidP="00316598">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11. Նախագծի 39-րդ հոդվածի 6-րդ մասում, որպես դատապարտյալի անձնական հանգամանքը, նշվում է նաև </w:t>
            </w:r>
            <w:r>
              <w:rPr>
                <w:rFonts w:ascii="GHEA Grapalat" w:eastAsia="GHEA Grapalat" w:hAnsi="GHEA Grapalat" w:cs="GHEA Grapalat"/>
                <w:b/>
                <w:i/>
              </w:rPr>
              <w:t>մերձավոր ազգականի</w:t>
            </w:r>
            <w:r>
              <w:rPr>
                <w:rFonts w:ascii="GHEA Grapalat" w:eastAsia="GHEA Grapalat" w:hAnsi="GHEA Grapalat" w:cs="GHEA Grapalat"/>
              </w:rPr>
              <w:t xml:space="preserve"> մահը՝ չբացահայտելով, թե այդ օրենքի իմաստով ինչ շրջանակի անձանց մասին է խոսքը: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Միաժամանակ, հիշյալ հանգամանքների շարքում վկայակոչվում է նաև արտակարգ իրավիճակը, որը «</w:t>
            </w:r>
            <w:r>
              <w:rPr>
                <w:rFonts w:ascii="GHEA Grapalat" w:eastAsia="GHEA Grapalat" w:hAnsi="GHEA Grapalat" w:cs="GHEA Grapalat"/>
                <w:b/>
                <w:i/>
              </w:rPr>
              <w:t>զգալի նյութական վնաս</w:t>
            </w:r>
            <w:r>
              <w:rPr>
                <w:rFonts w:ascii="GHEA Grapalat" w:eastAsia="GHEA Grapalat" w:hAnsi="GHEA Grapalat" w:cs="GHEA Grapalat"/>
              </w:rPr>
              <w:t xml:space="preserve"> է պատճառել դատապարտյալին կամ նրա ընտանիքին»: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Նկատի ունենալով այն, որ նշված բացառիկ հանգամանքների առկայությունը փոխկապակցվում է դատապարտյալին լրացուցիչ կարճատև տեսակցություն կամ հեռախոսակապից օգտվելու կամ կարճատև մեկնում տրամադրելու հնարավորության հետ՝ որոշակիության սկզբունքի տեսանկյունից վիճելի նման ձևակերպումները վերանայման կարիք ունեն: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Նույն խնդիրն առկա է նաև նախագծի՝ նույնաբովանդակ ձևակերպումներ ամրագրող մի շարք այլ դրույթներում:</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Մասամբ է ընդունվել</w:t>
            </w:r>
          </w:p>
          <w:p w:rsidR="00B53889" w:rsidRDefault="00F938F3" w:rsidP="003E31F0">
            <w:pPr>
              <w:pBdr>
                <w:top w:val="nil"/>
                <w:left w:val="nil"/>
                <w:bottom w:val="nil"/>
                <w:right w:val="nil"/>
                <w:between w:val="nil"/>
              </w:pBdr>
              <w:tabs>
                <w:tab w:val="left" w:pos="284"/>
                <w:tab w:val="left" w:pos="1134"/>
              </w:tabs>
              <w:spacing w:line="276"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Մերձավոր ազգական հասկացությունը մեկնաբանվում է 34-րդ հոդվածում՝ տալով ընդհանրական ձևակերպում և նշելով, որ առհասարակ օրենսգրքի իմաստով մերձավոր ազգական է համարվում </w:t>
            </w:r>
            <w:r>
              <w:rPr>
                <w:rFonts w:ascii="GHEA Grapalat" w:eastAsia="GHEA Grapalat" w:hAnsi="GHEA Grapalat" w:cs="GHEA Grapalat"/>
                <w:color w:val="000000"/>
                <w:highlight w:val="white"/>
              </w:rPr>
              <w:t>ամուսինը, ծնողը, այդ թվում՝ խորթ ծնողը, երեխան</w:t>
            </w:r>
            <w:r>
              <w:rPr>
                <w:color w:val="000000"/>
                <w:highlight w:val="white"/>
              </w:rPr>
              <w:t>,</w:t>
            </w:r>
            <w:r>
              <w:rPr>
                <w:rFonts w:ascii="GHEA Grapalat" w:eastAsia="GHEA Grapalat" w:hAnsi="GHEA Grapalat" w:cs="GHEA Grapalat"/>
                <w:color w:val="000000"/>
                <w:highlight w:val="white"/>
              </w:rPr>
              <w:t xml:space="preserve"> այդ թվում՝ խորթ</w:t>
            </w:r>
            <w:sdt>
              <w:sdtPr>
                <w:tag w:val="goog_rdk_0"/>
                <w:id w:val="19277652"/>
              </w:sdtPr>
              <w:sdtContent>
                <w:r>
                  <w:rPr>
                    <w:rFonts w:ascii="Tahoma" w:eastAsia="Tahoma" w:hAnsi="Tahoma" w:cs="Tahoma"/>
                    <w:color w:val="000000"/>
                    <w:highlight w:val="white"/>
                  </w:rPr>
                  <w:t xml:space="preserve"> երեխան</w:t>
                </w:r>
              </w:sdtContent>
            </w:sdt>
            <w:r>
              <w:rPr>
                <w:rFonts w:ascii="GHEA Grapalat" w:eastAsia="GHEA Grapalat" w:hAnsi="GHEA Grapalat" w:cs="GHEA Grapalat"/>
                <w:color w:val="000000"/>
                <w:highlight w:val="white"/>
              </w:rPr>
              <w:t>, եղբայրը, քույրը, պապը, տատը</w:t>
            </w:r>
            <w:sdt>
              <w:sdtPr>
                <w:tag w:val="goog_rdk_1"/>
                <w:id w:val="19277653"/>
              </w:sdtPr>
              <w:sdtContent>
                <w:r>
                  <w:rPr>
                    <w:rFonts w:ascii="Tahoma" w:eastAsia="Tahoma" w:hAnsi="Tahoma" w:cs="Tahoma"/>
                    <w:color w:val="000000"/>
                    <w:highlight w:val="white"/>
                  </w:rPr>
                  <w:t xml:space="preserve"> և</w:t>
                </w:r>
              </w:sdtContent>
            </w:sdt>
            <w:r>
              <w:rPr>
                <w:rFonts w:ascii="GHEA Grapalat" w:eastAsia="GHEA Grapalat" w:hAnsi="GHEA Grapalat" w:cs="GHEA Grapalat"/>
                <w:color w:val="000000"/>
                <w:highlight w:val="white"/>
              </w:rPr>
              <w:t xml:space="preserve"> թոռը:</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 Զգալի նյութական վնասը գնահատողական հասկացություն է, որը նմանատիպ իրավիճակներում անհրաժեշտ է՝ յուրաքանչյուր կոնկրետ դեպքի հանգամանքները հաշվի առնելու համար: Նույն ձևակերպումն առկա է նաև գործող օրենսգրքի՝ կարճաժամկետ մեկնմանը վերաբերող կարգավորումներում:</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b/>
              </w:rPr>
            </w:pPr>
            <w:r>
              <w:rPr>
                <w:rFonts w:ascii="GHEA Grapalat" w:eastAsia="GHEA Grapalat" w:hAnsi="GHEA Grapalat" w:cs="GHEA Grapalat"/>
              </w:rPr>
              <w:t>12. Օրինագծի 40-րդ հոդվածի 1-ին մասի համաձայն՝</w:t>
            </w:r>
            <w:r>
              <w:rPr>
                <w:rFonts w:ascii="GHEA Grapalat" w:eastAsia="GHEA Grapalat" w:hAnsi="GHEA Grapalat" w:cs="GHEA Grapalat"/>
                <w:i/>
              </w:rPr>
              <w:t xml:space="preserve"> կարճաժամկետ ազատազրկումը կատարող քրեակատարողական հիմնարկի պետի որոշմամբ </w:t>
            </w:r>
            <w:r>
              <w:rPr>
                <w:rFonts w:ascii="GHEA Grapalat" w:eastAsia="GHEA Grapalat" w:hAnsi="GHEA Grapalat" w:cs="GHEA Grapalat"/>
                <w:b/>
                <w:i/>
              </w:rPr>
              <w:t xml:space="preserve">դատապարտյալն իր </w:t>
            </w:r>
            <w:r>
              <w:rPr>
                <w:rFonts w:ascii="GHEA Grapalat" w:eastAsia="GHEA Grapalat" w:hAnsi="GHEA Grapalat" w:cs="GHEA Grapalat"/>
                <w:b/>
                <w:i/>
              </w:rPr>
              <w:lastRenderedPageBreak/>
              <w:t>համաձայնությամբ</w:t>
            </w:r>
            <w:r>
              <w:rPr>
                <w:rFonts w:ascii="GHEA Grapalat" w:eastAsia="GHEA Grapalat" w:hAnsi="GHEA Grapalat" w:cs="GHEA Grapalat"/>
                <w:i/>
              </w:rPr>
              <w:t xml:space="preserve"> առանց վարձատրության կարող է ներգրավվել հիմնարկի կամ դրան հարող տարածքների բարեկարգման կամ տեխնիկատնտեսական աշխատանքներին, </w:t>
            </w:r>
            <w:r>
              <w:rPr>
                <w:rFonts w:ascii="GHEA Grapalat" w:eastAsia="GHEA Grapalat" w:hAnsi="GHEA Grapalat" w:cs="GHEA Grapalat"/>
                <w:b/>
                <w:i/>
              </w:rPr>
              <w:t>որոնք չեն նվաստացնում դատապարտյալի արժանապատվությունը: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Քանի որ համապատասխան աշխատանքներին ներգրավման համար պարտադիր պայման է նախատեսվում դատապարտյալի համաձայնությունը, միանգամայն անհասկանալի է, թե, օրինակ, քրեակատարողական հիմնարկի պետն ինչպես է որոշելու՝ արդյոք այդ աշխատանքները նվաստացնում են դրանց մասնակցելու համաձայնություն տված դատապարտյալի արժանապատվությունը: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rsidP="003E31F0">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13. Նախագծի 41-րդ հոդվածի 3-րդ մասով դատապարտյալ զինծառայողների մասով կայազորային կարգապահական մեկուսարանի պետին հնարավորություն է կիրառել լրացուցիչ խրախուսանքի միջոց, այն է՝ </w:t>
            </w:r>
            <w:r>
              <w:rPr>
                <w:rFonts w:ascii="GHEA Grapalat" w:eastAsia="GHEA Grapalat" w:hAnsi="GHEA Grapalat" w:cs="GHEA Grapalat"/>
                <w:b/>
                <w:i/>
              </w:rPr>
              <w:t>կարճաժամկետ ազատազրկման կրման ժամկետը զինվորական ծառայության ընդհանուր ժամկետի մեջ լրիվ կամ մասնակի հաշվակցելը</w:t>
            </w:r>
            <w:r>
              <w:rPr>
                <w:rFonts w:ascii="GHEA Grapalat" w:eastAsia="GHEA Grapalat" w:hAnsi="GHEA Grapalat" w:cs="GHEA Grapalat"/>
              </w:rPr>
              <w:t xml:space="preserve">։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Ստացվում է, որ, որպես </w:t>
            </w:r>
            <w:r>
              <w:rPr>
                <w:rFonts w:ascii="GHEA Grapalat" w:eastAsia="GHEA Grapalat" w:hAnsi="GHEA Grapalat" w:cs="GHEA Grapalat"/>
                <w:i/>
              </w:rPr>
              <w:t>դատապարտյալ</w:t>
            </w:r>
            <w:r>
              <w:rPr>
                <w:rFonts w:ascii="GHEA Grapalat" w:eastAsia="GHEA Grapalat" w:hAnsi="GHEA Grapalat" w:cs="GHEA Grapalat"/>
              </w:rPr>
              <w:t xml:space="preserve"> դրական վարքագիծ ցուցաբերելու համար, անձը կարող է խրախուսվել «</w:t>
            </w:r>
            <w:r>
              <w:rPr>
                <w:rFonts w:ascii="GHEA Grapalat" w:eastAsia="GHEA Grapalat" w:hAnsi="GHEA Grapalat" w:cs="GHEA Grapalat"/>
                <w:i/>
                <w:u w:val="single"/>
              </w:rPr>
              <w:t>ի հաշիվ</w:t>
            </w:r>
            <w:r>
              <w:rPr>
                <w:rFonts w:ascii="GHEA Grapalat" w:eastAsia="GHEA Grapalat" w:hAnsi="GHEA Grapalat" w:cs="GHEA Grapalat"/>
              </w:rPr>
              <w:t xml:space="preserve">» Սահմանադրությունից ածանցվող և օրենքով </w:t>
            </w:r>
            <w:r>
              <w:rPr>
                <w:rFonts w:ascii="GHEA Grapalat" w:eastAsia="GHEA Grapalat" w:hAnsi="GHEA Grapalat" w:cs="GHEA Grapalat"/>
                <w:i/>
              </w:rPr>
              <w:t xml:space="preserve">քաղաքացու </w:t>
            </w:r>
            <w:r>
              <w:rPr>
                <w:rFonts w:ascii="GHEA Grapalat" w:eastAsia="GHEA Grapalat" w:hAnsi="GHEA Grapalat" w:cs="GHEA Grapalat"/>
              </w:rPr>
              <w:t>համար ամրագրված՝ ծառայություն իրականացնելու պարտականության, որպիսի մոտեցումը ծանրակշիռ հիմնավորման կարիք ունի:</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14. Նախագծի 47-րդ հոդվածի 2-րդ մասով կարգապահական գումարտակի հրամանատարին, ըստ էության, </w:t>
            </w:r>
            <w:r>
              <w:rPr>
                <w:rFonts w:ascii="GHEA Grapalat" w:eastAsia="GHEA Grapalat" w:hAnsi="GHEA Grapalat" w:cs="GHEA Grapalat"/>
                <w:b/>
                <w:i/>
              </w:rPr>
              <w:t>բացարձակ հայեցողական լիազորություն է վերապահվում</w:t>
            </w:r>
            <w:r>
              <w:rPr>
                <w:rFonts w:ascii="GHEA Grapalat" w:eastAsia="GHEA Grapalat" w:hAnsi="GHEA Grapalat" w:cs="GHEA Grapalat"/>
              </w:rPr>
              <w:t xml:space="preserve"> </w:t>
            </w:r>
            <w:r>
              <w:rPr>
                <w:rFonts w:ascii="GHEA Grapalat" w:eastAsia="GHEA Grapalat" w:hAnsi="GHEA Grapalat" w:cs="GHEA Grapalat"/>
                <w:i/>
              </w:rPr>
              <w:t>թույլատրելու դատապարտյալին՝ մերձավոր ազգականներից զատ տեսակցելու նաև</w:t>
            </w:r>
            <w:r>
              <w:rPr>
                <w:rFonts w:ascii="GHEA Grapalat" w:eastAsia="GHEA Grapalat" w:hAnsi="GHEA Grapalat" w:cs="GHEA Grapalat"/>
                <w:b/>
                <w:i/>
              </w:rPr>
              <w:t xml:space="preserve"> այլ անձանց, </w:t>
            </w:r>
            <w:r>
              <w:rPr>
                <w:rFonts w:ascii="GHEA Grapalat" w:eastAsia="GHEA Grapalat" w:hAnsi="GHEA Grapalat" w:cs="GHEA Grapalat"/>
              </w:rPr>
              <w:t>որպիսի մոտեցումը ռիսկայնության տեսանկյունից խնդրահարույց է:</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76688B" w:rsidRDefault="0076688B" w:rsidP="0076688B">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15. Նախագծի 53-րդ հոդվածի 1-ին մասով </w:t>
            </w:r>
            <w:r>
              <w:rPr>
                <w:rFonts w:ascii="GHEA Grapalat" w:eastAsia="GHEA Grapalat" w:hAnsi="GHEA Grapalat" w:cs="GHEA Grapalat"/>
                <w:b/>
                <w:i/>
              </w:rPr>
              <w:t xml:space="preserve">քրեակատարողական հիմնարկի սկզբնական տեսակը և վայրը որոշելու </w:t>
            </w:r>
            <w:r>
              <w:rPr>
                <w:rFonts w:ascii="GHEA Grapalat" w:eastAsia="GHEA Grapalat" w:hAnsi="GHEA Grapalat" w:cs="GHEA Grapalat"/>
              </w:rPr>
              <w:t>իրավասությունը վերապահվում է Քրեակատարողական ծառայության կենտրոնական մարմնում գործող տեղաբաշխման հանձնաժողովին, որի կազմն ու գործունեության կարգը հաստատվելու է Արդարադատության նախարարի կողմից:</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Ընդ որում, օրինագծի հաջորդիվ մի շարք դրույթներով տեղաբաշխման հանձնաժողովին են վերապահվում նաև </w:t>
            </w:r>
            <w:r>
              <w:rPr>
                <w:rFonts w:ascii="GHEA Grapalat" w:eastAsia="GHEA Grapalat" w:hAnsi="GHEA Grapalat" w:cs="GHEA Grapalat"/>
                <w:b/>
                <w:i/>
              </w:rPr>
              <w:t>քրեակատարողական հիմնարկի տեսակը փոխելու, դատապարտյալին տեղափոխելու</w:t>
            </w:r>
            <w:r>
              <w:rPr>
                <w:rFonts w:ascii="GHEA Grapalat" w:eastAsia="GHEA Grapalat" w:hAnsi="GHEA Grapalat" w:cs="GHEA Grapalat"/>
              </w:rPr>
              <w:t xml:space="preserve"> և համանման այլ հարցերով որոշումներ կայացնելու իրավազորությունը: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Հարկ է նկատել, որ նման որոշումների կայացումն ըստ բնորոշման պետաիշխանական գործառույթ է և այն որևէ հանձնաժողովի պատվիրակելը խնդրահարույց է սահմանադրականության տեսանկյունից:</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Նույն խնդիրն առկա է նաև Վերասոցիալականացման գնահատման հանձնաժողովի մասով, որին վերապահվում է, օրինակ, </w:t>
            </w:r>
            <w:r>
              <w:rPr>
                <w:rFonts w:ascii="GHEA Grapalat" w:eastAsia="GHEA Grapalat" w:hAnsi="GHEA Grapalat" w:cs="GHEA Grapalat"/>
                <w:b/>
                <w:i/>
              </w:rPr>
              <w:t>պատժի կրման պայմանների փոփոխման հարցով որոշում կայացնելու իրավասություն</w:t>
            </w:r>
            <w:r>
              <w:rPr>
                <w:rFonts w:ascii="GHEA Grapalat" w:eastAsia="GHEA Grapalat" w:hAnsi="GHEA Grapalat" w:cs="GHEA Grapalat"/>
              </w:rPr>
              <w:t>:</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 xml:space="preserve">Մասամբ է ընդունվել </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Տեղաբաշխման գործառույթը, բնորոշելով պետաիրավական գործառույթ, կիրականացվի այն հանձնաժողովի կողմից, որի կազմում կներգրավվեն միայն քրեակատարողական ծառայողներ, ովքեր ի սկզբանե օժտված են պետաիշխանական </w:t>
            </w:r>
            <w:r>
              <w:rPr>
                <w:rFonts w:ascii="GHEA Grapalat" w:eastAsia="GHEA Grapalat" w:hAnsi="GHEA Grapalat" w:cs="GHEA Grapalat"/>
              </w:rPr>
              <w:lastRenderedPageBreak/>
              <w:t xml:space="preserve">գործառույթ կատարելու լիազորությամբ: Ինչ վերաբերում է Վերասոցիալականացման գնահատման հանձնաժողովին, ապա վերջինիս գործառույթները կրում են աջակցող բնույթ, իսկ հանձնաժողովի կողմից տրված եզրակացությունը </w:t>
            </w:r>
            <w:r w:rsidR="00034F72">
              <w:rPr>
                <w:rFonts w:ascii="GHEA Grapalat" w:eastAsia="GHEA Grapalat" w:hAnsi="GHEA Grapalat" w:cs="GHEA Grapalat"/>
                <w:lang w:val="en-US"/>
              </w:rPr>
              <w:t>ունի</w:t>
            </w:r>
            <w:r>
              <w:rPr>
                <w:rFonts w:ascii="GHEA Grapalat" w:eastAsia="GHEA Grapalat" w:hAnsi="GHEA Grapalat" w:cs="GHEA Grapalat"/>
              </w:rPr>
              <w:t xml:space="preserve"> խորհրդատվական բնույթ: </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b/>
                <w:i/>
              </w:rPr>
            </w:pPr>
            <w:r>
              <w:rPr>
                <w:rFonts w:ascii="GHEA Grapalat" w:eastAsia="GHEA Grapalat" w:hAnsi="GHEA Grapalat" w:cs="GHEA Grapalat"/>
              </w:rPr>
              <w:lastRenderedPageBreak/>
              <w:t xml:space="preserve">16. Նախագծի 76-րդ հոդվածի ընդհանուր տրամաբանությունը հանգում է նրան, որ դրանում թվարկված դեպքերում </w:t>
            </w:r>
            <w:r>
              <w:rPr>
                <w:rFonts w:ascii="GHEA Grapalat" w:eastAsia="GHEA Grapalat" w:hAnsi="GHEA Grapalat" w:cs="GHEA Grapalat"/>
                <w:b/>
                <w:i/>
              </w:rPr>
              <w:t>Արդարադատության նախարարի կողմից</w:t>
            </w:r>
            <w:r>
              <w:rPr>
                <w:rFonts w:ascii="GHEA Grapalat" w:eastAsia="GHEA Grapalat" w:hAnsi="GHEA Grapalat" w:cs="GHEA Grapalat"/>
                <w:i/>
              </w:rPr>
              <w:t xml:space="preserve"> քրեակատարողական հիմնարկում կարող է հայտարարվել </w:t>
            </w:r>
            <w:r>
              <w:rPr>
                <w:rFonts w:ascii="GHEA Grapalat" w:eastAsia="GHEA Grapalat" w:hAnsi="GHEA Grapalat" w:cs="GHEA Grapalat"/>
                <w:b/>
                <w:i/>
              </w:rPr>
              <w:t>արտակարգ իրավիճակ</w:t>
            </w:r>
            <w:r>
              <w:rPr>
                <w:rFonts w:ascii="GHEA Grapalat" w:eastAsia="GHEA Grapalat" w:hAnsi="GHEA Grapalat" w:cs="GHEA Grapalat"/>
                <w:i/>
              </w:rPr>
              <w:t>,</w:t>
            </w:r>
            <w:r>
              <w:rPr>
                <w:rFonts w:ascii="GHEA Grapalat" w:eastAsia="GHEA Grapalat" w:hAnsi="GHEA Grapalat" w:cs="GHEA Grapalat"/>
              </w:rPr>
              <w:t xml:space="preserve"> որի դեպքում կարող են «... </w:t>
            </w:r>
            <w:r>
              <w:rPr>
                <w:rFonts w:ascii="GHEA Grapalat" w:eastAsia="GHEA Grapalat" w:hAnsi="GHEA Grapalat" w:cs="GHEA Grapalat"/>
                <w:b/>
                <w:i/>
              </w:rPr>
              <w:t>կասեցվել դատապարտյալի՝ սույն օրենսգրքով սահմանված մի շարք իրավունքների իրականացումը</w:t>
            </w:r>
            <w:r>
              <w:rPr>
                <w:rFonts w:ascii="GHEA Grapalat" w:eastAsia="GHEA Grapalat" w:hAnsi="GHEA Grapalat" w:cs="GHEA Grapalat"/>
              </w:rPr>
              <w:t xml:space="preserve">...»: Զուգահեռաբար, </w:t>
            </w:r>
            <w:r>
              <w:rPr>
                <w:rFonts w:ascii="GHEA Grapalat" w:eastAsia="GHEA Grapalat" w:hAnsi="GHEA Grapalat" w:cs="GHEA Grapalat"/>
                <w:i/>
              </w:rPr>
              <w:t xml:space="preserve">արտակարգ իրավիճակ հայտարարելու դեպքում քրեակատարողական հիմնարկների ներքին կանոնակարգը սահմանելու լիազորությունը վերապահվում է </w:t>
            </w:r>
            <w:r>
              <w:rPr>
                <w:rFonts w:ascii="GHEA Grapalat" w:eastAsia="GHEA Grapalat" w:hAnsi="GHEA Grapalat" w:cs="GHEA Grapalat"/>
                <w:b/>
                <w:i/>
              </w:rPr>
              <w:t>Կառավարությանը: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Ուշադրություն ենք հրավիրում այն հանգամանքի վրա, որ նախագծի 10-րդ հոդվածով թվարկվող՝ դատապարտյալի հիմնական իրավունքների շարքում վկայակոչվում են նաև սահմանադրությամբ երաշխավորված այնպիսի իրավունքներ, ինչպիսիք են, օրինակ, </w:t>
            </w:r>
            <w:r>
              <w:rPr>
                <w:rFonts w:ascii="GHEA Grapalat" w:eastAsia="GHEA Grapalat" w:hAnsi="GHEA Grapalat" w:cs="GHEA Grapalat"/>
                <w:i/>
              </w:rPr>
              <w:t>մտքի, խղճի և կրոնի ազատության, ստեղծագործության ազատության, դատարան դիմելու իրավունքները</w:t>
            </w:r>
            <w:r>
              <w:rPr>
                <w:rFonts w:ascii="GHEA Grapalat" w:eastAsia="GHEA Grapalat" w:hAnsi="GHEA Grapalat" w:cs="GHEA Grapalat"/>
              </w:rPr>
              <w:t>: Ընդ որում, օրինագիծը նույնիսկ չի պարունակում հիմնարար իրավունքների կասեցման ծավալների վերաբերյալ ուղենիշներ:</w:t>
            </w:r>
          </w:p>
          <w:p w:rsidR="00B53889" w:rsidRDefault="00F938F3">
            <w:pPr>
              <w:spacing w:line="240" w:lineRule="auto"/>
              <w:ind w:left="0" w:hanging="2"/>
              <w:jc w:val="both"/>
              <w:rPr>
                <w:rFonts w:ascii="GHEA Grapalat" w:eastAsia="GHEA Grapalat" w:hAnsi="GHEA Grapalat" w:cs="GHEA Grapalat"/>
                <w:b/>
                <w:i/>
              </w:rPr>
            </w:pPr>
            <w:r>
              <w:rPr>
                <w:rFonts w:ascii="GHEA Grapalat" w:eastAsia="GHEA Grapalat" w:hAnsi="GHEA Grapalat" w:cs="GHEA Grapalat"/>
              </w:rPr>
              <w:t xml:space="preserve">Նշվածի համատեքստում հարկ է նկատել, որ </w:t>
            </w:r>
            <w:r>
              <w:rPr>
                <w:rFonts w:ascii="GHEA Grapalat" w:eastAsia="GHEA Grapalat" w:hAnsi="GHEA Grapalat" w:cs="GHEA Grapalat"/>
                <w:b/>
                <w:i/>
              </w:rPr>
              <w:t>արտակարգ իրավիճակի վրա ակնհայտորեն չի տարածվում</w:t>
            </w:r>
            <w:r>
              <w:rPr>
                <w:rFonts w:ascii="GHEA Grapalat" w:eastAsia="GHEA Grapalat" w:hAnsi="GHEA Grapalat" w:cs="GHEA Grapalat"/>
                <w:i/>
              </w:rPr>
              <w:t xml:space="preserve"> Սահմանադրության 76-րդ հոդվածը</w:t>
            </w:r>
            <w:r>
              <w:rPr>
                <w:rFonts w:ascii="GHEA Grapalat" w:eastAsia="GHEA Grapalat" w:hAnsi="GHEA Grapalat" w:cs="GHEA Grapalat"/>
              </w:rPr>
              <w:t xml:space="preserve">: </w:t>
            </w:r>
            <w:r>
              <w:rPr>
                <w:rFonts w:ascii="GHEA Grapalat" w:eastAsia="GHEA Grapalat" w:hAnsi="GHEA Grapalat" w:cs="GHEA Grapalat"/>
                <w:i/>
              </w:rPr>
              <w:t xml:space="preserve">Փոխարենը, տվյալ իրավիճակում գործելու են հիմնական իրավունքների սահմանափակումը որոշակի նպատակներով թույլ տվող առանձին սահմանադրական նորմերը, որոնք նման սահմանափակումը թույլ են տալիս </w:t>
            </w:r>
            <w:r>
              <w:rPr>
                <w:rFonts w:ascii="GHEA Grapalat" w:eastAsia="GHEA Grapalat" w:hAnsi="GHEA Grapalat" w:cs="GHEA Grapalat"/>
                <w:b/>
                <w:i/>
              </w:rPr>
              <w:t>միայն օրենքով:</w:t>
            </w:r>
          </w:p>
          <w:p w:rsidR="00B53889" w:rsidRDefault="00F938F3">
            <w:pPr>
              <w:spacing w:line="240" w:lineRule="auto"/>
              <w:ind w:left="0" w:hanging="2"/>
              <w:jc w:val="both"/>
              <w:rPr>
                <w:rFonts w:ascii="GHEA Grapalat" w:eastAsia="GHEA Grapalat" w:hAnsi="GHEA Grapalat" w:cs="GHEA Grapalat"/>
                <w:b/>
                <w:i/>
              </w:rPr>
            </w:pPr>
            <w:r>
              <w:rPr>
                <w:rFonts w:ascii="GHEA Grapalat" w:eastAsia="GHEA Grapalat" w:hAnsi="GHEA Grapalat" w:cs="GHEA Grapalat"/>
              </w:rPr>
              <w:t xml:space="preserve">Սահմանադիրը թույլատրել է </w:t>
            </w:r>
            <w:r>
              <w:rPr>
                <w:rFonts w:ascii="GHEA Grapalat" w:eastAsia="GHEA Grapalat" w:hAnsi="GHEA Grapalat" w:cs="GHEA Grapalat"/>
                <w:b/>
                <w:i/>
              </w:rPr>
              <w:t>օրենքով սահմանված կարգով</w:t>
            </w:r>
            <w:r>
              <w:rPr>
                <w:rFonts w:ascii="GHEA Grapalat" w:eastAsia="GHEA Grapalat" w:hAnsi="GHEA Grapalat" w:cs="GHEA Grapalat"/>
              </w:rPr>
              <w:t xml:space="preserve"> </w:t>
            </w:r>
            <w:r>
              <w:rPr>
                <w:rFonts w:ascii="GHEA Grapalat" w:eastAsia="GHEA Grapalat" w:hAnsi="GHEA Grapalat" w:cs="GHEA Grapalat"/>
                <w:b/>
                <w:i/>
              </w:rPr>
              <w:t>ժամանակավորապես կասեցնել</w:t>
            </w:r>
            <w:r>
              <w:rPr>
                <w:rFonts w:ascii="GHEA Grapalat" w:eastAsia="GHEA Grapalat" w:hAnsi="GHEA Grapalat" w:cs="GHEA Grapalat"/>
                <w:i/>
              </w:rPr>
              <w:t xml:space="preserve"> կամ լրացուցիչ սահմանափակումների ենթարկել</w:t>
            </w:r>
            <w:r>
              <w:rPr>
                <w:rFonts w:ascii="Calibri" w:eastAsia="Calibri" w:hAnsi="Calibri" w:cs="Calibri"/>
                <w:i/>
              </w:rPr>
              <w:t> </w:t>
            </w:r>
            <w:r>
              <w:rPr>
                <w:rFonts w:ascii="GHEA Grapalat" w:eastAsia="GHEA Grapalat" w:hAnsi="GHEA Grapalat" w:cs="GHEA Grapalat"/>
                <w:i/>
              </w:rPr>
              <w:t xml:space="preserve">անձանց հիմնական </w:t>
            </w:r>
            <w:r>
              <w:rPr>
                <w:rFonts w:ascii="GHEA Grapalat" w:eastAsia="GHEA Grapalat" w:hAnsi="GHEA Grapalat" w:cs="GHEA Grapalat"/>
                <w:i/>
              </w:rPr>
              <w:lastRenderedPageBreak/>
              <w:t xml:space="preserve">իրավունքները (ընդ որում՝ ոչ բոլոր) </w:t>
            </w:r>
            <w:r>
              <w:rPr>
                <w:rFonts w:ascii="GHEA Grapalat" w:eastAsia="GHEA Grapalat" w:hAnsi="GHEA Grapalat" w:cs="GHEA Grapalat"/>
                <w:b/>
                <w:i/>
              </w:rPr>
              <w:t>բացառապես ռազմական կամ արտակարգ դրությունների ժամանակ:</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Ավելին, արտակարգ և ռազմական դրության պայմաններում իրավունքների ժամանակավոր կասեցում կամ լրացուցիչ սահմանափակում նախատեսող Կառավարության որոշումը </w:t>
            </w:r>
            <w:r>
              <w:rPr>
                <w:rFonts w:ascii="GHEA Grapalat" w:eastAsia="GHEA Grapalat" w:hAnsi="GHEA Grapalat" w:cs="GHEA Grapalat"/>
                <w:b/>
                <w:i/>
              </w:rPr>
              <w:t>ենթակա է պարտադիր և անհապաղ խորհրդարանական վերահսկողության:</w:t>
            </w:r>
            <w:r>
              <w:rPr>
                <w:rFonts w:ascii="GHEA Grapalat" w:eastAsia="GHEA Grapalat" w:hAnsi="GHEA Grapalat" w:cs="GHEA Grapalat"/>
              </w:rPr>
              <w:t xml:space="preserve"> Այսինքն՝ իրավունքների սահմանափակումների ծավալը և համաչափությունը ենթակա են գնահատման խորհրդարանի կողմից </w:t>
            </w:r>
            <w:r>
              <w:rPr>
                <w:rFonts w:ascii="GHEA Grapalat" w:eastAsia="GHEA Grapalat" w:hAnsi="GHEA Grapalat" w:cs="GHEA Grapalat"/>
                <w:b/>
                <w:i/>
              </w:rPr>
              <w:t>այն դեպքում, երբ նվազ վտանգավոր՝ արտակարգ իրավիճակում նման երաշխիք չի գործելու</w:t>
            </w:r>
            <w:r>
              <w:rPr>
                <w:rFonts w:ascii="GHEA Grapalat" w:eastAsia="GHEA Grapalat" w:hAnsi="GHEA Grapalat" w:cs="GHEA Grapalat"/>
              </w:rPr>
              <w:t xml:space="preserve">: Բացի այդ, արտակարգ և ռազմական դրությունների իրավական ռեժիմները սահմանող օրենքները, ըստ Սահմանադրության, </w:t>
            </w:r>
            <w:r>
              <w:rPr>
                <w:rFonts w:ascii="GHEA Grapalat" w:eastAsia="GHEA Grapalat" w:hAnsi="GHEA Grapalat" w:cs="GHEA Grapalat"/>
                <w:b/>
                <w:i/>
              </w:rPr>
              <w:t>ընդունվում են պատգամավորների ընդհանուր թվի ձայների մեծամասնությամբ,</w:t>
            </w:r>
            <w:r>
              <w:rPr>
                <w:rFonts w:ascii="GHEA Grapalat" w:eastAsia="GHEA Grapalat" w:hAnsi="GHEA Grapalat" w:cs="GHEA Grapalat"/>
              </w:rPr>
              <w:t xml:space="preserve"> մինչդեռ, առաջարկվող օրենքը քվեարկվելու է </w:t>
            </w:r>
            <w:r>
              <w:rPr>
                <w:rFonts w:ascii="GHEA Grapalat" w:eastAsia="GHEA Grapalat" w:hAnsi="GHEA Grapalat" w:cs="GHEA Grapalat"/>
                <w:b/>
                <w:i/>
              </w:rPr>
              <w:t>քվեարկությանը մասնակցող պատգամավորների ձայների մեծամասնությամբ</w:t>
            </w:r>
            <w:r>
              <w:rPr>
                <w:rFonts w:ascii="GHEA Grapalat" w:eastAsia="GHEA Grapalat" w:hAnsi="GHEA Grapalat" w:cs="GHEA Grapalat"/>
              </w:rPr>
              <w:t>: Այլ խոսքերով ասված՝ նախագծով առաջարկվում է, ըստ էության, շրջանցելով սահմանադրի կամքը՝ ձայների առավել քիչ հարաբերակցությամբ ընդունվող օրենքում արտակարգ իրավիճակների պարագայում ներմուծել արտակարգ դրության իրավական ռեժիմին հատուկ կանոնակարգումներ՝ զուգահեռաբար «</w:t>
            </w:r>
            <w:r>
              <w:rPr>
                <w:rFonts w:ascii="GHEA Grapalat" w:eastAsia="GHEA Grapalat" w:hAnsi="GHEA Grapalat" w:cs="GHEA Grapalat"/>
                <w:b/>
                <w:i/>
              </w:rPr>
              <w:t>դուրս գալով</w:t>
            </w:r>
            <w:r>
              <w:rPr>
                <w:rFonts w:ascii="GHEA Grapalat" w:eastAsia="GHEA Grapalat" w:hAnsi="GHEA Grapalat" w:cs="GHEA Grapalat"/>
              </w:rPr>
              <w:t xml:space="preserve">» խորհրդարանական վերահսկողության տիրույթից: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 xml:space="preserve">Մասամբ է ընդունվել </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Հստակեցվել է, որ արտակարգ իրավիճակը քրեակատարողական հիմնարկում հայտարարվում է կամ ՀՀ կառավարության համապատասխան որոշման դեպքում, իսկ եթե այն հայտարարվում է զանգվածային անկարգության, կամ զանգվածային անհնազանդության հիմքով, ապա դիմում են ՀՀ կառավարության համապատասխան որոշում կայացնելու համար:</w:t>
            </w:r>
          </w:p>
          <w:p w:rsidR="00B53889" w:rsidRDefault="00F938F3" w:rsidP="003E31F0">
            <w:pPr>
              <w:pBdr>
                <w:top w:val="nil"/>
                <w:left w:val="nil"/>
                <w:bottom w:val="nil"/>
                <w:right w:val="nil"/>
                <w:between w:val="nil"/>
              </w:pBdr>
              <w:tabs>
                <w:tab w:val="left" w:pos="851"/>
                <w:tab w:val="left" w:pos="1134"/>
              </w:tabs>
              <w:spacing w:line="276"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Քանի որ քրեակատարողական հիմնարկների ներքին կանոնակարգն արտակարգ </w:t>
            </w:r>
            <w:r>
              <w:rPr>
                <w:rFonts w:ascii="GHEA Grapalat" w:eastAsia="GHEA Grapalat" w:hAnsi="GHEA Grapalat" w:cs="GHEA Grapalat"/>
              </w:rPr>
              <w:lastRenderedPageBreak/>
              <w:t>իրավիճակ հայտարարելու դեպքում սահմանվելու է Հայաստանի Հանրապետության կառավարության որոշմամբ, որտեղ մանրամասն կուսումնասիրվեն այն իրավունքները, որոնք սահմանափակվելու են արտակարգ իրավիճակ հայտարարելու դեպքում: Հետևաբար, Սահմանադրության 76-րդ հոդվածի պահանջները կիրացվեն այդ որոշումն ընդունելու ժամանակ, եթե նման որոշում կայացնելու անհրաժեշտություն առաջանա:</w:t>
            </w:r>
          </w:p>
          <w:p w:rsidR="00B53889" w:rsidRDefault="00B53889" w:rsidP="003E31F0">
            <w:pPr>
              <w:spacing w:line="240" w:lineRule="auto"/>
              <w:ind w:left="0" w:right="115" w:hanging="2"/>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i/>
              </w:rPr>
            </w:pPr>
            <w:r>
              <w:rPr>
                <w:rFonts w:ascii="GHEA Grapalat" w:eastAsia="GHEA Grapalat" w:hAnsi="GHEA Grapalat" w:cs="GHEA Grapalat"/>
              </w:rPr>
              <w:lastRenderedPageBreak/>
              <w:t xml:space="preserve">17. Նախագծի 78-րդ հոդվածի 2-րդ մասի 2-րդ կետով սահմանվում է, որ կանխարգելիչ նպատակով դատապարտյալը պահվում է առանձին, եթե առկա են այնպիսի տվյալներ կամ փաստեր, որոնք ողջամտորեն հիմք են տալիս ենթադրելու, որ դատապարտյալը կարող է </w:t>
            </w:r>
            <w:r>
              <w:rPr>
                <w:rFonts w:ascii="GHEA Grapalat" w:eastAsia="GHEA Grapalat" w:hAnsi="GHEA Grapalat" w:cs="GHEA Grapalat"/>
                <w:i/>
              </w:rPr>
              <w:t>իր միջոցներով կամ արտաքին օժանդակությամբ դիմել փախուստի՝ ազատության մեջ գտնվելիս հասարակության համար վտանգ ներկայացնելու, նշանակված պատիժը կրելուց խուսափելու կամ այլ ոչ իրավաչափ վարքագիծ դրսևորելու եղանակով:</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Նախ, միանգամայն անհասկանալի է, թե ինչու են շեշտվում </w:t>
            </w:r>
            <w:r>
              <w:rPr>
                <w:rFonts w:ascii="GHEA Grapalat" w:eastAsia="GHEA Grapalat" w:hAnsi="GHEA Grapalat" w:cs="GHEA Grapalat"/>
                <w:b/>
                <w:i/>
              </w:rPr>
              <w:t>իր միջոցներով կամ արտաքին օժանդակությամբ փախուստի դիմելու հանգամանքները</w:t>
            </w:r>
            <w:r>
              <w:rPr>
                <w:rFonts w:ascii="GHEA Grapalat" w:eastAsia="GHEA Grapalat" w:hAnsi="GHEA Grapalat" w:cs="GHEA Grapalat"/>
              </w:rPr>
              <w:t xml:space="preserve">: Մեր գնահատմամբ, ինքնին փախուստի դիմելու (անկախ ձևաչափից) ողջամիտ կասկածն արդեն իսկ պետք է բավարար լինի դատապարտյալին առանձին պահելու հարցը դիտարկելու համար: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Բացի այդ, ամենևին պարզ չէ, թե ինչպես է դրսևորվելու դեռևս անազատության մեջ գտնվող դատապարտյալի՝ </w:t>
            </w:r>
            <w:r>
              <w:rPr>
                <w:rFonts w:ascii="GHEA Grapalat" w:eastAsia="GHEA Grapalat" w:hAnsi="GHEA Grapalat" w:cs="GHEA Grapalat"/>
                <w:b/>
                <w:i/>
              </w:rPr>
              <w:t>ազատության մեջ գտնվելիս հասարակության համար վտանգ ներկայացնելու եղանակով փախուստի դիմելը</w:t>
            </w:r>
            <w:r>
              <w:rPr>
                <w:rFonts w:ascii="GHEA Grapalat" w:eastAsia="GHEA Grapalat" w:hAnsi="GHEA Grapalat" w:cs="GHEA Grapalat"/>
              </w:rPr>
              <w:t>:</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rsidP="003E31F0">
            <w:pPr>
              <w:spacing w:line="240" w:lineRule="auto"/>
              <w:ind w:left="0" w:right="115" w:hanging="2"/>
              <w:jc w:val="both"/>
              <w:rPr>
                <w:rFonts w:ascii="GHEA Grapalat" w:eastAsia="GHEA Grapalat" w:hAnsi="GHEA Grapalat" w:cs="GHEA Grapalat"/>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18. Նախագծի՝ «Պատիժները կատարող հիմնարկների կամ մարմինների պաշտոնատար անձանց գործողությունների, անգործության կամ ընդունած որոշումների բողոքարկման կարգը» վերտառությամբ 23-րդ գլխում տեղ գտած կարգավորումները, մեր գնահատմամբ, հատվածական են և քննարկվող հարցի մասով համալիր լուծումներ չեն նախատեսում: Այսպես.</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1) Թեև հնարավորություն է տրվում բողոք ներկայացնել ինչպես </w:t>
            </w:r>
            <w:r>
              <w:rPr>
                <w:rFonts w:ascii="GHEA Grapalat" w:eastAsia="GHEA Grapalat" w:hAnsi="GHEA Grapalat" w:cs="GHEA Grapalat"/>
                <w:b/>
                <w:i/>
              </w:rPr>
              <w:t>պատիժը կատարող մարմնի պետին</w:t>
            </w:r>
            <w:r>
              <w:rPr>
                <w:rFonts w:ascii="GHEA Grapalat" w:eastAsia="GHEA Grapalat" w:hAnsi="GHEA Grapalat" w:cs="GHEA Grapalat"/>
              </w:rPr>
              <w:t xml:space="preserve">, այնպես էլ այդ մարմնի վերադաս մարմին կամ դատարան, այդուհանդերձ, անհասկանալի մոտեցմամբ կարգավորման է ենթարկվում </w:t>
            </w:r>
            <w:r>
              <w:rPr>
                <w:rFonts w:ascii="GHEA Grapalat" w:eastAsia="GHEA Grapalat" w:hAnsi="GHEA Grapalat" w:cs="GHEA Grapalat"/>
                <w:b/>
                <w:i/>
              </w:rPr>
              <w:t>միայն վերադաս մարմնի կողմից բողոքի քննարկման կարգին</w:t>
            </w:r>
            <w:r>
              <w:rPr>
                <w:rFonts w:ascii="GHEA Grapalat" w:eastAsia="GHEA Grapalat" w:hAnsi="GHEA Grapalat" w:cs="GHEA Grapalat"/>
              </w:rPr>
              <w:t>:</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2) Բաց է մնում այն հարցը, թե ինչ ընթացք են ստանալու </w:t>
            </w:r>
            <w:r>
              <w:rPr>
                <w:rFonts w:ascii="GHEA Grapalat" w:eastAsia="GHEA Grapalat" w:hAnsi="GHEA Grapalat" w:cs="GHEA Grapalat"/>
                <w:b/>
                <w:i/>
              </w:rPr>
              <w:t>միաժամանակ</w:t>
            </w:r>
            <w:r>
              <w:rPr>
                <w:rFonts w:ascii="GHEA Grapalat" w:eastAsia="GHEA Grapalat" w:hAnsi="GHEA Grapalat" w:cs="GHEA Grapalat"/>
              </w:rPr>
              <w:t xml:space="preserve"> նույն հարցով պատիժը կատարող մարմնի պետին և վերադաս մարմնին ներկայացված բողոքները: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3) Հստակեցված չէ նաև այն, թե, օրինակ, բողոքարկվող որոշումը ենթակա է լինելու արդյոք կատարման՝ բողոքի առկայությամբ պայմաններում, թե՝ ոչ:</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4) Ոչ միայն չի բացահայտվում այն հարցը, թե ինչ պահանջով կարող է բողոքը ներկայացվել, այլև միայն նշվում է, որ բողոքի քննարկման արդյունքներով վերադաս մարմինն ընդունում է հետևյալ որոշումներից մեկը՝</w:t>
            </w:r>
          </w:p>
          <w:p w:rsidR="00B53889" w:rsidRDefault="00F938F3">
            <w:pPr>
              <w:spacing w:line="240" w:lineRule="auto"/>
              <w:ind w:left="0" w:hanging="2"/>
              <w:jc w:val="both"/>
              <w:rPr>
                <w:rFonts w:ascii="GHEA Grapalat" w:eastAsia="GHEA Grapalat" w:hAnsi="GHEA Grapalat" w:cs="GHEA Grapalat"/>
                <w:i/>
              </w:rPr>
            </w:pPr>
            <w:r>
              <w:rPr>
                <w:rFonts w:ascii="GHEA Grapalat" w:eastAsia="GHEA Grapalat" w:hAnsi="GHEA Grapalat" w:cs="GHEA Grapalat"/>
                <w:i/>
              </w:rPr>
              <w:t xml:space="preserve">- բողոքն ամբողջությամբ կամ մասնակիորեն բավարարելու մասին, </w:t>
            </w:r>
          </w:p>
          <w:p w:rsidR="00B53889" w:rsidRDefault="00F938F3">
            <w:pPr>
              <w:spacing w:line="240" w:lineRule="auto"/>
              <w:ind w:left="0" w:hanging="2"/>
              <w:jc w:val="both"/>
              <w:rPr>
                <w:rFonts w:ascii="GHEA Grapalat" w:eastAsia="GHEA Grapalat" w:hAnsi="GHEA Grapalat" w:cs="GHEA Grapalat"/>
                <w:i/>
              </w:rPr>
            </w:pPr>
            <w:r>
              <w:rPr>
                <w:rFonts w:ascii="GHEA Grapalat" w:eastAsia="GHEA Grapalat" w:hAnsi="GHEA Grapalat" w:cs="GHEA Grapalat"/>
                <w:i/>
              </w:rPr>
              <w:t>- բողոքը մերժելու մասին: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Ստացվում է՝ առկա է այնպիսի իրավիճակ, որ հայտնի չէ, թե, օրինակ, բողոքի բավարարման դեպքում ոչ իրավաչափ համարված որոշումն անվավեր է ճանաչվելու, ուժը կորցրած, թե, օրինակ, չեղյալ: Ավելին, պարզ չէ, թե ինչ իրավանորմերով են առաջնորդվելու բողոքը քննող մարմինները, որպեսզի դրանց հիման վրա գնահատեն և, ըստ այդմ էլ, հետևություն անեն բողոքարկվող որոշման, օրինակ,  անվավերության մասին: Պարզ չէ նաև, թե ինչպես և ինչ եղանակով է վերացվելու անձի իրավունքների և ազատությունների խախտումը (օրինակ, եթե, պատժախուց տեղափոխված և սահմանված ժամկետում այնտեղ պահված անձի մասով որոշվում է, որ պատժախուց տեղափոխելը եղել է ոչ իրավաչափ):</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5) Վերադասի կողմից բողոքի քննության շրջանակներում որևէ անդրադարձ առկա չէ </w:t>
            </w:r>
            <w:r>
              <w:rPr>
                <w:rFonts w:ascii="GHEA Grapalat" w:eastAsia="GHEA Grapalat" w:hAnsi="GHEA Grapalat" w:cs="GHEA Grapalat"/>
              </w:rPr>
              <w:lastRenderedPageBreak/>
              <w:t>ապացուցման բեռի բաշխման հարցին:</w:t>
            </w:r>
          </w:p>
          <w:p w:rsidR="00B53889" w:rsidRDefault="00F938F3">
            <w:pPr>
              <w:spacing w:line="240" w:lineRule="auto"/>
              <w:ind w:left="0" w:hanging="2"/>
              <w:jc w:val="both"/>
              <w:rPr>
                <w:rFonts w:ascii="GHEA Grapalat" w:eastAsia="GHEA Grapalat" w:hAnsi="GHEA Grapalat" w:cs="GHEA Grapalat"/>
                <w:b/>
                <w:i/>
              </w:rPr>
            </w:pPr>
            <w:r>
              <w:rPr>
                <w:rFonts w:ascii="GHEA Grapalat" w:eastAsia="GHEA Grapalat" w:hAnsi="GHEA Grapalat" w:cs="GHEA Grapalat"/>
              </w:rPr>
              <w:t xml:space="preserve">6) Նշվում է, որ պաշտոնատար անձանց գործողությունը, անգործությունը կամ ընդունած  որոշումը </w:t>
            </w:r>
            <w:r>
              <w:rPr>
                <w:rFonts w:ascii="GHEA Grapalat" w:eastAsia="GHEA Grapalat" w:hAnsi="GHEA Grapalat" w:cs="GHEA Grapalat"/>
                <w:b/>
                <w:i/>
              </w:rPr>
              <w:t>կարող է բողոքարկվել դատական կարգով, եթե վերադասության կարգով այն բողոքարկվել, բայց չի բավարարվել:</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Սակայն, պարզ չէ, թե նման իրավիճակում թույլատրելի է արդյոք վիճարկել նաև վերադաս մարմնի որոշումը, թե՝ ոչ: </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rsidR="00B53889" w:rsidRDefault="00F938F3" w:rsidP="003E31F0">
            <w:pPr>
              <w:pBdr>
                <w:top w:val="nil"/>
                <w:left w:val="nil"/>
                <w:bottom w:val="nil"/>
                <w:right w:val="nil"/>
                <w:between w:val="nil"/>
              </w:pBdr>
              <w:tabs>
                <w:tab w:val="left" w:pos="993"/>
              </w:tabs>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Նախագծի 122-րդ հոդվածի 3-րդ մասում ամրագրված է, որ եթե պաշտոնատար անձանց գործողությունը, անգործությունը կամ ընդունած որոշումը բողոքարկվել է պատիժը կատարող մարմնի պետին և այդ մարմնի վերադաս մարմին միաժամանակ, ապա բողոքը ենթակա է քննության պատիժը կատարող մարմնի վերադաս մարմնի կողմից, որի դեպքում պատիժը կատարող մարմնի պետի կողմից հարուցված վարույթը կարճվում է:</w:t>
            </w:r>
          </w:p>
          <w:p w:rsidR="00B53889" w:rsidRDefault="00F938F3" w:rsidP="003E31F0">
            <w:pPr>
              <w:pBdr>
                <w:top w:val="nil"/>
                <w:left w:val="nil"/>
                <w:bottom w:val="nil"/>
                <w:right w:val="nil"/>
                <w:between w:val="nil"/>
              </w:pBdr>
              <w:tabs>
                <w:tab w:val="left" w:pos="993"/>
              </w:tabs>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Պետի առնչությամբ առանձին ընթացակարգ սահմանված չէ, քանի որ բողոքարկման դեպքում նա էլ հանդես է գալիս որպես վերադաս մարմին այն անձի նկատմամբ, ում գործողությունը, անգործությունը կամ որոշումը բողոքարկվում է:</w:t>
            </w:r>
          </w:p>
          <w:p w:rsidR="00B53889" w:rsidRDefault="00F938F3" w:rsidP="003E31F0">
            <w:pPr>
              <w:pBdr>
                <w:top w:val="nil"/>
                <w:left w:val="nil"/>
                <w:bottom w:val="nil"/>
                <w:right w:val="nil"/>
                <w:between w:val="nil"/>
              </w:pBdr>
              <w:spacing w:line="240" w:lineRule="auto"/>
              <w:ind w:left="0" w:right="115" w:hanging="2"/>
              <w:jc w:val="both"/>
              <w:rPr>
                <w:rFonts w:ascii="GHEA Grapalat" w:eastAsia="GHEA Grapalat" w:hAnsi="GHEA Grapalat" w:cs="GHEA Grapalat"/>
                <w:color w:val="000000"/>
              </w:rPr>
            </w:pPr>
            <w:r>
              <w:rPr>
                <w:rFonts w:ascii="GHEA Grapalat" w:eastAsia="GHEA Grapalat" w:hAnsi="GHEA Grapalat" w:cs="GHEA Grapalat"/>
                <w:color w:val="000000"/>
              </w:rPr>
              <w:t>Բողոքը կարող է իրականացվել ցանկացած հիմքերով և ցանկացած հարցի շուրջ:</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rPr>
              <w:lastRenderedPageBreak/>
              <w:t>Դատական կարգով բողոքարկումը վերաբերելի է ոչ միայն պաշտոնատար անձանց գործողությանը, անգործությանը կամ ընդունած  որոշմանը, այլ նաև վերադաս մարմնի որոշմանը, որին հատուկ անդրադարձ չի կատարվել, քանի որ յուրաքանչյուր ոք ունի դատական կարգով պաշտպանել իր իրավունքները: Իսկ քննարկվող բողոքի առնչությամբ որևէ առանձնահատկություն նախատեսված չէ: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20. Սույն եզրակացության 19-րդ կետի 2-4-րդ ենթակետերում նշված դիտարկումները համարժեքորեն վերաբերելի են նաև նախագծի՝ նույն հարցի հետ կապված դատական քննության կարգն ամրագրող 160-րդ հոդվածին: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Միաժամանակ, հարկ է նկատել, որ հիշյալ հոդվածի 10-րդ մասով սահմանվում է, որ որոշումը կայացնելիս դատարանը հաստատում է դատապարտյալի իրավունքների և օրինական շահերի խախտման  փաստը և.</w:t>
            </w:r>
          </w:p>
          <w:p w:rsidR="00B53889" w:rsidRDefault="00F938F3">
            <w:pPr>
              <w:spacing w:line="240" w:lineRule="auto"/>
              <w:ind w:left="0" w:hanging="2"/>
              <w:jc w:val="both"/>
              <w:rPr>
                <w:rFonts w:ascii="GHEA Grapalat" w:eastAsia="GHEA Grapalat" w:hAnsi="GHEA Grapalat" w:cs="GHEA Grapalat"/>
                <w:i/>
              </w:rPr>
            </w:pPr>
            <w:r>
              <w:rPr>
                <w:rFonts w:ascii="GHEA Grapalat" w:eastAsia="GHEA Grapalat" w:hAnsi="GHEA Grapalat" w:cs="GHEA Grapalat"/>
              </w:rPr>
              <w:t xml:space="preserve">- </w:t>
            </w:r>
            <w:r>
              <w:rPr>
                <w:rFonts w:ascii="GHEA Grapalat" w:eastAsia="GHEA Grapalat" w:hAnsi="GHEA Grapalat" w:cs="GHEA Grapalat"/>
                <w:i/>
              </w:rPr>
              <w:t xml:space="preserve">խախտման փաստի կապակցությամբ </w:t>
            </w:r>
            <w:r>
              <w:rPr>
                <w:rFonts w:ascii="GHEA Grapalat" w:eastAsia="GHEA Grapalat" w:hAnsi="GHEA Grapalat" w:cs="GHEA Grapalat"/>
                <w:b/>
                <w:i/>
              </w:rPr>
              <w:t>իրավական ընթացակարգ սկսելու</w:t>
            </w:r>
            <w:r>
              <w:rPr>
                <w:rFonts w:ascii="GHEA Grapalat" w:eastAsia="GHEA Grapalat" w:hAnsi="GHEA Grapalat" w:cs="GHEA Grapalat"/>
                <w:i/>
              </w:rPr>
              <w:t xml:space="preserve"> նպատակով դիմում է իրավասու մարմիններին կամ պաշտոնատար անձանց կամ,</w:t>
            </w:r>
          </w:p>
          <w:p w:rsidR="00B53889" w:rsidRDefault="00F938F3">
            <w:pPr>
              <w:spacing w:line="240" w:lineRule="auto"/>
              <w:ind w:left="0" w:hanging="2"/>
              <w:jc w:val="both"/>
              <w:rPr>
                <w:rFonts w:ascii="GHEA Grapalat" w:eastAsia="GHEA Grapalat" w:hAnsi="GHEA Grapalat" w:cs="GHEA Grapalat"/>
                <w:i/>
              </w:rPr>
            </w:pPr>
            <w:r>
              <w:rPr>
                <w:rFonts w:ascii="GHEA Grapalat" w:eastAsia="GHEA Grapalat" w:hAnsi="GHEA Grapalat" w:cs="GHEA Grapalat"/>
                <w:i/>
              </w:rPr>
              <w:t xml:space="preserve">- </w:t>
            </w:r>
            <w:r>
              <w:rPr>
                <w:rFonts w:ascii="GHEA Grapalat" w:eastAsia="GHEA Grapalat" w:hAnsi="GHEA Grapalat" w:cs="GHEA Grapalat"/>
                <w:b/>
                <w:i/>
              </w:rPr>
              <w:t>անհրաժեշտության դեպքում</w:t>
            </w:r>
            <w:r>
              <w:rPr>
                <w:rFonts w:ascii="GHEA Grapalat" w:eastAsia="GHEA Grapalat" w:hAnsi="GHEA Grapalat" w:cs="GHEA Grapalat"/>
                <w:i/>
              </w:rPr>
              <w:t xml:space="preserve"> իրավասու մարմիններին պարտավորեցնում է միջոցներ ձեռնարկել դատապարտյալի  իրավունքների խախտումներն անհապաղ վերացնելու ուղղությամբ:</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Նախ, պարզ չէ, թե ինչ է ենթադրում «իրավական ընթացակարգ սկսելը»: Բացի այդ, լրացուցիչ հիմնավորման կարիք ունի այն հարցը, թե ինչու է իրավասու մարմիններին համապատասխան միջոցներ ձեռնարկելուն ուղղված պարտավորեցման հարցի անհրաժեշտությունը որոշելը փաստացի թողնվում դատարանի բացարձակ հայեցողությանը:</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Այս համատեքստում անհրաժեշտ է շեշտել, որ քննարկվող հարցին </w:t>
            </w:r>
            <w:r>
              <w:rPr>
                <w:rFonts w:ascii="GHEA Grapalat" w:eastAsia="GHEA Grapalat" w:hAnsi="GHEA Grapalat" w:cs="GHEA Grapalat"/>
              </w:rPr>
              <w:br/>
            </w:r>
            <w:r>
              <w:rPr>
                <w:rFonts w:ascii="GHEA Grapalat" w:eastAsia="GHEA Grapalat" w:hAnsi="GHEA Grapalat" w:cs="GHEA Grapalat"/>
              </w:rPr>
              <w:lastRenderedPageBreak/>
              <w:t xml:space="preserve">անդրադարձել է նաև Սահմանադրական դատարանն իր՝ դեռևս 2019թ. հունվարի 22-ի ՍԴՈ-1439 որոշմամբ և, վերլուծելով այդ թվում «Դատական օրենսգիրք» </w:t>
            </w:r>
            <w:r>
              <w:rPr>
                <w:rFonts w:ascii="GHEA Grapalat" w:eastAsia="GHEA Grapalat" w:hAnsi="GHEA Grapalat" w:cs="GHEA Grapalat"/>
              </w:rPr>
              <w:br/>
              <w:t xml:space="preserve">ՀՀ սահմանադրական օրենքի, ՀՀ քրեական դատավարության և վարչական դատավարության օրենսգրքերի վերաբերելի դրույթները, նշել, որ քրեակատարողական հիմնարկի պաշտոնատար անձանց գործողությունների (անգործության) բողոքարկման հետ կապված հարցում </w:t>
            </w:r>
            <w:r>
              <w:rPr>
                <w:rFonts w:ascii="GHEA Grapalat" w:eastAsia="GHEA Grapalat" w:hAnsi="GHEA Grapalat" w:cs="GHEA Grapalat"/>
                <w:b/>
                <w:i/>
              </w:rPr>
              <w:t>առկա է «համակարգային իրավական անորոշություն»</w:t>
            </w:r>
            <w:r>
              <w:rPr>
                <w:rFonts w:ascii="GHEA Grapalat" w:eastAsia="GHEA Grapalat" w:hAnsi="GHEA Grapalat" w:cs="GHEA Grapalat"/>
              </w:rPr>
              <w:t xml:space="preserve">՝ ընդգծելով, որ դրա հաղթահարումն Ազգային ժողովի տիրույթում գտնվող հարց է: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Միաժամանակ, Սահմանադրական դատարանն արձանագրել է. «... Օրենսգրքի 41-րդ հոդվածում՝ դատապարտյալի բողոքները քննելու դատարանի լիազորության բացակայությունը չի կարող փոխհատուցվել Օրենսգրքի 49-րդ գլխով նախատեսված ընդհանուր ընթացակարգերի կիրառմամբ, քանի որ դրանցով չեն լուծվում մի շարք առանցքային հարցեր, մասնավորապես՝ տարածքային ընդդատության, բողոքի քննության ժամկետների, կարգի առանձնահատկությունների, ապացուցման բեռի բաշխման, ինչպես նաև կայացվելիք դատական ակտի բովանդակության և դրա բողոքարկման հետ կապված խնդիրները»: </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Մեր գնահատմամբ, առնվազն </w:t>
            </w:r>
            <w:r>
              <w:rPr>
                <w:rFonts w:ascii="GHEA Grapalat" w:eastAsia="GHEA Grapalat" w:hAnsi="GHEA Grapalat" w:cs="GHEA Grapalat"/>
                <w:b/>
                <w:i/>
              </w:rPr>
              <w:t>դատական ակտի բովանդակության</w:t>
            </w:r>
            <w:r>
              <w:rPr>
                <w:rFonts w:ascii="GHEA Grapalat" w:eastAsia="GHEA Grapalat" w:hAnsi="GHEA Grapalat" w:cs="GHEA Grapalat"/>
              </w:rPr>
              <w:t xml:space="preserve"> հետ կապված խնդիրը պահպանվում է նաև քննարկվող նախագծի կարգավորումների պայմաններում: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Վերոգրյալից զատ, հարկ է նշել նաև, որ, ինչպես վերոնշյալ որոշմամբ արձանագրել է Սահմանադրական դատարանը, </w:t>
            </w:r>
            <w:r>
              <w:rPr>
                <w:rFonts w:ascii="GHEA Grapalat" w:eastAsia="GHEA Grapalat" w:hAnsi="GHEA Grapalat" w:cs="GHEA Grapalat"/>
                <w:b/>
                <w:i/>
              </w:rPr>
              <w:t>պատժի կատարման հետ կապված հարաբերությունները կարգավորվում են</w:t>
            </w:r>
            <w:r>
              <w:rPr>
                <w:rFonts w:ascii="Calibri" w:eastAsia="Calibri" w:hAnsi="Calibri" w:cs="Calibri"/>
                <w:b/>
                <w:i/>
              </w:rPr>
              <w:t> </w:t>
            </w:r>
            <w:r>
              <w:rPr>
                <w:rFonts w:ascii="GHEA Grapalat" w:eastAsia="GHEA Grapalat" w:hAnsi="GHEA Grapalat" w:cs="GHEA Grapalat"/>
                <w:b/>
                <w:i/>
              </w:rPr>
              <w:t xml:space="preserve"> նաև պրոբացիայի շրջանակներում</w:t>
            </w:r>
            <w:r>
              <w:rPr>
                <w:rFonts w:ascii="GHEA Grapalat" w:eastAsia="GHEA Grapalat" w:hAnsi="GHEA Grapalat" w:cs="GHEA Grapalat"/>
              </w:rPr>
              <w:t>, սակայն այս մասով լուծումներ առկա չեն: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Հետևությունն այն է, որ ՍԴՈ-1439 որոշմամբ փաստված առկա համակարգային իրավական անորոշությունն ամբողջ ծավալով հաղթահարված չէ:</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rPr>
              <w:lastRenderedPageBreak/>
              <w:t xml:space="preserve">Մասամբ է ընդունվել </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Քննարկվող առաջարկի առաջին մասի կապակցությամբ Նախագծի 160-րդ հոդվածում կատարվել են համապատասխան փոփոխություններ: Ինչ վերաբերում է դատարանին  համապատասխան լիազորություններ վերապահելուն, ապա նման կարգավորման տրամաբանությունը ելնում է դատապարտյալի իրավունքի խախտման բնույթից և այդ խախտված իրավունքն արագ և </w:t>
            </w:r>
            <w:r>
              <w:rPr>
                <w:rFonts w:ascii="GHEA Grapalat" w:eastAsia="GHEA Grapalat" w:hAnsi="GHEA Grapalat" w:cs="GHEA Grapalat"/>
              </w:rPr>
              <w:lastRenderedPageBreak/>
              <w:t>արդյունավետ վերականգնելու համար իրավական մեխանիզմներ նախատեսելու անհրաժեշտությունից:</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Ի վերջո՝ անդրադառնալով պատժի կատարման հետ հարցերը պրոբացիայի շրջանակներում կարգավորելուն` հարկ է փաստել, որ ներկայումս ընթացիկ փոuլում է նաև «Պրոբացիայի մասին»օրենքում փոփոխություններ նախատեսող օրենքի նախագիծը և խնդրո առարկա հարցին, հաշվի առնելով կարգավորման առարկայի առանձնահատկությունները, հնարավոր կլինի անդրադառնալ այդ ակտով: </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b/>
                <w:i/>
              </w:rPr>
            </w:pPr>
            <w:r>
              <w:rPr>
                <w:rFonts w:ascii="GHEA Grapalat" w:eastAsia="GHEA Grapalat" w:hAnsi="GHEA Grapalat" w:cs="GHEA Grapalat"/>
              </w:rPr>
              <w:lastRenderedPageBreak/>
              <w:t xml:space="preserve">21. Նախագծի 132-րդ հոդվածի 5-րդ մասի առաջին նախադասությամբ սահմանվում է, որ </w:t>
            </w:r>
            <w:r>
              <w:rPr>
                <w:rFonts w:ascii="GHEA Grapalat" w:eastAsia="GHEA Grapalat" w:hAnsi="GHEA Grapalat" w:cs="GHEA Grapalat"/>
                <w:i/>
              </w:rPr>
              <w:t xml:space="preserve">հիվանդության հետևանքով պատժից ազատելու կամ պատիժը հետաձգելու  միջնորդությունն առաջին ատյանի ընդհանուր իրավասության </w:t>
            </w:r>
            <w:r>
              <w:rPr>
                <w:rFonts w:ascii="GHEA Grapalat" w:eastAsia="GHEA Grapalat" w:hAnsi="GHEA Grapalat" w:cs="GHEA Grapalat"/>
                <w:b/>
                <w:i/>
              </w:rPr>
              <w:t>դատարան է ներկայացնում քրեակատարողական հիմնարկի պետը, դատապարտյալը կամ նրա փաստաբանը՝ բժշկական հանձնաժողովի եզրակացությունն ստանալուց հետո անհապաղ, բայց ոչ ուշ, քան 24 ժամվա ընթացքում։</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Մինչդեռ, կարգավորված չէ համաժամանակյա կերպով ներկայացված միջնորդությունների </w:t>
            </w:r>
            <w:r>
              <w:rPr>
                <w:rFonts w:ascii="GHEA Grapalat" w:eastAsia="GHEA Grapalat" w:hAnsi="GHEA Grapalat" w:cs="GHEA Grapalat"/>
              </w:rPr>
              <w:lastRenderedPageBreak/>
              <w:t>ընթացքավորման հարցը:</w:t>
            </w:r>
          </w:p>
          <w:p w:rsidR="00B53889" w:rsidRDefault="00B53889">
            <w:pPr>
              <w:spacing w:line="240" w:lineRule="auto"/>
              <w:ind w:left="0" w:hanging="2"/>
              <w:jc w:val="both"/>
              <w:rPr>
                <w:rFonts w:ascii="GHEA Grapalat" w:eastAsia="GHEA Grapalat" w:hAnsi="GHEA Grapalat" w:cs="GHEA Grapalat"/>
              </w:rPr>
            </w:pP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i/>
              </w:rPr>
            </w:pPr>
            <w:r>
              <w:rPr>
                <w:rFonts w:ascii="GHEA Grapalat" w:eastAsia="GHEA Grapalat" w:hAnsi="GHEA Grapalat" w:cs="GHEA Grapalat"/>
              </w:rPr>
              <w:lastRenderedPageBreak/>
              <w:t>22. Սույն թվականի հուլիսի 1-ից ուժի մեջ մտնող քրեական նոր օրենսգրքի 85-րդ հոդվածի 1-ին մասով սահմանվում է, որ. «</w:t>
            </w:r>
            <w:r>
              <w:rPr>
                <w:rFonts w:ascii="GHEA Grapalat" w:eastAsia="GHEA Grapalat" w:hAnsi="GHEA Grapalat" w:cs="GHEA Grapalat"/>
                <w:b/>
                <w:i/>
              </w:rPr>
              <w:t>Կարգապահական գումարտակում պահելու</w:t>
            </w:r>
            <w:r>
              <w:rPr>
                <w:rFonts w:ascii="GHEA Grapalat" w:eastAsia="GHEA Grapalat" w:hAnsi="GHEA Grapalat" w:cs="GHEA Grapalat"/>
                <w:i/>
              </w:rPr>
              <w:t xml:space="preserve"> կամ ազատազրկման </w:t>
            </w:r>
            <w:r>
              <w:rPr>
                <w:rFonts w:ascii="GHEA Grapalat" w:eastAsia="GHEA Grapalat" w:hAnsi="GHEA Grapalat" w:cs="GHEA Grapalat"/>
                <w:b/>
                <w:i/>
              </w:rPr>
              <w:t>ձևով պատիժ կրող դատապարտյալը դատարանի կողմից պայմանական վաղաժամկետ կարող է ազատվել պատժից</w:t>
            </w:r>
            <w:r>
              <w:rPr>
                <w:rFonts w:ascii="GHEA Grapalat" w:eastAsia="GHEA Grapalat" w:hAnsi="GHEA Grapalat" w:cs="GHEA Grapalat"/>
                <w:i/>
              </w:rPr>
              <w:t xml:space="preserve">, եթե դատապարտյալը կրել է պատժի` սույն հոդվածի 4-րդ մասով նախատեսված համապատասխան նվազագույն ժամկետը, և դատարանը դատապարտյալի պատշաճ վարքագիծը և նրա կողմից նոր հանցանք կատարելու հավանականությունը գնահատող հանգամանքների վերաբերյալ </w:t>
            </w:r>
            <w:r>
              <w:rPr>
                <w:rFonts w:ascii="GHEA Grapalat" w:eastAsia="GHEA Grapalat" w:hAnsi="GHEA Grapalat" w:cs="GHEA Grapalat"/>
                <w:b/>
                <w:i/>
              </w:rPr>
              <w:t>իրավասու մարմինների ներկայացրած զեկույցների ուսումնասիրման հիման վրա</w:t>
            </w:r>
            <w:r>
              <w:rPr>
                <w:rFonts w:ascii="GHEA Grapalat" w:eastAsia="GHEA Grapalat" w:hAnsi="GHEA Grapalat" w:cs="GHEA Grapalat"/>
                <w:i/>
              </w:rPr>
              <w:t xml:space="preserve"> համոզվում է, որ</w:t>
            </w:r>
            <w:r>
              <w:rPr>
                <w:rFonts w:ascii="Calibri" w:eastAsia="Calibri" w:hAnsi="Calibri" w:cs="Calibri"/>
                <w:i/>
              </w:rPr>
              <w:t> </w:t>
            </w:r>
            <w:r>
              <w:rPr>
                <w:rFonts w:ascii="GHEA Grapalat" w:eastAsia="GHEA Grapalat" w:hAnsi="GHEA Grapalat" w:cs="GHEA Grapalat"/>
                <w:i/>
              </w:rPr>
              <w:t>...»:</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Նախագծի՝ «Կարգապահական գումարտակում պահելու դատապարտված անձին պատիժը կրելուց պայմանական վաղաժամկետ ազատելու ներկայացման կարգը» վերտառությամբ 135-րդ հոդվածում, սակայն, մեջբերված դրույթներում վկայակոչված զեկույցների մասով որևէ կարգավորում առկա չէ:</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23. Հիմնավորման կարիք ունի նաև տարբերակված մոտեցումն առ այն, որ պատժից ազատելու հարցով առանձին դեպքերում դատապարտյալին դիմում ներկայացնելու կամ անգամ դատարան դիմելու հնարավորություն է տրվում, իսկ որոշ՝ շատ դեպքերում դատարան միջնորդություն ներկայացնելը վերապահվում է համապատասխան վարչակազմին:</w:t>
            </w:r>
          </w:p>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Ավելին, այս մոտեցումը խնդրահարույց է նաև անձի արդյունավետ դատական պաշտպանության հիմնական իրավունքի պատշաճ իրացման տեսանկյունից: Այսպես, քրեական նոր օրենսգիրքը թվարկելով պատժից ազատման դեպքերը՝ որոշակիացրել է նաև այն հանգամանքները, որոնց առկայության դեպքում դատապարտյալը կարող է հավակնել պատժից ազատման: Հետևաբար, նման հանգամանքների առկայության պայմաններում այդ հարցով դատարան դիմելու դատապարտյալի հնարավորության արգելափակումը խիստ վիճահարույց է:</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Նախագծով նախատեսված պատժից ազատման ընթացակարգերը թույլ են տալիս ապահովելու դատապարտյալների արդյունավետ դատական պաշտպանության իրավունքի իրացումը, ավելին՝ դատապարտյալներին վերապահվել է </w:t>
            </w:r>
            <w:r w:rsidR="00F06AAE">
              <w:rPr>
                <w:rFonts w:ascii="GHEA Grapalat" w:eastAsia="GHEA Grapalat" w:hAnsi="GHEA Grapalat" w:cs="GHEA Grapalat"/>
                <w:lang w:val="en-US"/>
              </w:rPr>
              <w:t xml:space="preserve">նաև </w:t>
            </w:r>
            <w:r>
              <w:rPr>
                <w:rFonts w:ascii="GHEA Grapalat" w:eastAsia="GHEA Grapalat" w:hAnsi="GHEA Grapalat" w:cs="GHEA Grapalat"/>
              </w:rPr>
              <w:t xml:space="preserve">քրեակատարողական հիմնարկի վարչակազմի որոշումները, ինչպես նաև գործողությունները (անգործությունը) բողոքարկելու </w:t>
            </w:r>
            <w:r>
              <w:rPr>
                <w:rFonts w:ascii="GHEA Grapalat" w:eastAsia="GHEA Grapalat" w:hAnsi="GHEA Grapalat" w:cs="GHEA Grapalat"/>
              </w:rPr>
              <w:lastRenderedPageBreak/>
              <w:t>հնարավորություն:</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24. Նախագծի 156-րդ հոդվածի 2-րդ մասով նախատեսված դռնփակ դատական նիստի անցկացման հիմքերը որոշակիորեն համադրելի չեն Սահմանադրության 63-րդ հոդվածի 2-րդ մասի կարգավորումների հետ:</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both"/>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25. Որպես ընդհանուր դիտարկում՝ նշենք, որ օրինագիծն անդրադառնում է դատարանի կողմից լուծման ենթակա հարցերի (ընդ որում, ոչ նվազ քանակի), սակայն դրանց իրացման դատավարական կարգը, մեր գնահատմամբ, ամբողջ ծավալով բացահայտված չէ, ինչը իրավակիրառ պրակտիկայում կարող է տարակերպ կիրառման հանգեցնել:</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34.ՀՀ պաշտպանության նախարարություն</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04.04.2022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ՊՆ/510/1639-2022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1) 18-րդ հոդվածի 2-րդ մասում</w:t>
            </w:r>
            <w:r>
              <w:rPr>
                <w:rFonts w:ascii="Calibri" w:eastAsia="Calibri" w:hAnsi="Calibri" w:cs="Calibri"/>
                <w:color w:val="000000"/>
              </w:rPr>
              <w:t> </w:t>
            </w:r>
            <w:r>
              <w:rPr>
                <w:rFonts w:ascii="GHEA Grapalat" w:eastAsia="GHEA Grapalat" w:hAnsi="GHEA Grapalat" w:cs="GHEA Grapalat"/>
                <w:color w:val="000000"/>
              </w:rPr>
              <w:t xml:space="preserve"> լրացնել նոր՝ 8-րդ կետ հետևյալ բովանդակությամբ.</w:t>
            </w:r>
            <w:r>
              <w:rPr>
                <w:rFonts w:ascii="GHEA Grapalat" w:eastAsia="GHEA Grapalat" w:hAnsi="GHEA Grapalat" w:cs="GHEA Grapalat"/>
                <w:color w:val="000000"/>
              </w:rPr>
              <w:tab/>
            </w:r>
            <w:r>
              <w:rPr>
                <w:rFonts w:ascii="GHEA Grapalat" w:eastAsia="GHEA Grapalat" w:hAnsi="GHEA Grapalat" w:cs="GHEA Grapalat"/>
                <w:color w:val="000000"/>
              </w:rPr>
              <w:br/>
              <w:t>«8) Հայաստանի Հանրապետության փաստաբանները, ովքեր օրենքով սահմանված կարգով իրականացնոմ են փաստաբանական գործունեություն իրենց պաշտպանյալի նկատմամբ:»</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rsidP="003E31F0">
            <w:pPr>
              <w:spacing w:line="240" w:lineRule="auto"/>
              <w:ind w:left="0" w:right="115" w:hanging="2"/>
              <w:jc w:val="both"/>
              <w:rPr>
                <w:rFonts w:ascii="GHEA Grapalat" w:eastAsia="GHEA Grapalat" w:hAnsi="GHEA Grapalat" w:cs="GHEA Grapalat"/>
                <w:b/>
              </w:rPr>
            </w:pPr>
            <w:r>
              <w:rPr>
                <w:rFonts w:ascii="GHEA Grapalat" w:eastAsia="GHEA Grapalat" w:hAnsi="GHEA Grapalat" w:cs="GHEA Grapalat"/>
              </w:rPr>
              <w:t>Փաստաբանների առանց թույլտվության մուտքն ու ելքը նպատակահարմար չէ, քանի որ քրեակատարողական օրենսդրությունը վերաբերում է դատապարտյալներին, իսկ պաշտպան կարող է ունենալ մեղադրյալը կամ ամբաստանյալը: Նման իրավահարաբերությունը դուրս է ՀՀ քրեակատարողական օրենսգրքի կարգավորման առարկայից:</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2) 41-րդ հոդվածի 3-րդ մասի վերջին նախադասությունը շարադրել հետևյալ բովանդակությամբ.</w:t>
            </w:r>
            <w:r>
              <w:rPr>
                <w:rFonts w:ascii="GHEA Grapalat" w:eastAsia="GHEA Grapalat" w:hAnsi="GHEA Grapalat" w:cs="GHEA Grapalat"/>
                <w:color w:val="000000"/>
              </w:rPr>
              <w:tab/>
            </w:r>
            <w:r>
              <w:rPr>
                <w:rFonts w:ascii="GHEA Grapalat" w:eastAsia="GHEA Grapalat" w:hAnsi="GHEA Grapalat" w:cs="GHEA Grapalat"/>
                <w:color w:val="000000"/>
              </w:rPr>
              <w:br/>
              <w:t xml:space="preserve">«Որպես խրախուսանքի միջոց կարճաժամկետ ազատազրկման կրման ժամանակը զինվորական ծառայության ընդհանուր ժամկետի մեջ կարող է հաշվակցվել Հայաստանի </w:t>
            </w:r>
            <w:r>
              <w:rPr>
                <w:rFonts w:ascii="GHEA Grapalat" w:eastAsia="GHEA Grapalat" w:hAnsi="GHEA Grapalat" w:cs="GHEA Grapalat"/>
                <w:color w:val="000000"/>
              </w:rPr>
              <w:lastRenderedPageBreak/>
              <w:t>Հանրապետության պաշտպանության նախարարի հրամանով՝ կայազորային կարգապահական մեկուսարանի պետի գրավոր միջնորդությամբ:»</w:t>
            </w:r>
            <w:r>
              <w:rPr>
                <w:rFonts w:ascii="GHEA Grapalat" w:eastAsia="GHEA Grapalat" w:hAnsi="GHEA Grapalat" w:cs="GHEA Grapalat"/>
                <w:color w:val="000000"/>
              </w:rPr>
              <w:tab/>
            </w:r>
            <w:r>
              <w:rPr>
                <w:rFonts w:ascii="GHEA Grapalat" w:eastAsia="GHEA Grapalat" w:hAnsi="GHEA Grapalat" w:cs="GHEA Grapalat"/>
                <w:color w:val="000000"/>
              </w:rPr>
              <w:br/>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lastRenderedPageBreak/>
              <w:t>Չի ընդունվել</w:t>
            </w:r>
          </w:p>
          <w:p w:rsidR="00B53889" w:rsidRDefault="00F938F3" w:rsidP="003E31F0">
            <w:pPr>
              <w:spacing w:line="240" w:lineRule="auto"/>
              <w:ind w:left="0" w:right="115" w:hanging="2"/>
              <w:rPr>
                <w:rFonts w:ascii="GHEA Grapalat" w:eastAsia="GHEA Grapalat" w:hAnsi="GHEA Grapalat" w:cs="GHEA Grapalat"/>
              </w:rPr>
            </w:pPr>
            <w:r>
              <w:rPr>
                <w:rFonts w:ascii="GHEA Grapalat" w:eastAsia="GHEA Grapalat" w:hAnsi="GHEA Grapalat" w:cs="GHEA Grapalat"/>
              </w:rPr>
              <w:t>Խմբագրման արդյունքում նման նորմն հանվել է:</w:t>
            </w:r>
          </w:p>
          <w:p w:rsidR="00B53889" w:rsidRDefault="00B53889" w:rsidP="003E31F0">
            <w:pPr>
              <w:spacing w:line="240" w:lineRule="auto"/>
              <w:ind w:left="0" w:right="115" w:hanging="2"/>
              <w:jc w:val="center"/>
              <w:rPr>
                <w:rFonts w:ascii="GHEA Grapalat" w:eastAsia="GHEA Grapalat" w:hAnsi="GHEA Grapalat" w:cs="GHEA Grapalat"/>
                <w:b/>
              </w:rPr>
            </w:pP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lastRenderedPageBreak/>
              <w:t>3) 47-րդ հոդվածի 2-րդ մասի «ժամ» բառից հետո լրացնել «և երկու երկարատև՝ մինչև 6 ժամ» բառերը,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 xml:space="preserve">Առաջարկությունը բովանդակային առումով քննարման առարկա դարձնելու համար անհրաժեշտ է նշել դրա հիմքում դրված հիմնավորումները: </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color w:val="000000"/>
              </w:rPr>
              <w:t>4) 59-րդ հոդվածի 1-ին մասի 4-րդ կետում «սպայական կազմերի» բառերը</w:t>
            </w:r>
            <w:r>
              <w:rPr>
                <w:rFonts w:ascii="Calibri" w:eastAsia="Calibri" w:hAnsi="Calibri" w:cs="Calibri"/>
                <w:color w:val="000000"/>
              </w:rPr>
              <w:t> </w:t>
            </w:r>
            <w:r>
              <w:rPr>
                <w:rFonts w:ascii="GHEA Grapalat" w:eastAsia="GHEA Grapalat" w:hAnsi="GHEA Grapalat" w:cs="GHEA Grapalat"/>
                <w:color w:val="000000"/>
              </w:rPr>
              <w:t xml:space="preserve"> փոխարինել «ավագ ենթասպայական և սպայական կազմերի» բառերով:</w:t>
            </w:r>
            <w:r>
              <w:rPr>
                <w:rFonts w:ascii="GHEA Grapalat" w:eastAsia="GHEA Grapalat" w:hAnsi="GHEA Grapalat" w:cs="GHEA Grapalat"/>
                <w:color w:val="000000"/>
              </w:rPr>
              <w:tab/>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Ընդունվել է</w:t>
            </w:r>
          </w:p>
          <w:p w:rsidR="00B53889" w:rsidRDefault="00B53889" w:rsidP="003E31F0">
            <w:pPr>
              <w:spacing w:line="240" w:lineRule="auto"/>
              <w:ind w:left="0" w:right="115" w:hanging="2"/>
              <w:rPr>
                <w:rFonts w:ascii="GHEA Grapalat" w:eastAsia="GHEA Grapalat" w:hAnsi="GHEA Grapalat" w:cs="GHEA Grapalat"/>
                <w:b/>
              </w:rPr>
            </w:pPr>
          </w:p>
        </w:tc>
      </w:tr>
      <w:tr w:rsidR="00B53889">
        <w:trPr>
          <w:jc w:val="center"/>
        </w:trPr>
        <w:tc>
          <w:tcPr>
            <w:tcW w:w="10308" w:type="dxa"/>
            <w:vMerge w:val="restart"/>
            <w:tcBorders>
              <w:top w:val="single" w:sz="6" w:space="0" w:color="000000"/>
              <w:left w:val="single" w:sz="6" w:space="0" w:color="000000"/>
              <w:right w:val="single" w:sz="6" w:space="0" w:color="000000"/>
            </w:tcBorders>
            <w:shd w:val="clear" w:color="auto" w:fill="BFBFBF"/>
          </w:tcPr>
          <w:p w:rsidR="00B53889" w:rsidRDefault="00F938F3">
            <w:pPr>
              <w:spacing w:line="240" w:lineRule="auto"/>
              <w:ind w:left="0" w:hanging="2"/>
              <w:jc w:val="center"/>
              <w:rPr>
                <w:rFonts w:ascii="GHEA Grapalat" w:eastAsia="GHEA Grapalat" w:hAnsi="GHEA Grapalat" w:cs="GHEA Grapalat"/>
                <w:b/>
              </w:rPr>
            </w:pPr>
            <w:r>
              <w:rPr>
                <w:rFonts w:ascii="GHEA Grapalat" w:eastAsia="GHEA Grapalat" w:hAnsi="GHEA Grapalat" w:cs="GHEA Grapalat"/>
                <w:b/>
              </w:rPr>
              <w:t>35. ՀՀ բարձրագույն դատական խորհուրդ</w:t>
            </w: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07.04.2022</w:t>
            </w:r>
          </w:p>
        </w:tc>
      </w:tr>
      <w:tr w:rsidR="00B53889">
        <w:trPr>
          <w:jc w:val="center"/>
        </w:trPr>
        <w:tc>
          <w:tcPr>
            <w:tcW w:w="10308" w:type="dxa"/>
            <w:vMerge/>
            <w:tcBorders>
              <w:top w:val="single" w:sz="6" w:space="0" w:color="000000"/>
              <w:left w:val="single" w:sz="6" w:space="0" w:color="000000"/>
              <w:right w:val="single" w:sz="6" w:space="0" w:color="000000"/>
            </w:tcBorders>
            <w:shd w:val="clear" w:color="auto" w:fill="BFBFBF"/>
          </w:tcPr>
          <w:p w:rsidR="00B53889" w:rsidRDefault="00B53889" w:rsidP="00F938F3">
            <w:pPr>
              <w:widowControl w:val="0"/>
              <w:pBdr>
                <w:top w:val="nil"/>
                <w:left w:val="nil"/>
                <w:bottom w:val="nil"/>
                <w:right w:val="nil"/>
                <w:between w:val="nil"/>
              </w:pBdr>
              <w:spacing w:line="276" w:lineRule="auto"/>
              <w:ind w:left="0" w:hanging="2"/>
              <w:rPr>
                <w:rFonts w:ascii="GHEA Grapalat" w:eastAsia="GHEA Grapalat" w:hAnsi="GHEA Grapalat" w:cs="GHEA Grapalat"/>
                <w:b/>
              </w:rPr>
            </w:pPr>
          </w:p>
        </w:tc>
        <w:tc>
          <w:tcPr>
            <w:tcW w:w="3840" w:type="dxa"/>
            <w:tcBorders>
              <w:top w:val="single" w:sz="6" w:space="0" w:color="000000"/>
              <w:left w:val="single" w:sz="6" w:space="0" w:color="000000"/>
              <w:bottom w:val="single" w:sz="6" w:space="0" w:color="000000"/>
              <w:right w:val="single" w:sz="6" w:space="0" w:color="000000"/>
            </w:tcBorders>
            <w:shd w:val="clear" w:color="auto" w:fill="BFBFB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ԴԴ/151-22</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t xml:space="preserve">   1.Նախագծի 122-րդ հոդվածի համաձայն՝ դատապարտյալը, ինչպես անձամբ, այնպես էլ փաստաբանի կամ օրինական ներկայացուցչի միջոցով իրավունք ունի բողոքարկելու պատիժները կատարող հիմնարկների կամ մարմինների պաշտոնատար անձանց (այսուհետ՝ պաշտոնատար անձինք) գործողությունը, անգործությունը կամ ընդունած որոշումը՝ վերադասության կարգով կամ դատարան:</w:t>
            </w:r>
          </w:p>
          <w:p w:rsidR="00B53889" w:rsidRDefault="00F938F3" w:rsidP="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     Նշված հոդվածից, ինչպես նաև ամբողջ նախագծի համակարգային ուսումնասիրությունից պարզ չէ, թե նմանատիպ վեճերը պետք է լուծի քրեական, թե վարչական դատարանը:</w:t>
            </w:r>
          </w:p>
          <w:p w:rsidR="00B53889" w:rsidRDefault="00F938F3" w:rsidP="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     Գործող օրենսդրությամբ սահմանված իրավակարգավորումների վերլուծության արդյունքում ՀՀ սահմանադրական դատարանն արձանագրել է, որ «մինչև Ազգային ժողովի կողմից սույն որոշմամբ արտահայտված առկա համակարգային իրավական անորոշության հաղթահարումը, քրեակատարողական հիմնարկի պաշտոնատար անձանց գործողությունների (անգործության) բողոքարկման հետ կապված գործերը ենթակա են քննության ՀՀ վաչական դատարանի կողմից, «Դատական օրենսգիրք» սահմանադրական օրենքի 21-րդ հոդվածի 2-րդ մասի համաձայն, քանի դեռ պատժի կատարման հետ կապված </w:t>
            </w:r>
            <w:r>
              <w:rPr>
                <w:rFonts w:ascii="GHEA Grapalat" w:eastAsia="GHEA Grapalat" w:hAnsi="GHEA Grapalat" w:cs="GHEA Grapalat"/>
                <w:color w:val="000000"/>
              </w:rPr>
              <w:lastRenderedPageBreak/>
              <w:t>կոնկրետ գործի, նյութի կամ հարցի քննության իրավասությունն օրենքով հստակ վերապահված չէ քրեական գործեր քննող ընդհանուր իրավասության դատարանին:</w:t>
            </w:r>
            <w:r>
              <w:rPr>
                <w:rFonts w:ascii="GHEA Grapalat" w:eastAsia="GHEA Grapalat" w:hAnsi="GHEA Grapalat" w:cs="GHEA Grapalat"/>
                <w:color w:val="000000"/>
                <w:vertAlign w:val="superscript"/>
              </w:rPr>
              <w:footnoteReference w:id="1"/>
            </w:r>
            <w:r>
              <w:rPr>
                <w:rFonts w:ascii="GHEA Grapalat" w:eastAsia="GHEA Grapalat" w:hAnsi="GHEA Grapalat" w:cs="GHEA Grapalat"/>
                <w:color w:val="000000"/>
              </w:rPr>
              <w:t>»:</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rPr>
            </w:pPr>
            <w:r>
              <w:rPr>
                <w:rFonts w:ascii="GHEA Grapalat" w:eastAsia="GHEA Grapalat" w:hAnsi="GHEA Grapalat" w:cs="GHEA Grapalat"/>
                <w:b/>
              </w:rPr>
              <w:lastRenderedPageBreak/>
              <w:t>Ընդունվել է</w:t>
            </w:r>
          </w:p>
        </w:tc>
      </w:tr>
      <w:tr w:rsidR="00B53889">
        <w:trPr>
          <w:jc w:val="center"/>
        </w:trPr>
        <w:tc>
          <w:tcPr>
            <w:tcW w:w="10308"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pPr>
              <w:spacing w:line="240" w:lineRule="auto"/>
              <w:ind w:left="0" w:hanging="2"/>
              <w:jc w:val="both"/>
              <w:rPr>
                <w:rFonts w:ascii="GHEA Grapalat" w:eastAsia="GHEA Grapalat" w:hAnsi="GHEA Grapalat" w:cs="GHEA Grapalat"/>
              </w:rPr>
            </w:pPr>
            <w:r>
              <w:rPr>
                <w:rFonts w:ascii="GHEA Grapalat" w:eastAsia="GHEA Grapalat" w:hAnsi="GHEA Grapalat" w:cs="GHEA Grapalat"/>
              </w:rPr>
              <w:lastRenderedPageBreak/>
              <w:t xml:space="preserve">   2.Նախագծի 167-րդ հոդվածի համաձայն՝ մինչև 2022 թվականի հուլիսի 1-ը կատարած հանցավոր արարքները և դրանց համար նշանակված պատիժները Հայաստանի Հանրապետության քրեական օրենսգրքին համապատասխանեցնելու համար միջնորդությունը ներկայացվում է դատական ակտ կայացրած դատարան:   </w:t>
            </w:r>
          </w:p>
          <w:p w:rsidR="00B53889" w:rsidRDefault="00F938F3" w:rsidP="00F938F3">
            <w:pPr>
              <w:pBdr>
                <w:top w:val="nil"/>
                <w:left w:val="nil"/>
                <w:bottom w:val="nil"/>
                <w:right w:val="nil"/>
                <w:between w:val="nil"/>
              </w:pBdr>
              <w:spacing w:line="240"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 xml:space="preserve">    Հաշվի առնելով համապատասխան ինստիտուտի՝ ՀՀ օրենսդրությամբ առաջին անգամ ամրագրման ողջունելի քայլը, այնուամենայնիվ առաջարկում ենք, տարակարծության տեղիք չտալու և հստակություն մտցնելու առումով Նախագծի 167-րդ հոդվածի 1-ին մասում «դատական ակտ կայացրած» բառից հետո ավելացնել «առաջին ատյանի» բառերը, ինչը լրացուցիչ երաշխիք է, որպեսզի դատապարտյալներն իրացնեն նաև բողոքարկման իրենց իրավունքը:</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rsidR="00B53889" w:rsidRDefault="00F938F3" w:rsidP="003E31F0">
            <w:pPr>
              <w:spacing w:line="240" w:lineRule="auto"/>
              <w:ind w:left="0" w:right="115" w:hanging="2"/>
              <w:jc w:val="center"/>
              <w:rPr>
                <w:rFonts w:ascii="GHEA Grapalat" w:eastAsia="GHEA Grapalat" w:hAnsi="GHEA Grapalat" w:cs="GHEA Grapalat"/>
                <w:b/>
              </w:rPr>
            </w:pPr>
            <w:r>
              <w:rPr>
                <w:rFonts w:ascii="GHEA Grapalat" w:eastAsia="GHEA Grapalat" w:hAnsi="GHEA Grapalat" w:cs="GHEA Grapalat"/>
                <w:b/>
              </w:rPr>
              <w:t>Չի ընդունվել</w:t>
            </w:r>
          </w:p>
          <w:p w:rsidR="00B53889" w:rsidRDefault="00F938F3" w:rsidP="003E31F0">
            <w:pPr>
              <w:spacing w:line="240" w:lineRule="auto"/>
              <w:ind w:left="0" w:right="115" w:hanging="2"/>
              <w:jc w:val="both"/>
              <w:rPr>
                <w:rFonts w:ascii="GHEA Grapalat" w:eastAsia="GHEA Grapalat" w:hAnsi="GHEA Grapalat" w:cs="GHEA Grapalat"/>
              </w:rPr>
            </w:pPr>
            <w:r>
              <w:rPr>
                <w:rFonts w:ascii="GHEA Grapalat" w:eastAsia="GHEA Grapalat" w:hAnsi="GHEA Grapalat" w:cs="GHEA Grapalat"/>
              </w:rPr>
              <w:t>Նախագծի կարգավորումները ելնում են այն գաղափարից, որ դատական ակտերի վերանայումն իրականացվելու դատական ակտը կայացրած դատարանի կողմից՝ կախված, թե որ դատական ատյանում է ավարտվել գործի քննությունը:</w:t>
            </w:r>
          </w:p>
        </w:tc>
      </w:tr>
    </w:tbl>
    <w:p w:rsidR="00B53889" w:rsidRDefault="00B53889">
      <w:pPr>
        <w:spacing w:line="240" w:lineRule="auto"/>
        <w:ind w:left="0" w:hanging="2"/>
        <w:rPr>
          <w:rFonts w:ascii="GHEA Grapalat" w:eastAsia="GHEA Grapalat" w:hAnsi="GHEA Grapalat" w:cs="GHEA Grapalat"/>
        </w:rPr>
      </w:pPr>
    </w:p>
    <w:sectPr w:rsidR="00B53889" w:rsidSect="00B53889">
      <w:headerReference w:type="even" r:id="rId8"/>
      <w:headerReference w:type="default" r:id="rId9"/>
      <w:footerReference w:type="even" r:id="rId10"/>
      <w:footerReference w:type="default" r:id="rId11"/>
      <w:headerReference w:type="first" r:id="rId12"/>
      <w:footerReference w:type="first" r:id="rId13"/>
      <w:pgSz w:w="15840" w:h="12240" w:orient="landscape"/>
      <w:pgMar w:top="1134" w:right="958" w:bottom="108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DB8" w:rsidRDefault="004C0DB8" w:rsidP="00F938F3">
      <w:pPr>
        <w:spacing w:line="240" w:lineRule="auto"/>
        <w:ind w:left="0" w:hanging="2"/>
      </w:pPr>
      <w:r>
        <w:separator/>
      </w:r>
    </w:p>
  </w:endnote>
  <w:endnote w:type="continuationSeparator" w:id="0">
    <w:p w:rsidR="004C0DB8" w:rsidRDefault="004C0DB8" w:rsidP="00F938F3">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6BF" w:rsidRDefault="003916BF">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6BF" w:rsidRDefault="00A73A9E">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sidR="003916BF">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4F38F4">
      <w:rPr>
        <w:rFonts w:ascii="Calibri" w:eastAsia="Calibri" w:hAnsi="Calibri" w:cs="Calibri"/>
        <w:noProof/>
        <w:color w:val="000000"/>
        <w:sz w:val="22"/>
        <w:szCs w:val="22"/>
      </w:rPr>
      <w:t>48</w:t>
    </w:r>
    <w:r>
      <w:rPr>
        <w:rFonts w:ascii="Calibri" w:eastAsia="Calibri" w:hAnsi="Calibri" w:cs="Calibri"/>
        <w:color w:val="000000"/>
        <w:sz w:val="22"/>
        <w:szCs w:val="22"/>
      </w:rPr>
      <w:fldChar w:fldCharType="end"/>
    </w:r>
  </w:p>
  <w:p w:rsidR="003916BF" w:rsidRDefault="003916BF">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6BF" w:rsidRDefault="003916BF">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DB8" w:rsidRDefault="004C0DB8" w:rsidP="00F938F3">
      <w:pPr>
        <w:spacing w:line="240" w:lineRule="auto"/>
        <w:ind w:left="0" w:hanging="2"/>
      </w:pPr>
      <w:r>
        <w:separator/>
      </w:r>
    </w:p>
  </w:footnote>
  <w:footnote w:type="continuationSeparator" w:id="0">
    <w:p w:rsidR="004C0DB8" w:rsidRDefault="004C0DB8" w:rsidP="00F938F3">
      <w:pPr>
        <w:spacing w:line="240" w:lineRule="auto"/>
        <w:ind w:left="0" w:hanging="2"/>
      </w:pPr>
      <w:r>
        <w:continuationSeparator/>
      </w:r>
    </w:p>
  </w:footnote>
  <w:footnote w:id="1">
    <w:p w:rsidR="003916BF" w:rsidRDefault="003916BF">
      <w:pPr>
        <w:pBdr>
          <w:top w:val="nil"/>
          <w:left w:val="nil"/>
          <w:bottom w:val="nil"/>
          <w:right w:val="nil"/>
          <w:between w:val="nil"/>
        </w:pBdr>
        <w:spacing w:line="240" w:lineRule="auto"/>
        <w:ind w:left="0" w:hanging="2"/>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Տես ՀՀ սահմանադրական դատարանի՝ 2019 թվականի հունվարի 22-ի թիվ ՍԴՈ-1439 որոշումը:</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6BF" w:rsidRDefault="00A73A9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3916BF">
      <w:rPr>
        <w:color w:val="000000"/>
      </w:rPr>
      <w:instrText>PAGE</w:instrText>
    </w:r>
    <w:r>
      <w:rPr>
        <w:color w:val="000000"/>
      </w:rPr>
      <w:fldChar w:fldCharType="end"/>
    </w:r>
  </w:p>
  <w:p w:rsidR="003916BF" w:rsidRDefault="003916BF">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6BF" w:rsidRDefault="003916BF">
    <w:pPr>
      <w:pBdr>
        <w:top w:val="nil"/>
        <w:left w:val="nil"/>
        <w:bottom w:val="nil"/>
        <w:right w:val="nil"/>
        <w:between w:val="nil"/>
      </w:pBdr>
      <w:tabs>
        <w:tab w:val="center" w:pos="4320"/>
        <w:tab w:val="right" w:pos="8640"/>
      </w:tabs>
      <w:spacing w:line="240" w:lineRule="auto"/>
      <w:ind w:left="0"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6BF" w:rsidRDefault="003916BF">
    <w:pPr>
      <w:pBdr>
        <w:top w:val="nil"/>
        <w:left w:val="nil"/>
        <w:bottom w:val="nil"/>
        <w:right w:val="nil"/>
        <w:between w:val="nil"/>
      </w:pBdr>
      <w:tabs>
        <w:tab w:val="center" w:pos="4677"/>
        <w:tab w:val="right" w:pos="9355"/>
      </w:tabs>
      <w:spacing w:line="240" w:lineRule="auto"/>
      <w:ind w:left="0" w:hanging="2"/>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22513"/>
    <w:multiLevelType w:val="multilevel"/>
    <w:tmpl w:val="F34EB4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CFC4ED0"/>
    <w:multiLevelType w:val="multilevel"/>
    <w:tmpl w:val="B2AA9B78"/>
    <w:lvl w:ilvl="0">
      <w:start w:val="1"/>
      <w:numFmt w:val="decimal"/>
      <w:lvlText w:val="%1)"/>
      <w:lvlJc w:val="left"/>
      <w:pPr>
        <w:ind w:left="1365" w:hanging="360"/>
      </w:p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abstractNum w:abstractNumId="2">
    <w:nsid w:val="33A9281D"/>
    <w:multiLevelType w:val="multilevel"/>
    <w:tmpl w:val="176E29FA"/>
    <w:lvl w:ilvl="0">
      <w:start w:val="1"/>
      <w:numFmt w:val="decimal"/>
      <w:lvlText w:val="%1."/>
      <w:lvlJc w:val="left"/>
      <w:pPr>
        <w:ind w:left="1155" w:hanging="435"/>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38F41EC3"/>
    <w:multiLevelType w:val="multilevel"/>
    <w:tmpl w:val="47643004"/>
    <w:lvl w:ilvl="0">
      <w:start w:val="1"/>
      <w:numFmt w:val="decimal"/>
      <w:lvlText w:val="%1."/>
      <w:lvlJc w:val="left"/>
      <w:pPr>
        <w:ind w:left="5040" w:hanging="360"/>
      </w:pPr>
      <w:rPr>
        <w:rFonts w:ascii="GHEA Grapalat" w:eastAsia="GHEA Grapalat" w:hAnsi="GHEA Grapalat" w:cs="GHEA Grapalat"/>
        <w:sz w:val="24"/>
        <w:szCs w:val="24"/>
      </w:rPr>
    </w:lvl>
    <w:lvl w:ilvl="1">
      <w:start w:val="1"/>
      <w:numFmt w:val="lowerLetter"/>
      <w:lvlText w:val="%2."/>
      <w:lvlJc w:val="left"/>
      <w:pPr>
        <w:ind w:left="5760" w:hanging="360"/>
      </w:pPr>
    </w:lvl>
    <w:lvl w:ilvl="2">
      <w:start w:val="1"/>
      <w:numFmt w:val="lowerRoman"/>
      <w:lvlText w:val="%3."/>
      <w:lvlJc w:val="right"/>
      <w:pPr>
        <w:ind w:left="6480" w:hanging="180"/>
      </w:pPr>
    </w:lvl>
    <w:lvl w:ilvl="3">
      <w:start w:val="1"/>
      <w:numFmt w:val="decimal"/>
      <w:lvlText w:val="%4."/>
      <w:lvlJc w:val="left"/>
      <w:pPr>
        <w:ind w:left="7200" w:hanging="360"/>
      </w:pPr>
    </w:lvl>
    <w:lvl w:ilvl="4">
      <w:start w:val="1"/>
      <w:numFmt w:val="lowerLetter"/>
      <w:lvlText w:val="%5."/>
      <w:lvlJc w:val="left"/>
      <w:pPr>
        <w:ind w:left="7920" w:hanging="360"/>
      </w:pPr>
    </w:lvl>
    <w:lvl w:ilvl="5">
      <w:start w:val="1"/>
      <w:numFmt w:val="lowerRoman"/>
      <w:lvlText w:val="%6."/>
      <w:lvlJc w:val="right"/>
      <w:pPr>
        <w:ind w:left="8640" w:hanging="180"/>
      </w:pPr>
    </w:lvl>
    <w:lvl w:ilvl="6">
      <w:start w:val="1"/>
      <w:numFmt w:val="decimal"/>
      <w:lvlText w:val="%7."/>
      <w:lvlJc w:val="left"/>
      <w:pPr>
        <w:ind w:left="9360" w:hanging="360"/>
      </w:pPr>
    </w:lvl>
    <w:lvl w:ilvl="7">
      <w:start w:val="1"/>
      <w:numFmt w:val="lowerLetter"/>
      <w:lvlText w:val="%8."/>
      <w:lvlJc w:val="left"/>
      <w:pPr>
        <w:ind w:left="10080" w:hanging="360"/>
      </w:pPr>
    </w:lvl>
    <w:lvl w:ilvl="8">
      <w:start w:val="1"/>
      <w:numFmt w:val="lowerRoman"/>
      <w:lvlText w:val="%9."/>
      <w:lvlJc w:val="right"/>
      <w:pPr>
        <w:ind w:left="10800" w:hanging="180"/>
      </w:pPr>
    </w:lvl>
  </w:abstractNum>
  <w:abstractNum w:abstractNumId="4">
    <w:nsid w:val="492838B8"/>
    <w:multiLevelType w:val="multilevel"/>
    <w:tmpl w:val="72DAA442"/>
    <w:lvl w:ilvl="0">
      <w:start w:val="1"/>
      <w:numFmt w:val="decimal"/>
      <w:lvlText w:val="%1)"/>
      <w:lvlJc w:val="left"/>
      <w:pPr>
        <w:ind w:left="1365" w:hanging="360"/>
      </w:p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abstractNum w:abstractNumId="5">
    <w:nsid w:val="5DE900D3"/>
    <w:multiLevelType w:val="multilevel"/>
    <w:tmpl w:val="B51204C2"/>
    <w:lvl w:ilvl="0">
      <w:start w:val="1"/>
      <w:numFmt w:val="decimal"/>
      <w:lvlText w:val="%1)"/>
      <w:lvlJc w:val="left"/>
      <w:pPr>
        <w:ind w:left="1365" w:hanging="360"/>
      </w:p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abstractNum w:abstractNumId="6">
    <w:nsid w:val="628379D0"/>
    <w:multiLevelType w:val="multilevel"/>
    <w:tmpl w:val="052EF0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nsid w:val="63F74D5E"/>
    <w:multiLevelType w:val="multilevel"/>
    <w:tmpl w:val="AF280D46"/>
    <w:lvl w:ilvl="0">
      <w:start w:val="1"/>
      <w:numFmt w:val="decimal"/>
      <w:lvlText w:val="%1)"/>
      <w:lvlJc w:val="left"/>
      <w:pPr>
        <w:ind w:left="1365" w:hanging="360"/>
      </w:pPr>
    </w:lvl>
    <w:lvl w:ilvl="1">
      <w:start w:val="1"/>
      <w:numFmt w:val="lowerLetter"/>
      <w:lvlText w:val="%2."/>
      <w:lvlJc w:val="left"/>
      <w:pPr>
        <w:ind w:left="2085" w:hanging="360"/>
      </w:pPr>
    </w:lvl>
    <w:lvl w:ilvl="2">
      <w:start w:val="1"/>
      <w:numFmt w:val="lowerRoman"/>
      <w:lvlText w:val="%3."/>
      <w:lvlJc w:val="right"/>
      <w:pPr>
        <w:ind w:left="2805" w:hanging="180"/>
      </w:pPr>
    </w:lvl>
    <w:lvl w:ilvl="3">
      <w:start w:val="1"/>
      <w:numFmt w:val="decimal"/>
      <w:lvlText w:val="%4."/>
      <w:lvlJc w:val="left"/>
      <w:pPr>
        <w:ind w:left="3525" w:hanging="360"/>
      </w:pPr>
    </w:lvl>
    <w:lvl w:ilvl="4">
      <w:start w:val="1"/>
      <w:numFmt w:val="lowerLetter"/>
      <w:lvlText w:val="%5."/>
      <w:lvlJc w:val="left"/>
      <w:pPr>
        <w:ind w:left="4245" w:hanging="360"/>
      </w:pPr>
    </w:lvl>
    <w:lvl w:ilvl="5">
      <w:start w:val="1"/>
      <w:numFmt w:val="lowerRoman"/>
      <w:lvlText w:val="%6."/>
      <w:lvlJc w:val="right"/>
      <w:pPr>
        <w:ind w:left="4965" w:hanging="180"/>
      </w:pPr>
    </w:lvl>
    <w:lvl w:ilvl="6">
      <w:start w:val="1"/>
      <w:numFmt w:val="decimal"/>
      <w:lvlText w:val="%7."/>
      <w:lvlJc w:val="left"/>
      <w:pPr>
        <w:ind w:left="5685" w:hanging="360"/>
      </w:pPr>
    </w:lvl>
    <w:lvl w:ilvl="7">
      <w:start w:val="1"/>
      <w:numFmt w:val="lowerLetter"/>
      <w:lvlText w:val="%8."/>
      <w:lvlJc w:val="left"/>
      <w:pPr>
        <w:ind w:left="6405" w:hanging="360"/>
      </w:pPr>
    </w:lvl>
    <w:lvl w:ilvl="8">
      <w:start w:val="1"/>
      <w:numFmt w:val="lowerRoman"/>
      <w:lvlText w:val="%9."/>
      <w:lvlJc w:val="right"/>
      <w:pPr>
        <w:ind w:left="7125" w:hanging="180"/>
      </w:pPr>
    </w:lvl>
  </w:abstractNum>
  <w:num w:numId="1">
    <w:abstractNumId w:val="3"/>
  </w:num>
  <w:num w:numId="2">
    <w:abstractNumId w:val="4"/>
  </w:num>
  <w:num w:numId="3">
    <w:abstractNumId w:val="1"/>
  </w:num>
  <w:num w:numId="4">
    <w:abstractNumId w:val="6"/>
  </w:num>
  <w:num w:numId="5">
    <w:abstractNumId w:val="7"/>
  </w:num>
  <w:num w:numId="6">
    <w:abstractNumId w:val="5"/>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footnotePr>
    <w:footnote w:id="-1"/>
    <w:footnote w:id="0"/>
  </w:footnotePr>
  <w:endnotePr>
    <w:endnote w:id="-1"/>
    <w:endnote w:id="0"/>
  </w:endnotePr>
  <w:compat/>
  <w:rsids>
    <w:rsidRoot w:val="00B53889"/>
    <w:rsid w:val="00034F72"/>
    <w:rsid w:val="002E0984"/>
    <w:rsid w:val="00316598"/>
    <w:rsid w:val="00326EB5"/>
    <w:rsid w:val="003916BF"/>
    <w:rsid w:val="003E31F0"/>
    <w:rsid w:val="004C0DB8"/>
    <w:rsid w:val="004F38F4"/>
    <w:rsid w:val="006E211E"/>
    <w:rsid w:val="0076688B"/>
    <w:rsid w:val="00A73A9E"/>
    <w:rsid w:val="00B53889"/>
    <w:rsid w:val="00BB67DC"/>
    <w:rsid w:val="00BE6B9B"/>
    <w:rsid w:val="00BF73F6"/>
    <w:rsid w:val="00E35F70"/>
    <w:rsid w:val="00F06AAE"/>
    <w:rsid w:val="00F938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53889"/>
  </w:style>
  <w:style w:type="paragraph" w:styleId="Title">
    <w:name w:val="Title"/>
    <w:basedOn w:val="1"/>
    <w:next w:val="1"/>
    <w:rsid w:val="00714C47"/>
    <w:pPr>
      <w:keepNext/>
      <w:keepLines/>
      <w:spacing w:before="480" w:after="120"/>
    </w:pPr>
    <w:rPr>
      <w:b/>
      <w:sz w:val="72"/>
      <w:szCs w:val="72"/>
    </w:rPr>
  </w:style>
  <w:style w:type="paragraph" w:customStyle="1" w:styleId="10">
    <w:name w:val="Սովորական1"/>
    <w:rsid w:val="000A65EA"/>
  </w:style>
  <w:style w:type="paragraph" w:customStyle="1" w:styleId="11">
    <w:name w:val="Обычный1"/>
    <w:rsid w:val="00FD0D25"/>
  </w:style>
  <w:style w:type="paragraph" w:customStyle="1" w:styleId="2">
    <w:name w:val="Обычный2"/>
    <w:rsid w:val="003214CF"/>
  </w:style>
  <w:style w:type="paragraph" w:customStyle="1" w:styleId="3">
    <w:name w:val="Обычный3"/>
    <w:rsid w:val="006F086B"/>
  </w:style>
  <w:style w:type="paragraph" w:customStyle="1" w:styleId="4">
    <w:name w:val="Обычный4"/>
    <w:rsid w:val="00DC2896"/>
  </w:style>
  <w:style w:type="paragraph" w:customStyle="1" w:styleId="5">
    <w:name w:val="Обычный5"/>
    <w:rsid w:val="00940E40"/>
  </w:style>
  <w:style w:type="paragraph" w:customStyle="1" w:styleId="6">
    <w:name w:val="Обычный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2">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hAnsi="Times New Roman" w:cs="Times New Roman"/>
      <w:w w:val="100"/>
      <w:position w:val="-1"/>
      <w:sz w:val="24"/>
      <w:szCs w:val="24"/>
      <w:effect w:val="none"/>
      <w:vertAlign w:val="baseline"/>
      <w:cs w:val="0"/>
      <w:em w:val="none"/>
    </w:rPr>
  </w:style>
  <w:style w:type="paragraph" w:customStyle="1" w:styleId="13">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4">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0"/>
    <w:next w:val="normal0"/>
    <w:rsid w:val="00B53889"/>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Ind w:w="0" w:type="dxa"/>
      <w:tblCellMar>
        <w:top w:w="0" w:type="dxa"/>
        <w:left w:w="0" w:type="dxa"/>
        <w:bottom w:w="0" w:type="dxa"/>
        <w:right w:w="0" w:type="dxa"/>
      </w:tblCellMar>
    </w:tblPr>
  </w:style>
  <w:style w:type="table" w:customStyle="1" w:styleId="a2">
    <w:basedOn w:val="TableNormal"/>
    <w:rsid w:val="009749AE"/>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iPriority w:val="99"/>
    <w:semiHidden/>
    <w:unhideWhenUsed/>
    <w:rsid w:val="00166088"/>
    <w:rPr>
      <w:b/>
      <w:bCs/>
    </w:rPr>
  </w:style>
  <w:style w:type="character" w:customStyle="1" w:styleId="CommentSubjectChar">
    <w:name w:val="Comment Subject Char"/>
    <w:basedOn w:val="CommentTextChar"/>
    <w:link w:val="CommentSubject"/>
    <w:uiPriority w:val="99"/>
    <w:semiHidden/>
    <w:rsid w:val="00166088"/>
    <w:rPr>
      <w:b/>
      <w:bCs/>
      <w:position w:val="-1"/>
      <w:sz w:val="20"/>
      <w:szCs w:val="20"/>
    </w:rPr>
  </w:style>
  <w:style w:type="table" w:customStyle="1" w:styleId="a3">
    <w:basedOn w:val="TableNormal3"/>
    <w:rsid w:val="009749AE"/>
    <w:tblPr>
      <w:tblStyleRowBandSize w:val="1"/>
      <w:tblStyleColBandSize w:val="1"/>
      <w:tblCellMar>
        <w:top w:w="0" w:type="dxa"/>
        <w:left w:w="0" w:type="dxa"/>
        <w:bottom w:w="0" w:type="dxa"/>
        <w:right w:w="0" w:type="dxa"/>
      </w:tblCellMar>
    </w:tblPr>
  </w:style>
  <w:style w:type="paragraph" w:styleId="ListParagraph">
    <w:name w:val="List Paragraph"/>
    <w:aliases w:val="Paragraphe de liste PBLH,Абзац списка,Ha"/>
    <w:basedOn w:val="Normal"/>
    <w:link w:val="ListParagraphChar1"/>
    <w:uiPriority w:val="34"/>
    <w:qFormat/>
    <w:rsid w:val="00ED25DB"/>
    <w:pPr>
      <w:ind w:left="720"/>
      <w:contextualSpacing/>
    </w:pPr>
  </w:style>
  <w:style w:type="paragraph" w:styleId="NormalWeb">
    <w:name w:val="Normal (Web)"/>
    <w:basedOn w:val="Normal"/>
    <w:uiPriority w:val="99"/>
    <w:unhideWhenUsed/>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CellMar>
        <w:top w:w="0" w:type="dxa"/>
        <w:left w:w="0" w:type="dxa"/>
        <w:bottom w:w="0" w:type="dxa"/>
        <w:right w:w="0" w:type="dxa"/>
      </w:tblCellMar>
    </w:tblPr>
  </w:style>
  <w:style w:type="table" w:customStyle="1" w:styleId="a5">
    <w:basedOn w:val="TableNormal1"/>
    <w:rsid w:val="009749AE"/>
    <w:tblPr>
      <w:tblStyleRowBandSize w:val="1"/>
      <w:tblStyleColBandSize w:val="1"/>
      <w:tblCellMar>
        <w:top w:w="0" w:type="dxa"/>
        <w:left w:w="0" w:type="dxa"/>
        <w:bottom w:w="0" w:type="dxa"/>
        <w:right w:w="0" w:type="dxa"/>
      </w:tblCellMar>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Ind w:w="0" w:type="dxa"/>
      <w:tblCellMar>
        <w:top w:w="0" w:type="dxa"/>
        <w:left w:w="0" w:type="dxa"/>
        <w:bottom w:w="0" w:type="dxa"/>
        <w:right w:w="0" w:type="dxa"/>
      </w:tblCellMar>
    </w:tblPr>
  </w:style>
  <w:style w:type="table" w:customStyle="1" w:styleId="a7">
    <w:basedOn w:val="TableNormal"/>
    <w:rsid w:val="00DC2896"/>
    <w:tblPr>
      <w:tblStyleRowBandSize w:val="1"/>
      <w:tblStyleColBandSize w:val="1"/>
      <w:tblInd w:w="0" w:type="dxa"/>
      <w:tblCellMar>
        <w:top w:w="0" w:type="dxa"/>
        <w:left w:w="0" w:type="dxa"/>
        <w:bottom w:w="0" w:type="dxa"/>
        <w:right w:w="0" w:type="dxa"/>
      </w:tblCellMar>
    </w:tblPr>
  </w:style>
  <w:style w:type="table" w:customStyle="1" w:styleId="a8">
    <w:basedOn w:val="TableNormal"/>
    <w:rsid w:val="006F086B"/>
    <w:tblPr>
      <w:tblStyleRowBandSize w:val="1"/>
      <w:tblStyleColBandSize w:val="1"/>
      <w:tblInd w:w="0" w:type="dxa"/>
      <w:tblCellMar>
        <w:top w:w="0" w:type="dxa"/>
        <w:left w:w="0" w:type="dxa"/>
        <w:bottom w:w="0" w:type="dxa"/>
        <w:right w:w="0" w:type="dxa"/>
      </w:tblCellMar>
    </w:tblPr>
  </w:style>
  <w:style w:type="table" w:customStyle="1" w:styleId="a9">
    <w:basedOn w:val="TableNormal"/>
    <w:rsid w:val="003214CF"/>
    <w:tblPr>
      <w:tblStyleRowBandSize w:val="1"/>
      <w:tblStyleColBandSize w:val="1"/>
      <w:tblInd w:w="0" w:type="dxa"/>
      <w:tblCellMar>
        <w:top w:w="0" w:type="dxa"/>
        <w:left w:w="0" w:type="dxa"/>
        <w:bottom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FD0D25"/>
    <w:tblPr>
      <w:tblStyleRowBandSize w:val="1"/>
      <w:tblStyleColBandSize w:val="1"/>
      <w:tblInd w:w="0" w:type="dxa"/>
      <w:tblCellMar>
        <w:top w:w="0" w:type="dxa"/>
        <w:left w:w="0" w:type="dxa"/>
        <w:bottom w:w="0" w:type="dxa"/>
        <w:right w:w="0" w:type="dxa"/>
      </w:tblCellMar>
    </w:tblPr>
  </w:style>
  <w:style w:type="paragraph" w:styleId="Header">
    <w:name w:val="header"/>
    <w:basedOn w:val="Normal"/>
    <w:link w:val="HeaderChar"/>
    <w:uiPriority w:val="99"/>
    <w:unhideWhenUsed/>
    <w:rsid w:val="00FF76CA"/>
    <w:pPr>
      <w:tabs>
        <w:tab w:val="center" w:pos="4677"/>
        <w:tab w:val="right" w:pos="9355"/>
      </w:tabs>
      <w:spacing w:line="240" w:lineRule="auto"/>
    </w:pPr>
  </w:style>
  <w:style w:type="character" w:customStyle="1" w:styleId="HeaderChar">
    <w:name w:val="Header Char"/>
    <w:basedOn w:val="DefaultParagraphFont"/>
    <w:link w:val="Header"/>
    <w:uiPriority w:val="99"/>
    <w:rsid w:val="00FF76CA"/>
    <w:rPr>
      <w:position w:val="-1"/>
    </w:rPr>
  </w:style>
  <w:style w:type="table" w:customStyle="1" w:styleId="ab">
    <w:basedOn w:val="TableNormal"/>
    <w:rsid w:val="000A65EA"/>
    <w:tblPr>
      <w:tblStyleRowBandSize w:val="1"/>
      <w:tblStyleColBandSize w:val="1"/>
      <w:tblInd w:w="0" w:type="dxa"/>
      <w:tblCellMar>
        <w:top w:w="0" w:type="dxa"/>
        <w:left w:w="0" w:type="dxa"/>
        <w:bottom w:w="0" w:type="dxa"/>
        <w:right w:w="0" w:type="dxa"/>
      </w:tblCellMar>
    </w:tblPr>
  </w:style>
  <w:style w:type="table" w:customStyle="1" w:styleId="ac">
    <w:basedOn w:val="TableNormal"/>
    <w:rsid w:val="000A65EA"/>
    <w:tblPr>
      <w:tblStyleRowBandSize w:val="1"/>
      <w:tblStyleColBandSize w:val="1"/>
      <w:tblInd w:w="0" w:type="dxa"/>
      <w:tblCellMar>
        <w:top w:w="0" w:type="dxa"/>
        <w:left w:w="0" w:type="dxa"/>
        <w:bottom w:w="0" w:type="dxa"/>
        <w:right w:w="0" w:type="dxa"/>
      </w:tblCellMar>
    </w:tblPr>
  </w:style>
  <w:style w:type="character" w:customStyle="1" w:styleId="ListParagraphChar1">
    <w:name w:val="List Paragraph Char1"/>
    <w:aliases w:val="Paragraphe de liste PBLH Char,Абзац списка Char,Ha Char"/>
    <w:link w:val="ListParagraph"/>
    <w:uiPriority w:val="34"/>
    <w:qFormat/>
    <w:locked/>
    <w:rsid w:val="008772EF"/>
    <w:rPr>
      <w:position w:val="-1"/>
    </w:rPr>
  </w:style>
  <w:style w:type="table" w:customStyle="1" w:styleId="ad">
    <w:basedOn w:val="TableNormal"/>
    <w:rsid w:val="00B53889"/>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RrFB7W5+e4LxoNloYPnaztX3iQ==">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70</Pages>
  <Words>18577</Words>
  <Characters>105893</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https://mul2-moj.gov.am/tasks/401729/oneclick/1fa10b58725ea0012c93d4cf05af4ed20119f771e66f91e9da38c156843b62af.docx?token=c155a99f2ed58ab1b8c96883fa13a824</cp:keywords>
  <cp:lastModifiedBy>User</cp:lastModifiedBy>
  <cp:revision>4</cp:revision>
  <dcterms:created xsi:type="dcterms:W3CDTF">2022-03-09T15:18:00Z</dcterms:created>
  <dcterms:modified xsi:type="dcterms:W3CDTF">2022-05-12T13:42:00Z</dcterms:modified>
</cp:coreProperties>
</file>