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AC7AB" w14:textId="77777777" w:rsidR="003A508F" w:rsidRPr="00C10EE9" w:rsidRDefault="003A508F" w:rsidP="003A508F">
      <w:pPr>
        <w:shd w:val="clear" w:color="auto" w:fill="FFFFFF"/>
        <w:spacing w:line="360" w:lineRule="auto"/>
        <w:ind w:left="-450" w:right="-540" w:firstLine="450"/>
        <w:jc w:val="center"/>
        <w:rPr>
          <w:rFonts w:ascii="GHEA Grapalat" w:hAnsi="GHEA Grapalat"/>
          <w:b/>
          <w:bCs/>
          <w:lang w:val="hy-AM"/>
        </w:rPr>
      </w:pPr>
      <w:r w:rsidRPr="00C10EE9">
        <w:rPr>
          <w:rFonts w:ascii="GHEA Grapalat" w:hAnsi="GHEA Grapalat"/>
          <w:b/>
          <w:bCs/>
          <w:lang w:val="hy-AM"/>
        </w:rPr>
        <w:t xml:space="preserve">ԱՄՓՈՓԱԹԵՐԹ </w:t>
      </w:r>
    </w:p>
    <w:p w14:paraId="136AEBB3" w14:textId="77777777" w:rsidR="003A508F" w:rsidRPr="00C10EE9" w:rsidRDefault="003A508F" w:rsidP="003A508F">
      <w:pPr>
        <w:jc w:val="center"/>
        <w:rPr>
          <w:rFonts w:ascii="GHEA Grapalat" w:hAnsi="GHEA Grapalat" w:cs="Sylfaen"/>
          <w:lang w:val="hy-AM"/>
        </w:rPr>
      </w:pPr>
      <w:r w:rsidRPr="00C10EE9">
        <w:rPr>
          <w:rFonts w:ascii="GHEA Grapalat" w:hAnsi="GHEA Grapalat" w:cs="Arial"/>
          <w:b/>
          <w:lang w:val="hy-AM"/>
        </w:rPr>
        <w:t>«</w:t>
      </w:r>
      <w:r w:rsidRPr="00166A2D">
        <w:rPr>
          <w:rFonts w:ascii="GHEA Grapalat" w:hAnsi="GHEA Grapalat" w:cs="Arial"/>
          <w:b/>
          <w:lang w:val="hy-AM"/>
        </w:rPr>
        <w:t>ՍՈՒՐԵՆ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 w:rsidRPr="00166A2D">
        <w:rPr>
          <w:rFonts w:ascii="GHEA Grapalat" w:hAnsi="GHEA Grapalat" w:cs="Arial"/>
          <w:b/>
          <w:lang w:val="hy-AM"/>
        </w:rPr>
        <w:t>ԵՎ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 w:rsidRPr="00166A2D">
        <w:rPr>
          <w:rFonts w:ascii="GHEA Grapalat" w:hAnsi="GHEA Grapalat" w:cs="Arial"/>
          <w:b/>
          <w:lang w:val="hy-AM"/>
        </w:rPr>
        <w:t>ՀԱՍՄԻԿ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 w:rsidRPr="00166A2D">
        <w:rPr>
          <w:rFonts w:ascii="GHEA Grapalat" w:hAnsi="GHEA Grapalat" w:cs="Arial"/>
          <w:b/>
          <w:lang w:val="hy-AM"/>
        </w:rPr>
        <w:t>ՓԱՀԼԵՎԱՆՅԱՆՆԵՐԻՆ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 w:rsidRPr="00166A2D">
        <w:rPr>
          <w:rFonts w:ascii="GHEA Grapalat" w:hAnsi="GHEA Grapalat" w:cs="Arial"/>
          <w:b/>
          <w:lang w:val="hy-AM"/>
        </w:rPr>
        <w:t>ՀԱՅԱՍՏԱՆԻ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 w:rsidRPr="00166A2D">
        <w:rPr>
          <w:rFonts w:ascii="GHEA Grapalat" w:hAnsi="GHEA Grapalat" w:cs="Arial"/>
          <w:b/>
          <w:lang w:val="hy-AM"/>
        </w:rPr>
        <w:t>ՀԱՆՐԱՊԵՏՈՒԹՅԱՆ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 w:rsidRPr="00166A2D">
        <w:rPr>
          <w:rFonts w:ascii="GHEA Grapalat" w:hAnsi="GHEA Grapalat" w:cs="Arial"/>
          <w:b/>
          <w:lang w:val="hy-AM"/>
        </w:rPr>
        <w:t>ԵՐԵՎԱՆ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 w:rsidRPr="00166A2D">
        <w:rPr>
          <w:rFonts w:ascii="GHEA Grapalat" w:hAnsi="GHEA Grapalat" w:cs="Arial"/>
          <w:b/>
          <w:lang w:val="hy-AM"/>
        </w:rPr>
        <w:t>ՀԱՄԱՅՆՔՈՒՄ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 w:rsidRPr="00EF43DD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ԲԱԶՄԱՖՈՒՆԿՑԻՈՆԱԼ 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ԲԻԶՆԵՍ </w:t>
      </w:r>
      <w:r w:rsidRPr="00EF43DD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ՀԱՄԱԼԻՐ ԿԱՌՈՒՑԵԼՈՒ  </w:t>
      </w:r>
      <w:r w:rsidRPr="00166A2D">
        <w:rPr>
          <w:rFonts w:ascii="GHEA Grapalat" w:hAnsi="GHEA Grapalat" w:cs="Sylfaen"/>
          <w:b/>
          <w:lang w:val="hy-AM"/>
        </w:rPr>
        <w:t xml:space="preserve">ՆԵՐԴՐՈՒՄԱՅԻՆ </w:t>
      </w:r>
      <w:r w:rsidRPr="00166A2D">
        <w:rPr>
          <w:rFonts w:ascii="GHEA Grapalat" w:hAnsi="GHEA Grapalat" w:cs="Arial"/>
          <w:b/>
          <w:lang w:val="hy-AM"/>
        </w:rPr>
        <w:t>ԾՐԱԳՐԻՆ ՀԱՎԱՆՈՒԹՅՈՒՆ ՏԱԼՈՒ,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 w:rsidRPr="00166A2D">
        <w:rPr>
          <w:rFonts w:ascii="GHEA Grapalat" w:hAnsi="GHEA Grapalat" w:cs="Arial"/>
          <w:b/>
          <w:lang w:val="hy-AM"/>
        </w:rPr>
        <w:t>ՀԱՄԱՅՆՔԻՆ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 w:rsidRPr="00166A2D">
        <w:rPr>
          <w:rFonts w:ascii="GHEA Grapalat" w:hAnsi="GHEA Grapalat" w:cs="Arial"/>
          <w:b/>
          <w:lang w:val="hy-AM"/>
        </w:rPr>
        <w:t>ՍԵՓԱԿԱՆՈՒԹՅԱՆ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 w:rsidRPr="00166A2D">
        <w:rPr>
          <w:rFonts w:ascii="GHEA Grapalat" w:hAnsi="GHEA Grapalat" w:cs="Arial"/>
          <w:b/>
          <w:lang w:val="hy-AM"/>
        </w:rPr>
        <w:t>ԻՐԱՎՈՒՆՔՈՎ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 w:rsidRPr="00166A2D">
        <w:rPr>
          <w:rFonts w:ascii="GHEA Grapalat" w:hAnsi="GHEA Grapalat" w:cs="Arial"/>
          <w:b/>
          <w:lang w:val="hy-AM"/>
        </w:rPr>
        <w:t>ՊԱՏԿԱՆՈՂ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ՀՈՂԱՄԱՍՆ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 w:rsidRPr="00166A2D">
        <w:rPr>
          <w:rFonts w:ascii="GHEA Grapalat" w:hAnsi="GHEA Grapalat" w:cs="Arial"/>
          <w:b/>
          <w:lang w:val="hy-AM"/>
        </w:rPr>
        <w:t>ՈՒՂՂԱԿԻ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 w:rsidRPr="00166A2D">
        <w:rPr>
          <w:rFonts w:ascii="GHEA Grapalat" w:hAnsi="GHEA Grapalat" w:cs="Arial"/>
          <w:b/>
          <w:lang w:val="hy-AM"/>
        </w:rPr>
        <w:t>ՎԱՃԱՌՔԻ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 w:rsidRPr="00166A2D">
        <w:rPr>
          <w:rFonts w:ascii="GHEA Grapalat" w:hAnsi="GHEA Grapalat" w:cs="Arial"/>
          <w:b/>
          <w:lang w:val="hy-AM"/>
        </w:rPr>
        <w:t>ՁԵՎՈՎ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 w:rsidRPr="00166A2D">
        <w:rPr>
          <w:rFonts w:ascii="GHEA Grapalat" w:hAnsi="GHEA Grapalat" w:cs="Arial"/>
          <w:b/>
          <w:lang w:val="hy-AM"/>
        </w:rPr>
        <w:t>ՕՏԱՐԵԼՈՒՆ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 w:rsidRPr="00166A2D">
        <w:rPr>
          <w:rFonts w:ascii="GHEA Grapalat" w:hAnsi="GHEA Grapalat" w:cs="Arial"/>
          <w:b/>
          <w:lang w:val="hy-AM"/>
        </w:rPr>
        <w:t>ՀԱՄԱՁԱՅՆՈՒԹՅՈՒՆ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 w:rsidRPr="00166A2D">
        <w:rPr>
          <w:rFonts w:ascii="GHEA Grapalat" w:hAnsi="GHEA Grapalat" w:cs="Arial"/>
          <w:b/>
          <w:lang w:val="hy-AM"/>
        </w:rPr>
        <w:t>ՏԱԼՈՒ</w:t>
      </w:r>
      <w:r w:rsidRPr="00166A2D">
        <w:rPr>
          <w:rFonts w:ascii="GHEA Grapalat" w:hAnsi="GHEA Grapalat" w:cs="Sylfaen"/>
          <w:b/>
          <w:lang w:val="hy-AM"/>
        </w:rPr>
        <w:t xml:space="preserve"> </w:t>
      </w:r>
      <w:r w:rsidRPr="00166A2D">
        <w:rPr>
          <w:rFonts w:ascii="GHEA Grapalat" w:hAnsi="GHEA Grapalat" w:cs="Arial"/>
          <w:b/>
          <w:lang w:val="hy-AM"/>
        </w:rPr>
        <w:t>ՄԱՍԻՆ</w:t>
      </w:r>
      <w:r w:rsidRPr="00C10EE9">
        <w:rPr>
          <w:rFonts w:ascii="GHEA Grapalat" w:hAnsi="GHEA Grapalat" w:cs="Arial"/>
          <w:b/>
          <w:lang w:val="hy-AM"/>
        </w:rPr>
        <w:t xml:space="preserve">» </w:t>
      </w:r>
      <w:r w:rsidRPr="00C10EE9">
        <w:rPr>
          <w:rFonts w:ascii="GHEA Grapalat" w:eastAsia="Calibri" w:hAnsi="GHEA Grapalat"/>
          <w:b/>
          <w:lang w:val="hy-AM"/>
        </w:rPr>
        <w:t>ՆԱԽԱԳԾԻ ԸՆԴՈՒՆՄԱՆ ՎԵՐԱԲԵՐՅԱԼ</w:t>
      </w:r>
    </w:p>
    <w:p w14:paraId="07E1002E" w14:textId="77777777" w:rsidR="003A508F" w:rsidRPr="00C10EE9" w:rsidRDefault="003A508F" w:rsidP="003A508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Sylfaen"/>
          <w:b/>
          <w:lang w:val="hy-AM"/>
        </w:rPr>
      </w:pPr>
    </w:p>
    <w:tbl>
      <w:tblPr>
        <w:tblW w:w="13539" w:type="dxa"/>
        <w:tblCellSpacing w:w="0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2"/>
        <w:gridCol w:w="2337"/>
        <w:gridCol w:w="2430"/>
      </w:tblGrid>
      <w:tr w:rsidR="003A508F" w:rsidRPr="00C10EE9" w14:paraId="4B921360" w14:textId="77777777" w:rsidTr="00996E9A">
        <w:trPr>
          <w:tblCellSpacing w:w="0" w:type="dxa"/>
        </w:trPr>
        <w:tc>
          <w:tcPr>
            <w:tcW w:w="11109" w:type="dxa"/>
            <w:gridSpan w:val="2"/>
            <w:vMerge w:val="restart"/>
            <w:shd w:val="clear" w:color="auto" w:fill="D0D0D0"/>
            <w:hideMark/>
          </w:tcPr>
          <w:p w14:paraId="5DD0A97E" w14:textId="77777777" w:rsidR="003A508F" w:rsidRPr="00C10EE9" w:rsidRDefault="003A508F" w:rsidP="00996E9A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10EE9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C10EE9">
              <w:rPr>
                <w:rFonts w:ascii="GHEA Grapalat" w:hAnsi="GHEA Grapalat"/>
                <w:color w:val="000000"/>
                <w:lang w:val="hy-AM"/>
              </w:rPr>
              <w:t xml:space="preserve">1. </w:t>
            </w:r>
            <w:r w:rsidRPr="00C10EE9">
              <w:rPr>
                <w:rFonts w:ascii="GHEA Grapalat" w:hAnsi="GHEA Grapalat" w:cs="Sylfaen"/>
                <w:lang w:val="hy-AM"/>
              </w:rPr>
              <w:t>Կադաստրի կոմիտե</w:t>
            </w:r>
          </w:p>
          <w:p w14:paraId="29033D3D" w14:textId="77777777" w:rsidR="003A508F" w:rsidRPr="00C10EE9" w:rsidRDefault="003A508F" w:rsidP="00996E9A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430" w:type="dxa"/>
            <w:shd w:val="clear" w:color="auto" w:fill="D0D0D0"/>
            <w:hideMark/>
          </w:tcPr>
          <w:p w14:paraId="7C51074D" w14:textId="77777777" w:rsidR="003A508F" w:rsidRPr="00C10EE9" w:rsidRDefault="003A508F" w:rsidP="00996E9A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10EE9">
              <w:rPr>
                <w:rFonts w:ascii="GHEA Grapalat" w:hAnsi="GHEA Grapalat"/>
                <w:color w:val="000000"/>
                <w:lang w:val="hy-AM"/>
              </w:rPr>
              <w:t>11.04.2022թ.</w:t>
            </w:r>
          </w:p>
        </w:tc>
      </w:tr>
      <w:tr w:rsidR="003A508F" w:rsidRPr="00C10EE9" w14:paraId="1FC8B281" w14:textId="77777777" w:rsidTr="00996E9A">
        <w:trPr>
          <w:tblCellSpacing w:w="0" w:type="dxa"/>
        </w:trPr>
        <w:tc>
          <w:tcPr>
            <w:tcW w:w="11109" w:type="dxa"/>
            <w:gridSpan w:val="2"/>
            <w:vMerge/>
            <w:shd w:val="clear" w:color="auto" w:fill="FFFFFF"/>
            <w:vAlign w:val="center"/>
            <w:hideMark/>
          </w:tcPr>
          <w:p w14:paraId="3DFE3433" w14:textId="77777777" w:rsidR="003A508F" w:rsidRPr="00C10EE9" w:rsidRDefault="003A508F" w:rsidP="00996E9A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430" w:type="dxa"/>
            <w:shd w:val="clear" w:color="auto" w:fill="D0D0D0"/>
            <w:hideMark/>
          </w:tcPr>
          <w:p w14:paraId="5C2558B3" w14:textId="77777777" w:rsidR="003A508F" w:rsidRPr="00C10EE9" w:rsidRDefault="003A508F" w:rsidP="00996E9A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10EE9">
              <w:rPr>
                <w:rFonts w:ascii="GHEA Grapalat" w:hAnsi="GHEA Grapalat"/>
                <w:color w:val="000000"/>
                <w:lang w:val="hy-AM"/>
              </w:rPr>
              <w:t>ՍԹ/3489-2022</w:t>
            </w:r>
          </w:p>
        </w:tc>
      </w:tr>
      <w:tr w:rsidR="003A508F" w:rsidRPr="00C61E0C" w14:paraId="79D2E0CF" w14:textId="77777777" w:rsidTr="00996E9A">
        <w:trPr>
          <w:tblCellSpacing w:w="0" w:type="dxa"/>
        </w:trPr>
        <w:tc>
          <w:tcPr>
            <w:tcW w:w="8772" w:type="dxa"/>
            <w:shd w:val="clear" w:color="auto" w:fill="FFFFFF"/>
          </w:tcPr>
          <w:p w14:paraId="7174D2C8" w14:textId="77777777" w:rsidR="003A508F" w:rsidRPr="00C10EE9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lang w:val="hy-AM"/>
              </w:rPr>
            </w:pPr>
            <w:r w:rsidRPr="00C10EE9">
              <w:rPr>
                <w:rFonts w:ascii="GHEA Grapalat" w:eastAsia="Calibri" w:hAnsi="GHEA Grapalat" w:cs="Calibri"/>
                <w:color w:val="00000A"/>
                <w:lang w:val="hy-AM" w:eastAsia="en-US"/>
              </w:rPr>
              <w:t xml:space="preserve">    </w:t>
            </w:r>
            <w:r w:rsidRPr="00C10EE9">
              <w:rPr>
                <w:rFonts w:ascii="GHEA Grapalat" w:hAnsi="GHEA Grapalat"/>
                <w:lang w:val="hy-AM"/>
              </w:rPr>
              <w:t xml:space="preserve">Ի պատասխան Ձեր 2022 թվականի ապրիլի 5-ի N 01/4852-2022 գրության՝ հայտնում ենք, որ «Սուրեն և Հասմիկ </w:t>
            </w:r>
            <w:proofErr w:type="spellStart"/>
            <w:r w:rsidRPr="00C10EE9">
              <w:rPr>
                <w:rFonts w:ascii="GHEA Grapalat" w:hAnsi="GHEA Grapalat"/>
                <w:lang w:val="hy-AM"/>
              </w:rPr>
              <w:t>Փահլևանյաններին</w:t>
            </w:r>
            <w:proofErr w:type="spellEnd"/>
            <w:r w:rsidRPr="00C10EE9">
              <w:rPr>
                <w:rFonts w:ascii="GHEA Grapalat" w:hAnsi="GHEA Grapalat"/>
                <w:lang w:val="hy-AM"/>
              </w:rPr>
              <w:t xml:space="preserve"> Հայաստանի Հանրապետության </w:t>
            </w:r>
            <w:proofErr w:type="spellStart"/>
            <w:r w:rsidRPr="00C10EE9">
              <w:rPr>
                <w:rFonts w:ascii="GHEA Grapalat" w:hAnsi="GHEA Grapalat"/>
                <w:lang w:val="hy-AM"/>
              </w:rPr>
              <w:t>Երևան</w:t>
            </w:r>
            <w:proofErr w:type="spellEnd"/>
            <w:r w:rsidRPr="00C10EE9">
              <w:rPr>
                <w:rFonts w:ascii="GHEA Grapalat" w:hAnsi="GHEA Grapalat"/>
                <w:lang w:val="hy-AM"/>
              </w:rPr>
              <w:t xml:space="preserve"> համայնքում ծրագրային առաջարկի իրականացման նպատակով համայնքին սեփականության իրավունքով պատկանող </w:t>
            </w:r>
            <w:proofErr w:type="spellStart"/>
            <w:r w:rsidRPr="00C10EE9">
              <w:rPr>
                <w:rFonts w:ascii="GHEA Grapalat" w:hAnsi="GHEA Grapalat"/>
                <w:lang w:val="hy-AM"/>
              </w:rPr>
              <w:t>հողամասերն</w:t>
            </w:r>
            <w:proofErr w:type="spellEnd"/>
            <w:r w:rsidRPr="00C10EE9">
              <w:rPr>
                <w:rFonts w:ascii="GHEA Grapalat" w:hAnsi="GHEA Grapalat"/>
                <w:lang w:val="hy-AM"/>
              </w:rPr>
              <w:t xml:space="preserve"> ուղղակի վաճառքի </w:t>
            </w:r>
            <w:proofErr w:type="spellStart"/>
            <w:r w:rsidRPr="00C10EE9">
              <w:rPr>
                <w:rFonts w:ascii="GHEA Grapalat" w:hAnsi="GHEA Grapalat"/>
                <w:lang w:val="hy-AM"/>
              </w:rPr>
              <w:t>ձևով</w:t>
            </w:r>
            <w:proofErr w:type="spellEnd"/>
            <w:r w:rsidRPr="00C10EE9">
              <w:rPr>
                <w:rFonts w:ascii="GHEA Grapalat" w:hAnsi="GHEA Grapalat"/>
                <w:lang w:val="hy-AM"/>
              </w:rPr>
              <w:t xml:space="preserve"> օտարելուն համաձայնություն տալու մասին» ՀՀ կառավարության որոշման նախագծի (այսուհետ՝ Նախագիծ) վերաբերյալ դիտողություններ չունենք:</w:t>
            </w:r>
          </w:p>
          <w:p w14:paraId="29C72D48" w14:textId="77777777" w:rsidR="003A508F" w:rsidRPr="00C10EE9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lang w:val="hy-AM"/>
              </w:rPr>
            </w:pPr>
            <w:r w:rsidRPr="00C10EE9">
              <w:rPr>
                <w:rFonts w:ascii="GHEA Grapalat" w:hAnsi="GHEA Grapalat"/>
                <w:lang w:val="hy-AM"/>
              </w:rPr>
              <w:t xml:space="preserve">   Առաջարկում ենք ծրագրային առաջարկի իրագործման համար նախատեսվող հողամասի՝ WGS-84 (ARMREF 02) ազգային գեոդեզիական կոորդինատային համակարգով կազմված հատակագիծը ներկայացնել որպես Նախագծի հավելված, դրան համապատասխան Նախագծի 1-ին </w:t>
            </w:r>
            <w:proofErr w:type="spellStart"/>
            <w:r w:rsidRPr="00C10EE9">
              <w:rPr>
                <w:rFonts w:ascii="GHEA Grapalat" w:hAnsi="GHEA Grapalat"/>
                <w:lang w:val="hy-AM"/>
              </w:rPr>
              <w:t>կետում</w:t>
            </w:r>
            <w:proofErr w:type="spellEnd"/>
            <w:r w:rsidRPr="00C10EE9">
              <w:rPr>
                <w:rFonts w:ascii="GHEA Grapalat" w:hAnsi="GHEA Grapalat"/>
                <w:lang w:val="hy-AM"/>
              </w:rPr>
              <w:t xml:space="preserve"> հստակեցնելով հողամասի մակերեսի չափը, կադաստրային ծածկագիրը, գտնվելու վայրը, կադաստրային արժեքը:</w:t>
            </w:r>
          </w:p>
          <w:p w14:paraId="5920E8EA" w14:textId="77777777" w:rsidR="003A508F" w:rsidRPr="00C10EE9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  ՀՀ հողային օրենսգրքի 66-րդ հոդվածի 3-րդ մասի համաձայն՝ օրենսգրքի իմաստով՝ հողամասի (բացառությամբ գյուղատնտեսական նշանակության հողերի) կադաստրային արժեք է համարվում «Անշարժ գույքի հարկով հարկման նպատակով անշարժ գույքի շուկայական արժեքին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մոտարկված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կադաստրային գնահատման կարգը սահմանելու մասին» Հայաստանի Հանրապետության օրենքով                                        (3-րդ հոդվածով) հաշվարկված՝ անշարժ գույքի հարկով հարկման նպատակով հողամասի շուկայական արժեքին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մոտարկված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կադաստրային արժեքը: </w:t>
            </w:r>
          </w:p>
          <w:p w14:paraId="5E9436F7" w14:textId="77777777" w:rsidR="003A508F" w:rsidRPr="00C10EE9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  Նախագծում նշված հասցեի հողամասը գտնվում է տարածքագնահատման 3-րդ գոտում, որտեղ 1 քմ մակերեսով հողամասի շուկայական արժեքին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մոտարկված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կադաստրային արժեքը կազմում է 139,425 ՀՀ դրամ։</w:t>
            </w:r>
          </w:p>
          <w:p w14:paraId="770D9963" w14:textId="77777777" w:rsidR="003A508F" w:rsidRPr="00C10EE9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  Առաջարկում ենք Նախագծի 1-ին կետը խմբագրել ըստ ներկայացված շուկայական արժեքին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մոտարկված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կադաստրային արժեքի։ </w:t>
            </w:r>
          </w:p>
        </w:tc>
        <w:tc>
          <w:tcPr>
            <w:tcW w:w="4767" w:type="dxa"/>
            <w:gridSpan w:val="2"/>
            <w:shd w:val="clear" w:color="auto" w:fill="FFFFFF"/>
          </w:tcPr>
          <w:p w14:paraId="5FC26E3D" w14:textId="77777777" w:rsidR="003A508F" w:rsidRPr="00C10EE9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410BFCFE" w14:textId="77777777" w:rsidR="003A508F" w:rsidRPr="00C10EE9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3F56628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85CC3C0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9CE97EF" w14:textId="77777777" w:rsidR="003A508F" w:rsidRPr="00C10EE9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10EE9">
              <w:rPr>
                <w:rFonts w:ascii="GHEA Grapalat" w:hAnsi="GHEA Grapalat"/>
                <w:color w:val="000000"/>
                <w:lang w:val="hy-AM"/>
              </w:rPr>
              <w:t xml:space="preserve">Ընդունվել է </w:t>
            </w:r>
          </w:p>
          <w:p w14:paraId="25A776FB" w14:textId="77777777" w:rsidR="003A508F" w:rsidRPr="00C10EE9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248C35C8" w14:textId="77777777" w:rsidR="003A508F" w:rsidRPr="00C10EE9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31F7EEC8" w14:textId="77777777" w:rsidR="003A508F" w:rsidRPr="00C10EE9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F90402E" w14:textId="77777777" w:rsidR="003A508F" w:rsidRPr="00C10EE9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2BFAF02A" w14:textId="77777777" w:rsidR="003A508F" w:rsidRPr="00C10EE9" w:rsidRDefault="003A508F" w:rsidP="00996E9A">
            <w:pPr>
              <w:spacing w:line="360" w:lineRule="auto"/>
              <w:ind w:left="156" w:right="174" w:firstLine="27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C10EE9">
              <w:rPr>
                <w:rFonts w:ascii="GHEA Grapalat" w:hAnsi="GHEA Grapalat"/>
                <w:color w:val="000000"/>
                <w:lang w:val="hy-AM"/>
              </w:rPr>
              <w:t xml:space="preserve">                      </w:t>
            </w:r>
          </w:p>
          <w:p w14:paraId="54DC51B9" w14:textId="77777777" w:rsidR="003A508F" w:rsidRPr="00C10EE9" w:rsidRDefault="003A508F" w:rsidP="00996E9A">
            <w:pPr>
              <w:spacing w:line="360" w:lineRule="auto"/>
              <w:ind w:left="156" w:right="174" w:firstLine="27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14:paraId="23381793" w14:textId="77777777" w:rsidR="003A508F" w:rsidRPr="00C10EE9" w:rsidRDefault="003A508F" w:rsidP="00996E9A">
            <w:pPr>
              <w:spacing w:line="360" w:lineRule="auto"/>
              <w:ind w:left="156" w:right="174" w:firstLine="27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14:paraId="39ED356C" w14:textId="77777777" w:rsidR="003A508F" w:rsidRPr="00C10EE9" w:rsidRDefault="003A508F" w:rsidP="00996E9A">
            <w:pPr>
              <w:spacing w:line="360" w:lineRule="auto"/>
              <w:ind w:left="156" w:right="174" w:firstLine="27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14:paraId="5C2753F6" w14:textId="77777777" w:rsidR="003A508F" w:rsidRPr="00C10EE9" w:rsidRDefault="003A508F" w:rsidP="00996E9A">
            <w:pPr>
              <w:spacing w:line="360" w:lineRule="auto"/>
              <w:ind w:left="156" w:right="174" w:firstLine="27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14:paraId="6BCCFB80" w14:textId="77777777" w:rsidR="003A508F" w:rsidRPr="00C10EE9" w:rsidRDefault="003A508F" w:rsidP="00996E9A">
            <w:pPr>
              <w:spacing w:line="360" w:lineRule="auto"/>
              <w:ind w:left="156" w:right="174" w:firstLine="27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C10EE9">
              <w:rPr>
                <w:rFonts w:ascii="GHEA Grapalat" w:hAnsi="GHEA Grapalat"/>
                <w:color w:val="000000"/>
                <w:lang w:val="hy-AM"/>
              </w:rPr>
              <w:t xml:space="preserve">                                  Ընդունվել է։ </w:t>
            </w:r>
          </w:p>
          <w:p w14:paraId="31D9565C" w14:textId="77777777" w:rsidR="003A508F" w:rsidRPr="00C10EE9" w:rsidRDefault="003A508F" w:rsidP="00996E9A">
            <w:pPr>
              <w:pStyle w:val="NormalWeb"/>
              <w:spacing w:before="0" w:beforeAutospacing="0" w:after="0" w:afterAutospacing="0" w:line="360" w:lineRule="auto"/>
              <w:ind w:left="426" w:right="244"/>
              <w:jc w:val="both"/>
              <w:rPr>
                <w:rFonts w:ascii="GHEA Grapalat" w:hAnsi="GHEA Grapalat"/>
                <w:lang w:val="hy-AM"/>
              </w:rPr>
            </w:pPr>
            <w:r w:rsidRPr="00C10EE9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3A508F" w:rsidRPr="00C10EE9" w14:paraId="31B718B1" w14:textId="77777777" w:rsidTr="00996E9A">
        <w:trPr>
          <w:tblCellSpacing w:w="0" w:type="dxa"/>
        </w:trPr>
        <w:tc>
          <w:tcPr>
            <w:tcW w:w="11109" w:type="dxa"/>
            <w:gridSpan w:val="2"/>
            <w:vMerge w:val="restart"/>
            <w:shd w:val="clear" w:color="auto" w:fill="D0D0D0"/>
            <w:hideMark/>
          </w:tcPr>
          <w:p w14:paraId="2A0759CA" w14:textId="77777777" w:rsidR="003A508F" w:rsidRPr="003A2D77" w:rsidRDefault="003A508F" w:rsidP="00996E9A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10EE9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C10EE9">
              <w:rPr>
                <w:rFonts w:ascii="GHEA Grapalat" w:hAnsi="GHEA Grapalat" w:cs="Calibri"/>
                <w:color w:val="000000"/>
                <w:lang w:val="hy-AM"/>
              </w:rPr>
              <w:t>2</w:t>
            </w:r>
            <w:r w:rsidRPr="00C10EE9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C10EE9">
              <w:rPr>
                <w:rFonts w:ascii="GHEA Grapalat" w:hAnsi="GHEA Grapalat" w:cs="Sylfaen"/>
                <w:lang w:val="hy-AM"/>
              </w:rPr>
              <w:t>ՀՀ ֆինանսների նախարարություն</w:t>
            </w:r>
          </w:p>
        </w:tc>
        <w:tc>
          <w:tcPr>
            <w:tcW w:w="2430" w:type="dxa"/>
            <w:shd w:val="clear" w:color="auto" w:fill="D0D0D0"/>
            <w:hideMark/>
          </w:tcPr>
          <w:p w14:paraId="770C6622" w14:textId="77777777" w:rsidR="003A508F" w:rsidRPr="00C10EE9" w:rsidRDefault="003A508F" w:rsidP="00996E9A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10EE9">
              <w:rPr>
                <w:rFonts w:ascii="GHEA Grapalat" w:hAnsi="GHEA Grapalat"/>
                <w:color w:val="000000"/>
                <w:lang w:val="hy-AM"/>
              </w:rPr>
              <w:t>18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10EE9">
              <w:rPr>
                <w:rFonts w:ascii="GHEA Grapalat" w:hAnsi="GHEA Grapalat"/>
                <w:color w:val="000000"/>
                <w:lang w:val="hy-AM"/>
              </w:rPr>
              <w:t>04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10EE9">
              <w:rPr>
                <w:rFonts w:ascii="GHEA Grapalat" w:hAnsi="GHEA Grapalat"/>
                <w:color w:val="000000"/>
                <w:lang w:val="hy-AM"/>
              </w:rPr>
              <w:t>2022</w:t>
            </w:r>
            <w:r w:rsidRPr="00C10EE9">
              <w:rPr>
                <w:rFonts w:ascii="GHEA Grapalat" w:hAnsi="GHEA Grapalat" w:cs="GHEA Grapalat"/>
                <w:color w:val="000000"/>
                <w:lang w:val="hy-AM"/>
              </w:rPr>
              <w:t>թ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</w:tr>
      <w:tr w:rsidR="003A508F" w:rsidRPr="00C10EE9" w14:paraId="4E50CAA4" w14:textId="77777777" w:rsidTr="00996E9A">
        <w:trPr>
          <w:tblCellSpacing w:w="0" w:type="dxa"/>
        </w:trPr>
        <w:tc>
          <w:tcPr>
            <w:tcW w:w="11109" w:type="dxa"/>
            <w:gridSpan w:val="2"/>
            <w:vMerge/>
            <w:shd w:val="clear" w:color="auto" w:fill="FFFFFF"/>
            <w:vAlign w:val="center"/>
            <w:hideMark/>
          </w:tcPr>
          <w:p w14:paraId="583B1F55" w14:textId="77777777" w:rsidR="003A508F" w:rsidRPr="00C10EE9" w:rsidRDefault="003A508F" w:rsidP="00996E9A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430" w:type="dxa"/>
            <w:shd w:val="clear" w:color="auto" w:fill="D0D0D0"/>
            <w:hideMark/>
          </w:tcPr>
          <w:p w14:paraId="6F2DE255" w14:textId="77777777" w:rsidR="003A508F" w:rsidRPr="00C10EE9" w:rsidRDefault="003A508F" w:rsidP="00996E9A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10EE9">
              <w:rPr>
                <w:rFonts w:ascii="GHEA Grapalat" w:hAnsi="GHEA Grapalat"/>
                <w:color w:val="000000"/>
                <w:lang w:val="hy-AM"/>
              </w:rPr>
              <w:t>01/29/6588-2022</w:t>
            </w:r>
          </w:p>
        </w:tc>
      </w:tr>
      <w:tr w:rsidR="003A508F" w:rsidRPr="003A508F" w14:paraId="73FE69A0" w14:textId="77777777" w:rsidTr="00996E9A">
        <w:trPr>
          <w:tblCellSpacing w:w="0" w:type="dxa"/>
        </w:trPr>
        <w:tc>
          <w:tcPr>
            <w:tcW w:w="8772" w:type="dxa"/>
            <w:shd w:val="clear" w:color="auto" w:fill="FFFFFF"/>
          </w:tcPr>
          <w:p w14:paraId="0C7AE7D9" w14:textId="77777777" w:rsidR="003A508F" w:rsidRPr="00C10EE9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Ղեկավարվելով Հայաստանի Հանրապետության հողային օրենսգրքի 66-րդ հոդվածի 1-ին մասի 5-րդ կետով՝ Նախագծով նախատեսվում է համաձայնություն տալ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Ձորագյուղ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ազգագրական թաղամաս 21/3, 21/4, 21/5 հասցեներում, մոտ 2000 ք/մ հողամասի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Երևան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համայնքի սեփականությունը հանդիսացող 01-006-0502-001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ծածկագրով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, 326 մ2 կադաստրային արժեքով Սուրեն և Հասմիկ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Փահլեվանյաններին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ուղղակի վաճառքի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ձևով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օտարմանը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` Հավելվածով սահմանված ծրագրային առաջարկի իրականացման նպատակով: Նշվածի կապակցությամբ հայտնում ենք, որ ՀՀ հողային օրենսգրքի 57-րդ հոդվածի 7-րդ մասի համաձայն՝ Պետության և համայնքների սեփականության հողամասեր տրամադրելու կարգը սահմանում է կառավարությունը: Նշված կարգը (այսուհետ՝ Կարգ) սահմանված է ՀՀ կառավարության 2001 թվականի ապրիլի 12-ի թիվ 286 որոշմամբ: Կարգի 13-րդ կետի համաձայն՝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Հողամասերն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օտարվում են Հայաստանի Հանրապետության հողային օրենսգրքով սահմանված դեպքերում ու կարգով`</w:t>
            </w:r>
          </w:p>
          <w:p w14:paraId="621D2362" w14:textId="77777777" w:rsidR="003A508F" w:rsidRPr="00C10EE9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ա) սեփականության իրավունքն անհատույց փոխանցելու միջոցով.</w:t>
            </w:r>
          </w:p>
          <w:p w14:paraId="12E33F3F" w14:textId="77777777" w:rsidR="003A508F" w:rsidRPr="00C10EE9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բ) ուղղակի վաճառքի միջոցով.</w:t>
            </w:r>
          </w:p>
          <w:p w14:paraId="32FE02CB" w14:textId="77777777" w:rsidR="003A508F" w:rsidRPr="00C10EE9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գ) աճուրդով.</w:t>
            </w:r>
          </w:p>
          <w:p w14:paraId="55BDF458" w14:textId="77777777" w:rsidR="003A508F" w:rsidRPr="00C10EE9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դ) փոխանակության միջոցով:</w:t>
            </w:r>
          </w:p>
          <w:p w14:paraId="7353C28F" w14:textId="77777777" w:rsidR="003A508F" w:rsidRPr="00C10EE9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Ելնելով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վերոգրյալից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և հաշվի առնելով, որ Նախագծին կից ներկայացված տեղեկանքում բավարար աստիճանի չի հիմնավորվել, թե ինչու է կոնկրետ ընտրվել հողամասի օտարման ուղղակի վաճառքի տարբերակը՝ առաջարկում ենք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ևս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մեկ անգամ քննարկել հողամասի՝ աճուրդով օտարման եղանակի նպատակահարմարության հարցը, որը կապահովի հավասար մրցակցային պայմաններ:</w:t>
            </w:r>
          </w:p>
          <w:p w14:paraId="6F5BEC0C" w14:textId="77777777" w:rsidR="003A508F" w:rsidRPr="00C10EE9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ab/>
              <w:t xml:space="preserve">2. Նախագծի 2-րդ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կետում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նշված է, որ Հայաստանի Հանրապետության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Երևան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համայնքի ղեկավարը պետք է որոշման 1-րդ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կետում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նշված հողամասի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առուվաճառքի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մասին պայմանագիրը կնքելուց և շինարարության թույլտվությունը ստանալուց հետո, Սուրեն և Հասմիկ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Փահլեվանյանների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կողմից՝ Հավելվածում նշված ծրագրային առաջարկները 2 (երկու) տարվա ընթացքում նպատակային նշանակությամբ չօգտագործվելու դեպքում` սահմանված կարգով շրջանառել որոշումն ուժը կորցրած ճանաչելու վերաբերյալ Հայաստանի Հանրապետության կառավարության որոշման նախագիծ: Այս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կետում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առաջարկում ենք լրացնել դրույթ, որով կսահմանվի, որ նախագծի 1-ին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կետում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նշված հողամասը նպատակային նշանակությամբ չօգտագործվելու դեպքում, բացի որոշումն ուժը կորցրած ճանաչելուց, կիրականացվի նաև համայնքային սեփականության իրավունքի վերականգնում: </w:t>
            </w:r>
          </w:p>
          <w:p w14:paraId="347B6B31" w14:textId="77777777" w:rsidR="003A508F" w:rsidRPr="00C10EE9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Առաջարկում ենք նաև դիտարկել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հետևյալը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՝</w:t>
            </w:r>
          </w:p>
          <w:p w14:paraId="7DCC00C0" w14:textId="77777777" w:rsidR="003A508F" w:rsidRPr="00C10EE9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1.</w:t>
            </w:r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ab/>
              <w:t>Հասկանալի չէ «ՀՀ ԿԳՄՍ նախարարության կողմից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տրված թույլատվություն, և որի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էսքիզային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աշխատանքը կատարելու համար դիմել ենք B.I.G (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Bjarke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Ingels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Group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)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աշխարահռչակ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ճարտարապետական կազմակերպությունում աշխատող բարձրորակ ճարտարապետների»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ձևակերպման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ներառումը որոշման հավելվածում, առաջարկում ենք պոտենցիալ մասնավոր գործընկերոջ որակումները տեղափոխել հիմնավորում: </w:t>
            </w:r>
          </w:p>
          <w:p w14:paraId="1645D0AC" w14:textId="77777777" w:rsidR="003A508F" w:rsidRPr="00C10EE9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2.</w:t>
            </w:r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ab/>
              <w:t xml:space="preserve">Փաստացի հավելվածի մեջ ներկայացված պարտավորությունները չափելի չեն, ունեն չափից դուրս ընդհանուր բնույթ և ուստի առաջացնում են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ռիսկեր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ինչպես մասնավոր գործընկերոջ այնպես և պետական հատվածի համար (Օրինակ, ներկայացված </w:t>
            </w:r>
            <w:proofErr w:type="spellStart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>կոնցեպտը</w:t>
            </w:r>
            <w:proofErr w:type="spellEnd"/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ըստ նախագծի չի համարվում պարտավորություն): Առաջարկում ենք հստակեցնել ծրագրի կատարողականը/պարտավորությունները և դրանք չկատարելու կամ ոչ պատշաճ կերպով կատարելու համար սահմանել նաև լրացուցիչ պատասխանատվության միջոցներ:</w:t>
            </w:r>
          </w:p>
        </w:tc>
        <w:tc>
          <w:tcPr>
            <w:tcW w:w="4767" w:type="dxa"/>
            <w:gridSpan w:val="2"/>
            <w:shd w:val="clear" w:color="auto" w:fill="FFFFFF"/>
          </w:tcPr>
          <w:p w14:paraId="0F6300F9" w14:textId="77777777" w:rsidR="003A508F" w:rsidRPr="00C10EE9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429038E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Չի ընդունվել</w:t>
            </w:r>
          </w:p>
          <w:p w14:paraId="147A5A25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34E10513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Ըստ էության </w:t>
            </w:r>
            <w:proofErr w:type="spellStart"/>
            <w:r>
              <w:rPr>
                <w:rFonts w:ascii="GHEA Grapalat" w:hAnsi="GHEA Grapalat"/>
                <w:color w:val="000000"/>
                <w:lang w:val="hy-AM"/>
              </w:rPr>
              <w:t>Նեդրողները</w:t>
            </w:r>
            <w:proofErr w:type="spellEnd"/>
            <w:r>
              <w:rPr>
                <w:rFonts w:ascii="GHEA Grapalat" w:hAnsi="GHEA Grapalat"/>
                <w:color w:val="000000"/>
                <w:lang w:val="hy-AM"/>
              </w:rPr>
              <w:t xml:space="preserve"> ներկայումս ունեն 2000 քմ․ սեփական հողատարածք, որի վրա նախատեսում են իրականացնել </w:t>
            </w:r>
            <w:proofErr w:type="spellStart"/>
            <w:r>
              <w:rPr>
                <w:rFonts w:ascii="GHEA Grapalat" w:hAnsi="GHEA Grapalat"/>
                <w:color w:val="000000"/>
                <w:lang w:val="hy-AM"/>
              </w:rPr>
              <w:t>բազմաֆունկցիոնալ</w:t>
            </w:r>
            <w:proofErr w:type="spellEnd"/>
            <w:r>
              <w:rPr>
                <w:rFonts w:ascii="GHEA Grapalat" w:hAnsi="GHEA Grapalat"/>
                <w:color w:val="000000"/>
                <w:lang w:val="hy-AM"/>
              </w:rPr>
              <w:t xml:space="preserve"> համալիրի կառուցում, իսկ Նախագծով առաջարկվող ուղղակի վաճառքի համար նախատեսված հողամասը </w:t>
            </w:r>
            <w:r w:rsidRPr="00B27140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/>
                <w:color w:val="000000"/>
                <w:lang w:val="hy-AM"/>
              </w:rPr>
              <w:t>326 քմ</w:t>
            </w:r>
            <w:r w:rsidRPr="00B27140">
              <w:rPr>
                <w:rFonts w:ascii="GHEA Grapalat" w:hAnsi="GHEA Grapalat"/>
                <w:color w:val="000000"/>
                <w:lang w:val="hy-AM"/>
              </w:rPr>
              <w:t>)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հանդիսանում է Ներդրողների սեփականությունը հանդիսացող կից հողամաս և այն օգտագործվելու է ներդրումային ծրագիրն առավել արդյունավետ դարձնելու նպատակով, ապահովելով նաև լանդշաֆտի ամբողջական և ներդաշնակ տեսքը։</w:t>
            </w:r>
          </w:p>
          <w:p w14:paraId="378C7641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hy-AM"/>
              </w:rPr>
              <w:t>Հետևաբար</w:t>
            </w:r>
            <w:proofErr w:type="spellEnd"/>
            <w:r>
              <w:rPr>
                <w:rFonts w:ascii="GHEA Grapalat" w:hAnsi="GHEA Grapalat"/>
                <w:color w:val="000000"/>
                <w:lang w:val="hy-AM"/>
              </w:rPr>
              <w:t>, այդ հողամասի արդյունավետ օգտագործման նպատակահարմար է դառնում  նույն ներդրողների կողմից օգտագործման պարագայում, այդ իսկ պատճառով ընտրվել է օտարման ուղղակի տեսքով վաճառքի եղանակը։</w:t>
            </w:r>
          </w:p>
          <w:p w14:paraId="22A178FA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27AACEBC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5EC9D9D0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0B5E066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</w:p>
          <w:p w14:paraId="5C6E68BE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2B52A01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4B19134C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Առաջարկը սահմանվել է Նախագծի 4-րդ կետով։</w:t>
            </w:r>
          </w:p>
          <w:p w14:paraId="1C062786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3326FC26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9A407AE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24C7A229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9A4D3CA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35DBE81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E6237B4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</w:p>
          <w:p w14:paraId="38FFA9E4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43255DD4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ՀՀ  ԿԳՄՍ-ի հատվածը հանվել է և Նախագծից, և հիմնավորումից։ </w:t>
            </w:r>
          </w:p>
          <w:p w14:paraId="0B8D6B3B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4B576869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34D63E6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AFE7400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</w:p>
          <w:p w14:paraId="0EB5112D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5360917C" w14:textId="77777777" w:rsidR="003A508F" w:rsidRPr="0041493D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Նախագծում Ներդրողների կողմից պարտավորությունները սահմանվել են Ներդրումային ծրագրով </w:t>
            </w:r>
            <w:r w:rsidRPr="0041493D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/>
                <w:color w:val="000000"/>
                <w:lang w:val="hy-AM"/>
              </w:rPr>
              <w:t>հավելված 1</w:t>
            </w:r>
            <w:r w:rsidRPr="0041493D">
              <w:rPr>
                <w:rFonts w:ascii="GHEA Grapalat" w:hAnsi="GHEA Grapalat"/>
                <w:color w:val="000000"/>
                <w:lang w:val="hy-AM"/>
              </w:rPr>
              <w:t>)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hy-AM"/>
              </w:rPr>
              <w:t>Հվելված</w:t>
            </w:r>
            <w:proofErr w:type="spellEnd"/>
            <w:r>
              <w:rPr>
                <w:rFonts w:ascii="GHEA Grapalat" w:hAnsi="GHEA Grapalat"/>
                <w:color w:val="000000"/>
                <w:lang w:val="hy-AM"/>
              </w:rPr>
              <w:t xml:space="preserve"> 3-ով՝ պայմաններով։</w:t>
            </w:r>
          </w:p>
          <w:p w14:paraId="3ABA2D58" w14:textId="77777777" w:rsidR="003A508F" w:rsidRDefault="003A508F" w:rsidP="00996E9A">
            <w:pPr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36A6702" w14:textId="77777777" w:rsidR="003A508F" w:rsidRPr="00C10EE9" w:rsidRDefault="003A508F" w:rsidP="00996E9A">
            <w:pPr>
              <w:pStyle w:val="NormalWeb"/>
              <w:spacing w:before="0" w:beforeAutospacing="0" w:after="0" w:afterAutospacing="0"/>
              <w:ind w:right="244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A508F" w:rsidRPr="00C10EE9" w14:paraId="73C0964B" w14:textId="77777777" w:rsidTr="00996E9A">
        <w:trPr>
          <w:tblCellSpacing w:w="0" w:type="dxa"/>
        </w:trPr>
        <w:tc>
          <w:tcPr>
            <w:tcW w:w="11109" w:type="dxa"/>
            <w:gridSpan w:val="2"/>
            <w:vMerge w:val="restart"/>
            <w:shd w:val="clear" w:color="auto" w:fill="D0D0D0"/>
            <w:hideMark/>
          </w:tcPr>
          <w:p w14:paraId="02271E48" w14:textId="77777777" w:rsidR="003A508F" w:rsidRPr="00C10EE9" w:rsidRDefault="003A508F" w:rsidP="00996E9A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10EE9">
              <w:rPr>
                <w:rFonts w:ascii="GHEA Grapalat" w:hAnsi="GHEA Grapalat" w:cs="Calibri"/>
                <w:color w:val="000000"/>
                <w:lang w:val="hy-AM"/>
              </w:rPr>
              <w:t>3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10EE9">
              <w:rPr>
                <w:rFonts w:ascii="GHEA Grapalat" w:hAnsi="GHEA Grapalat" w:cs="Calibri"/>
                <w:color w:val="000000"/>
                <w:lang w:val="hy-AM"/>
              </w:rPr>
              <w:t xml:space="preserve"> Շրջակա միջավայրի նախարարություն</w:t>
            </w:r>
          </w:p>
          <w:p w14:paraId="31C16D13" w14:textId="77777777" w:rsidR="003A508F" w:rsidRPr="00C10EE9" w:rsidRDefault="003A508F" w:rsidP="00996E9A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430" w:type="dxa"/>
            <w:shd w:val="clear" w:color="auto" w:fill="D0D0D0"/>
          </w:tcPr>
          <w:p w14:paraId="64823F3B" w14:textId="77777777" w:rsidR="003A508F" w:rsidRPr="00C10EE9" w:rsidRDefault="003A508F" w:rsidP="00996E9A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10EE9">
              <w:rPr>
                <w:rFonts w:ascii="GHEA Grapalat" w:hAnsi="GHEA Grapalat"/>
                <w:color w:val="000000"/>
                <w:lang w:val="hy-AM"/>
              </w:rPr>
              <w:t>15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10EE9">
              <w:rPr>
                <w:rFonts w:ascii="GHEA Grapalat" w:hAnsi="GHEA Grapalat"/>
                <w:color w:val="000000"/>
                <w:lang w:val="hy-AM"/>
              </w:rPr>
              <w:t>04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10EE9">
              <w:rPr>
                <w:rFonts w:ascii="GHEA Grapalat" w:hAnsi="GHEA Grapalat"/>
                <w:color w:val="000000"/>
                <w:lang w:val="hy-AM"/>
              </w:rPr>
              <w:t>2022</w:t>
            </w:r>
            <w:r w:rsidRPr="00C10EE9">
              <w:rPr>
                <w:rFonts w:ascii="GHEA Grapalat" w:hAnsi="GHEA Grapalat" w:cs="GHEA Grapalat"/>
                <w:color w:val="000000"/>
                <w:lang w:val="hy-AM"/>
              </w:rPr>
              <w:t>թ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</w:tr>
      <w:tr w:rsidR="003A508F" w:rsidRPr="00C10EE9" w14:paraId="63882650" w14:textId="77777777" w:rsidTr="00996E9A">
        <w:trPr>
          <w:trHeight w:val="462"/>
          <w:tblCellSpacing w:w="0" w:type="dxa"/>
        </w:trPr>
        <w:tc>
          <w:tcPr>
            <w:tcW w:w="11109" w:type="dxa"/>
            <w:gridSpan w:val="2"/>
            <w:vMerge/>
            <w:shd w:val="clear" w:color="auto" w:fill="FFFFFF"/>
            <w:vAlign w:val="center"/>
            <w:hideMark/>
          </w:tcPr>
          <w:p w14:paraId="3E52AF9C" w14:textId="77777777" w:rsidR="003A508F" w:rsidRPr="00C10EE9" w:rsidRDefault="003A508F" w:rsidP="00996E9A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430" w:type="dxa"/>
            <w:shd w:val="clear" w:color="auto" w:fill="D0D0D0"/>
          </w:tcPr>
          <w:p w14:paraId="0527D0F6" w14:textId="77777777" w:rsidR="003A508F" w:rsidRPr="00C10EE9" w:rsidRDefault="003A508F" w:rsidP="00996E9A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C10EE9">
              <w:rPr>
                <w:rFonts w:ascii="GHEA Grapalat" w:hAnsi="GHEA Grapalat"/>
                <w:color w:val="000000"/>
                <w:lang w:val="hy-AM"/>
              </w:rPr>
              <w:t>1/02.6/5802-2022</w:t>
            </w:r>
          </w:p>
        </w:tc>
      </w:tr>
      <w:tr w:rsidR="003A508F" w:rsidRPr="00C10EE9" w14:paraId="69320A0D" w14:textId="77777777" w:rsidTr="00996E9A">
        <w:trPr>
          <w:tblCellSpacing w:w="0" w:type="dxa"/>
        </w:trPr>
        <w:tc>
          <w:tcPr>
            <w:tcW w:w="8772" w:type="dxa"/>
            <w:shd w:val="clear" w:color="auto" w:fill="FFFFFF"/>
          </w:tcPr>
          <w:p w14:paraId="7932A6B2" w14:textId="77777777" w:rsidR="003A508F" w:rsidRPr="00481212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10EE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 xml:space="preserve">Ի պատասխան Ձեր 2022 թվականի ապրիլի 5-ի N01/4852 գրության՝ կապված «Սուրեն և Հասմիկ </w:t>
            </w:r>
            <w:proofErr w:type="spellStart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>Փահլևանյաններին</w:t>
            </w:r>
            <w:proofErr w:type="spellEnd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Հայաստանի Հանրապետության </w:t>
            </w:r>
            <w:proofErr w:type="spellStart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>Երևան</w:t>
            </w:r>
            <w:proofErr w:type="spellEnd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Համայնքում ծրագրային առաջարկն իրականացման նպատակով համայնքին սեփականության իրավունքով պատկանող </w:t>
            </w:r>
            <w:proofErr w:type="spellStart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>հողամասերն</w:t>
            </w:r>
            <w:proofErr w:type="spellEnd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 xml:space="preserve"> ուղղակի վաճառքի </w:t>
            </w:r>
            <w:proofErr w:type="spellStart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>ձևով</w:t>
            </w:r>
            <w:proofErr w:type="spellEnd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 xml:space="preserve"> օտարելուն համաձայնություն տալու մասին» Կառավարության որոշման նախագծի հետ, հայտնում եմ, որ հիմնավորման 1-ին պարբերությունում առաջարկվում է ծրագիրն իրականացնել Կենտրոն վարչական շրջանի </w:t>
            </w:r>
            <w:proofErr w:type="spellStart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>Ձորագյուղ</w:t>
            </w:r>
            <w:proofErr w:type="spellEnd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 xml:space="preserve"> ազգագրական թաղամասի     1-ին փողոց 21/3, 21/4, 21/5 հասցեներում գտնվող հողամասերի տարածքում, սակայն բացակայում է քաղաքի գլխավոր հատակագծի հիմնական գծագրի վրա նշված հասցեների հողամասերի </w:t>
            </w:r>
            <w:proofErr w:type="spellStart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>տեղադիրքերը</w:t>
            </w:r>
            <w:proofErr w:type="spellEnd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 xml:space="preserve">՝ շրջադարձային կետերի </w:t>
            </w:r>
            <w:proofErr w:type="spellStart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>կոորդինատներով</w:t>
            </w:r>
            <w:proofErr w:type="spellEnd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 xml:space="preserve">, ինչը հնարավորություն չի տալիս համադրել հայցվող տարածքները՝ մոտակայքում գտնվող ««Անանուն» </w:t>
            </w:r>
            <w:proofErr w:type="spellStart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>սյունաձև</w:t>
            </w:r>
            <w:proofErr w:type="spellEnd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>բազալտներ</w:t>
            </w:r>
            <w:proofErr w:type="spellEnd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>» բնության հուշարձանի տարածքի հետ:</w:t>
            </w:r>
          </w:p>
          <w:p w14:paraId="2732007D" w14:textId="77777777" w:rsidR="003A508F" w:rsidRPr="00C10EE9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 xml:space="preserve">Շրջակա միջավայրի նախարարությունը </w:t>
            </w:r>
            <w:proofErr w:type="spellStart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>Երևանի</w:t>
            </w:r>
            <w:proofErr w:type="spellEnd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 xml:space="preserve"> քաղաքապետարանի հետ քննարկում է Հրազդանի </w:t>
            </w:r>
            <w:proofErr w:type="spellStart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>կիրճին</w:t>
            </w:r>
            <w:proofErr w:type="spellEnd"/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 xml:space="preserve"> բնության հատուկ պահպանվող տարածքի կարգավիճակ տալո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ւ հնարավորության հարցը։</w:t>
            </w:r>
          </w:p>
        </w:tc>
        <w:tc>
          <w:tcPr>
            <w:tcW w:w="4767" w:type="dxa"/>
            <w:gridSpan w:val="2"/>
            <w:shd w:val="clear" w:color="auto" w:fill="FFFFFF"/>
          </w:tcPr>
          <w:p w14:paraId="44497EC5" w14:textId="77777777" w:rsidR="003A508F" w:rsidRPr="00C10EE9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529130B8" w14:textId="77777777" w:rsidR="003A508F" w:rsidRPr="00C10EE9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2706E4ED" w14:textId="77777777" w:rsidR="003A508F" w:rsidRDefault="003A508F" w:rsidP="00996E9A">
            <w:pPr>
              <w:pStyle w:val="NormalWeb"/>
              <w:spacing w:before="0" w:beforeAutospacing="0" w:after="0" w:afterAutospacing="0" w:line="360" w:lineRule="auto"/>
              <w:ind w:left="426" w:right="24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        Ընդունվել </w:t>
            </w:r>
          </w:p>
          <w:p w14:paraId="4E892905" w14:textId="77777777" w:rsidR="003A508F" w:rsidRDefault="003A508F" w:rsidP="00996E9A">
            <w:pPr>
              <w:pStyle w:val="NormalWeb"/>
              <w:spacing w:before="0" w:beforeAutospacing="0" w:after="0" w:afterAutospacing="0" w:line="360" w:lineRule="auto"/>
              <w:ind w:left="426" w:right="244"/>
              <w:jc w:val="both"/>
              <w:rPr>
                <w:rFonts w:ascii="GHEA Grapalat" w:hAnsi="GHEA Grapalat"/>
                <w:lang w:val="hy-AM"/>
              </w:rPr>
            </w:pPr>
          </w:p>
          <w:p w14:paraId="7EF7853F" w14:textId="77777777" w:rsidR="003A508F" w:rsidRDefault="003A508F" w:rsidP="00996E9A">
            <w:pPr>
              <w:pStyle w:val="NormalWeb"/>
              <w:spacing w:before="0" w:beforeAutospacing="0" w:after="0" w:afterAutospacing="0" w:line="360" w:lineRule="auto"/>
              <w:ind w:left="426" w:right="244"/>
              <w:jc w:val="both"/>
              <w:rPr>
                <w:rFonts w:ascii="GHEA Grapalat" w:hAnsi="GHEA Grapalat"/>
                <w:lang w:val="hy-AM"/>
              </w:rPr>
            </w:pPr>
          </w:p>
          <w:p w14:paraId="78BFB952" w14:textId="77777777" w:rsidR="003A508F" w:rsidRDefault="003A508F" w:rsidP="00996E9A">
            <w:pPr>
              <w:pStyle w:val="NormalWeb"/>
              <w:spacing w:before="0" w:beforeAutospacing="0" w:after="0" w:afterAutospacing="0" w:line="360" w:lineRule="auto"/>
              <w:ind w:left="426" w:right="24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Քարտեզները կցվում են  </w:t>
            </w:r>
          </w:p>
          <w:p w14:paraId="6E356D4E" w14:textId="77777777" w:rsidR="003A508F" w:rsidRDefault="003A508F" w:rsidP="00996E9A">
            <w:pPr>
              <w:pStyle w:val="NormalWeb"/>
              <w:spacing w:before="0" w:beforeAutospacing="0" w:after="0" w:afterAutospacing="0" w:line="360" w:lineRule="auto"/>
              <w:ind w:left="426" w:right="244"/>
              <w:jc w:val="both"/>
              <w:rPr>
                <w:rFonts w:ascii="GHEA Grapalat" w:hAnsi="GHEA Grapalat"/>
                <w:lang w:val="hy-AM"/>
              </w:rPr>
            </w:pPr>
          </w:p>
          <w:p w14:paraId="12AF468B" w14:textId="77777777" w:rsidR="003A508F" w:rsidRPr="00C10EE9" w:rsidRDefault="003A508F" w:rsidP="00996E9A">
            <w:pPr>
              <w:pStyle w:val="NormalWeb"/>
              <w:spacing w:before="0" w:beforeAutospacing="0" w:after="0" w:afterAutospacing="0" w:line="360" w:lineRule="auto"/>
              <w:ind w:left="426" w:right="244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A508F" w:rsidRPr="00C10EE9" w14:paraId="2016C4E0" w14:textId="77777777" w:rsidTr="00996E9A">
        <w:trPr>
          <w:tblCellSpacing w:w="0" w:type="dxa"/>
        </w:trPr>
        <w:tc>
          <w:tcPr>
            <w:tcW w:w="11109" w:type="dxa"/>
            <w:gridSpan w:val="2"/>
            <w:vMerge w:val="restart"/>
            <w:shd w:val="clear" w:color="auto" w:fill="D0D0D0"/>
            <w:hideMark/>
          </w:tcPr>
          <w:p w14:paraId="3FB88078" w14:textId="77777777" w:rsidR="003A508F" w:rsidRPr="00C10EE9" w:rsidRDefault="003A508F" w:rsidP="00996E9A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4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10EE9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proofErr w:type="spellStart"/>
            <w:r w:rsidRPr="001018F8">
              <w:rPr>
                <w:rFonts w:ascii="GHEA Grapalat" w:hAnsi="GHEA Grapalat" w:cs="Calibri"/>
                <w:color w:val="000000"/>
                <w:lang w:val="hy-AM"/>
              </w:rPr>
              <w:t>Երևանի</w:t>
            </w:r>
            <w:proofErr w:type="spellEnd"/>
            <w:r w:rsidRPr="001018F8">
              <w:rPr>
                <w:rFonts w:ascii="GHEA Grapalat" w:hAnsi="GHEA Grapalat" w:cs="Calibri"/>
                <w:color w:val="000000"/>
                <w:lang w:val="hy-AM"/>
              </w:rPr>
              <w:t xml:space="preserve"> քաղաքապետարան</w:t>
            </w:r>
          </w:p>
          <w:p w14:paraId="24255D14" w14:textId="77777777" w:rsidR="003A508F" w:rsidRPr="00C10EE9" w:rsidRDefault="003A508F" w:rsidP="00996E9A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430" w:type="dxa"/>
            <w:shd w:val="clear" w:color="auto" w:fill="D0D0D0"/>
          </w:tcPr>
          <w:p w14:paraId="487087CE" w14:textId="77777777" w:rsidR="003A508F" w:rsidRPr="00C10EE9" w:rsidRDefault="003A508F" w:rsidP="00996E9A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10EE9">
              <w:rPr>
                <w:rFonts w:ascii="GHEA Grapalat" w:hAnsi="GHEA Grapalat"/>
                <w:color w:val="000000"/>
                <w:lang w:val="hy-AM"/>
              </w:rPr>
              <w:t>04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10EE9">
              <w:rPr>
                <w:rFonts w:ascii="GHEA Grapalat" w:hAnsi="GHEA Grapalat"/>
                <w:color w:val="000000"/>
                <w:lang w:val="hy-AM"/>
              </w:rPr>
              <w:t>2022</w:t>
            </w:r>
            <w:r w:rsidRPr="00C10EE9">
              <w:rPr>
                <w:rFonts w:ascii="GHEA Grapalat" w:hAnsi="GHEA Grapalat" w:cs="GHEA Grapalat"/>
                <w:color w:val="000000"/>
                <w:lang w:val="hy-AM"/>
              </w:rPr>
              <w:t>թ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</w:tr>
      <w:tr w:rsidR="003A508F" w:rsidRPr="00C10EE9" w14:paraId="57DA3939" w14:textId="77777777" w:rsidTr="00996E9A">
        <w:trPr>
          <w:tblCellSpacing w:w="0" w:type="dxa"/>
        </w:trPr>
        <w:tc>
          <w:tcPr>
            <w:tcW w:w="11109" w:type="dxa"/>
            <w:gridSpan w:val="2"/>
            <w:vMerge/>
            <w:shd w:val="clear" w:color="auto" w:fill="FFFFFF"/>
            <w:vAlign w:val="center"/>
            <w:hideMark/>
          </w:tcPr>
          <w:p w14:paraId="248B9374" w14:textId="77777777" w:rsidR="003A508F" w:rsidRPr="00C10EE9" w:rsidRDefault="003A508F" w:rsidP="00996E9A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430" w:type="dxa"/>
            <w:shd w:val="clear" w:color="auto" w:fill="D0D0D0"/>
          </w:tcPr>
          <w:p w14:paraId="19A486F6" w14:textId="77777777" w:rsidR="003A508F" w:rsidRPr="00C10EE9" w:rsidRDefault="003A508F" w:rsidP="00996E9A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018F8">
              <w:rPr>
                <w:rFonts w:ascii="GHEA Grapalat" w:hAnsi="GHEA Grapalat"/>
                <w:color w:val="000000"/>
                <w:lang w:val="hy-AM"/>
              </w:rPr>
              <w:t>01/1515-2022</w:t>
            </w:r>
          </w:p>
        </w:tc>
      </w:tr>
      <w:tr w:rsidR="003A508F" w:rsidRPr="00C61E0C" w14:paraId="4A5676C2" w14:textId="77777777" w:rsidTr="00996E9A">
        <w:trPr>
          <w:tblCellSpacing w:w="0" w:type="dxa"/>
        </w:trPr>
        <w:tc>
          <w:tcPr>
            <w:tcW w:w="8772" w:type="dxa"/>
            <w:shd w:val="clear" w:color="auto" w:fill="FFFFFF"/>
          </w:tcPr>
          <w:p w14:paraId="69D21FD6" w14:textId="77777777" w:rsidR="003A508F" w:rsidRPr="001018F8" w:rsidRDefault="003A508F" w:rsidP="00996E9A">
            <w:pPr>
              <w:tabs>
                <w:tab w:val="left" w:pos="567"/>
              </w:tabs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 xml:space="preserve">Ձեր 05.04.2022 թվականի հ. 01/4852-2022 գրությամբ ներկայացված 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>«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Սու</w:t>
            </w:r>
            <w:r w:rsidRPr="001018F8">
              <w:rPr>
                <w:rFonts w:ascii="GHEA Grapalat" w:eastAsia="Calibri" w:hAnsi="GHEA Grapalat" w:cs="Verdana"/>
                <w:color w:val="000000"/>
                <w:shd w:val="clear" w:color="auto" w:fill="FFFFFF"/>
                <w:lang w:val="hy-AM" w:eastAsia="en-US"/>
              </w:rPr>
              <w:t>ր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են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և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Հասմիկ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proofErr w:type="spellStart"/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Փահլևանյաննե</w:t>
            </w:r>
            <w:r w:rsidRPr="001018F8">
              <w:rPr>
                <w:rFonts w:ascii="GHEA Grapalat" w:eastAsia="Calibri" w:hAnsi="GHEA Grapalat" w:cs="Verdana"/>
                <w:color w:val="000000"/>
                <w:shd w:val="clear" w:color="auto" w:fill="FFFFFF"/>
                <w:lang w:val="hy-AM" w:eastAsia="en-US"/>
              </w:rPr>
              <w:t>ր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ին</w:t>
            </w:r>
            <w:proofErr w:type="spellEnd"/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Հայաստանի Հանրապետության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proofErr w:type="spellStart"/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Ե</w:t>
            </w:r>
            <w:r w:rsidRPr="001018F8">
              <w:rPr>
                <w:rFonts w:ascii="GHEA Grapalat" w:eastAsia="Calibri" w:hAnsi="GHEA Grapalat" w:cs="Verdana"/>
                <w:color w:val="000000"/>
                <w:shd w:val="clear" w:color="auto" w:fill="FFFFFF"/>
                <w:lang w:val="hy-AM" w:eastAsia="en-US"/>
              </w:rPr>
              <w:t>ր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ևան</w:t>
            </w:r>
            <w:proofErr w:type="spellEnd"/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համայնքում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ծ</w:t>
            </w:r>
            <w:r w:rsidRPr="001018F8">
              <w:rPr>
                <w:rFonts w:ascii="GHEA Grapalat" w:eastAsia="Calibri" w:hAnsi="GHEA Grapalat" w:cs="Verdana"/>
                <w:color w:val="000000"/>
                <w:shd w:val="clear" w:color="auto" w:fill="FFFFFF"/>
                <w:lang w:val="hy-AM" w:eastAsia="en-US"/>
              </w:rPr>
              <w:t>ր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ագ</w:t>
            </w:r>
            <w:r w:rsidRPr="001018F8">
              <w:rPr>
                <w:rFonts w:ascii="GHEA Grapalat" w:eastAsia="Calibri" w:hAnsi="GHEA Grapalat" w:cs="Verdana"/>
                <w:color w:val="000000"/>
                <w:shd w:val="clear" w:color="auto" w:fill="FFFFFF"/>
                <w:lang w:val="hy-AM" w:eastAsia="en-US"/>
              </w:rPr>
              <w:t>ր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ային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առաջա</w:t>
            </w:r>
            <w:r w:rsidRPr="001018F8">
              <w:rPr>
                <w:rFonts w:ascii="GHEA Grapalat" w:eastAsia="Calibri" w:hAnsi="GHEA Grapalat" w:cs="Verdana"/>
                <w:color w:val="000000"/>
                <w:shd w:val="clear" w:color="auto" w:fill="FFFFFF"/>
                <w:lang w:val="hy-AM" w:eastAsia="en-US"/>
              </w:rPr>
              <w:t>ր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կի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ի</w:t>
            </w:r>
            <w:r w:rsidRPr="001018F8">
              <w:rPr>
                <w:rFonts w:ascii="GHEA Grapalat" w:eastAsia="Calibri" w:hAnsi="GHEA Grapalat" w:cs="Verdana"/>
                <w:color w:val="000000"/>
                <w:shd w:val="clear" w:color="auto" w:fill="FFFFFF"/>
                <w:lang w:val="hy-AM" w:eastAsia="en-US"/>
              </w:rPr>
              <w:t>ր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ականացման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նպատակով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համայնքին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սեփականության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ի</w:t>
            </w:r>
            <w:r w:rsidRPr="001018F8">
              <w:rPr>
                <w:rFonts w:ascii="GHEA Grapalat" w:eastAsia="Calibri" w:hAnsi="GHEA Grapalat" w:cs="Verdana"/>
                <w:color w:val="000000"/>
                <w:shd w:val="clear" w:color="auto" w:fill="FFFFFF"/>
                <w:lang w:val="hy-AM" w:eastAsia="en-US"/>
              </w:rPr>
              <w:t>ր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ավունքով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պատկանող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proofErr w:type="spellStart"/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հողամասե</w:t>
            </w:r>
            <w:r w:rsidRPr="001018F8">
              <w:rPr>
                <w:rFonts w:ascii="GHEA Grapalat" w:eastAsia="Calibri" w:hAnsi="GHEA Grapalat" w:cs="Verdana"/>
                <w:color w:val="000000"/>
                <w:shd w:val="clear" w:color="auto" w:fill="FFFFFF"/>
                <w:lang w:val="hy-AM" w:eastAsia="en-US"/>
              </w:rPr>
              <w:t>ր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ն</w:t>
            </w:r>
            <w:proofErr w:type="spellEnd"/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ուղղակի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վաճառքի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proofErr w:type="spellStart"/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ձևով</w:t>
            </w:r>
            <w:proofErr w:type="spellEnd"/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օտա</w:t>
            </w:r>
            <w:r w:rsidRPr="001018F8">
              <w:rPr>
                <w:rFonts w:ascii="GHEA Grapalat" w:eastAsia="Calibri" w:hAnsi="GHEA Grapalat" w:cs="Verdana"/>
                <w:color w:val="000000"/>
                <w:shd w:val="clear" w:color="auto" w:fill="FFFFFF"/>
                <w:lang w:val="hy-AM" w:eastAsia="en-US"/>
              </w:rPr>
              <w:t>ր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ելուն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համաձայնություն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տալու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մասին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»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ՀՀ</w:t>
            </w:r>
            <w:r w:rsidRPr="001018F8"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կառավա</w:t>
            </w:r>
            <w:r w:rsidRPr="001018F8">
              <w:rPr>
                <w:rFonts w:ascii="GHEA Grapalat" w:eastAsia="Calibri" w:hAnsi="GHEA Grapalat" w:cs="Verdana"/>
                <w:color w:val="000000"/>
                <w:shd w:val="clear" w:color="auto" w:fill="FFFFFF"/>
                <w:lang w:val="hy-AM" w:eastAsia="en-US"/>
              </w:rPr>
              <w:t>ր</w:t>
            </w: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ության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որոշման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նախագծի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վերաբերյալ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առաջարկում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եմ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նախագիծը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proofErr w:type="spellStart"/>
            <w:r w:rsidRPr="001018F8">
              <w:rPr>
                <w:rFonts w:ascii="GHEA Grapalat" w:eastAsia="Calibri" w:hAnsi="GHEA Grapalat" w:cs="Sylfaen"/>
                <w:lang w:val="hy-AM" w:eastAsia="en-US"/>
              </w:rPr>
              <w:t>լրամշակել</w:t>
            </w:r>
            <w:proofErr w:type="spellEnd"/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և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համապատասխանեցնել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հողային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օրենսգրքի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66-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րդ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հոդվածի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1-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ին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մասի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5-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րդ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կետի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պահանջին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,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այն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է՝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որոշման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նախագծի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1-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ին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կետով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հավանության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արժանացնել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ներդրումային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ծրագիրը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,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իսկ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2-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րդ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կետով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համաձայնություն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տալ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համայնքի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սեփականություն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հանդիսացող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proofErr w:type="spellStart"/>
            <w:r w:rsidRPr="001018F8">
              <w:rPr>
                <w:rFonts w:ascii="GHEA Grapalat" w:eastAsia="Calibri" w:hAnsi="GHEA Grapalat" w:cs="Sylfaen"/>
                <w:lang w:val="hy-AM" w:eastAsia="en-US"/>
              </w:rPr>
              <w:t>հողամասն</w:t>
            </w:r>
            <w:proofErr w:type="spellEnd"/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ուղղակի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1018F8">
              <w:rPr>
                <w:rFonts w:ascii="GHEA Grapalat" w:eastAsia="Calibri" w:hAnsi="GHEA Grapalat" w:cs="Sylfaen"/>
                <w:lang w:val="hy-AM" w:eastAsia="en-US"/>
              </w:rPr>
              <w:t>վաճառքով</w:t>
            </w:r>
            <w:r w:rsidRPr="001018F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proofErr w:type="spellStart"/>
            <w:r w:rsidRPr="001018F8">
              <w:rPr>
                <w:rFonts w:ascii="GHEA Grapalat" w:eastAsia="Calibri" w:hAnsi="GHEA Grapalat" w:cs="Sylfaen"/>
                <w:lang w:val="hy-AM" w:eastAsia="en-US"/>
              </w:rPr>
              <w:t>օտարմանը</w:t>
            </w:r>
            <w:proofErr w:type="spellEnd"/>
            <w:r w:rsidRPr="001018F8">
              <w:rPr>
                <w:rFonts w:ascii="GHEA Grapalat" w:eastAsia="Calibri" w:hAnsi="GHEA Grapalat"/>
                <w:lang w:val="hy-AM" w:eastAsia="en-US"/>
              </w:rPr>
              <w:t>:</w:t>
            </w:r>
          </w:p>
          <w:p w14:paraId="3D1C56AB" w14:textId="77777777" w:rsidR="003A508F" w:rsidRPr="007A14AE" w:rsidRDefault="003A508F" w:rsidP="00996E9A">
            <w:pPr>
              <w:ind w:firstLine="357"/>
              <w:jc w:val="both"/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1018F8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ab/>
              <w:t>Բացի այդ, անհրաժեշտ է որոշման նախագծի վերնագրում «հողամասեր» բառը փոխարինել «հողամաս» բառով, հաշվի առնելով, որ 326քմ մակերեսով հողամասը հանդիսանում է մեկ գույքային միավոր:</w:t>
            </w:r>
          </w:p>
        </w:tc>
        <w:tc>
          <w:tcPr>
            <w:tcW w:w="4767" w:type="dxa"/>
            <w:gridSpan w:val="2"/>
            <w:shd w:val="clear" w:color="auto" w:fill="FFFFFF"/>
          </w:tcPr>
          <w:p w14:paraId="0335B69E" w14:textId="77777777" w:rsidR="003A508F" w:rsidRPr="00C10EE9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3EAB6C5E" w14:textId="77777777" w:rsidR="003A508F" w:rsidRPr="00C10EE9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516928FE" w14:textId="77777777" w:rsidR="003A508F" w:rsidRPr="00C10EE9" w:rsidRDefault="003A508F" w:rsidP="00996E9A">
            <w:pPr>
              <w:pStyle w:val="NormalWeb"/>
              <w:spacing w:before="0" w:beforeAutospacing="0" w:after="0" w:afterAutospacing="0" w:line="360" w:lineRule="auto"/>
              <w:ind w:left="426" w:right="24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</w:t>
            </w:r>
          </w:p>
        </w:tc>
      </w:tr>
      <w:tr w:rsidR="003A508F" w:rsidRPr="00C10EE9" w14:paraId="3DE82C33" w14:textId="77777777" w:rsidTr="00996E9A">
        <w:trPr>
          <w:tblCellSpacing w:w="0" w:type="dxa"/>
        </w:trPr>
        <w:tc>
          <w:tcPr>
            <w:tcW w:w="11109" w:type="dxa"/>
            <w:gridSpan w:val="2"/>
            <w:vMerge w:val="restart"/>
            <w:shd w:val="clear" w:color="auto" w:fill="D0D0D0"/>
            <w:hideMark/>
          </w:tcPr>
          <w:p w14:paraId="7216CC30" w14:textId="77777777" w:rsidR="003A508F" w:rsidRPr="00C10EE9" w:rsidRDefault="003A508F" w:rsidP="00996E9A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5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10EE9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7A14AE">
              <w:rPr>
                <w:rFonts w:ascii="GHEA Grapalat" w:hAnsi="GHEA Grapalat" w:cs="Calibri"/>
                <w:color w:val="000000"/>
                <w:lang w:val="hy-AM"/>
              </w:rPr>
              <w:t>Քաղաքաշինության կոմիտե</w:t>
            </w:r>
          </w:p>
          <w:p w14:paraId="6FA433DD" w14:textId="77777777" w:rsidR="003A508F" w:rsidRPr="00C10EE9" w:rsidRDefault="003A508F" w:rsidP="00996E9A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430" w:type="dxa"/>
            <w:shd w:val="clear" w:color="auto" w:fill="D0D0D0"/>
          </w:tcPr>
          <w:p w14:paraId="09668AD1" w14:textId="77777777" w:rsidR="003A508F" w:rsidRPr="00C10EE9" w:rsidRDefault="003A508F" w:rsidP="00996E9A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10EE9">
              <w:rPr>
                <w:rFonts w:ascii="GHEA Grapalat" w:hAnsi="GHEA Grapalat"/>
                <w:color w:val="000000"/>
                <w:lang w:val="hy-AM"/>
              </w:rPr>
              <w:t>04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10EE9">
              <w:rPr>
                <w:rFonts w:ascii="GHEA Grapalat" w:hAnsi="GHEA Grapalat"/>
                <w:color w:val="000000"/>
                <w:lang w:val="hy-AM"/>
              </w:rPr>
              <w:t>2022</w:t>
            </w:r>
            <w:r w:rsidRPr="00C10EE9">
              <w:rPr>
                <w:rFonts w:ascii="GHEA Grapalat" w:hAnsi="GHEA Grapalat" w:cs="GHEA Grapalat"/>
                <w:color w:val="000000"/>
                <w:lang w:val="hy-AM"/>
              </w:rPr>
              <w:t>թ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</w:tr>
      <w:tr w:rsidR="003A508F" w:rsidRPr="00C10EE9" w14:paraId="0B778598" w14:textId="77777777" w:rsidTr="00996E9A">
        <w:trPr>
          <w:trHeight w:val="462"/>
          <w:tblCellSpacing w:w="0" w:type="dxa"/>
        </w:trPr>
        <w:tc>
          <w:tcPr>
            <w:tcW w:w="11109" w:type="dxa"/>
            <w:gridSpan w:val="2"/>
            <w:vMerge/>
            <w:shd w:val="clear" w:color="auto" w:fill="FFFFFF"/>
            <w:vAlign w:val="center"/>
            <w:hideMark/>
          </w:tcPr>
          <w:p w14:paraId="0EF463D1" w14:textId="77777777" w:rsidR="003A508F" w:rsidRPr="00C10EE9" w:rsidRDefault="003A508F" w:rsidP="00996E9A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430" w:type="dxa"/>
            <w:shd w:val="clear" w:color="auto" w:fill="D0D0D0"/>
          </w:tcPr>
          <w:p w14:paraId="50A600BF" w14:textId="77777777" w:rsidR="003A508F" w:rsidRPr="00C10EE9" w:rsidRDefault="003A508F" w:rsidP="00996E9A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7A14AE">
              <w:rPr>
                <w:rFonts w:ascii="GHEA Grapalat" w:hAnsi="GHEA Grapalat"/>
                <w:color w:val="000000"/>
                <w:lang w:val="hy-AM"/>
              </w:rPr>
              <w:t>01/11.3/3430-2022</w:t>
            </w:r>
          </w:p>
        </w:tc>
      </w:tr>
      <w:tr w:rsidR="003A508F" w:rsidRPr="003A508F" w14:paraId="735606FE" w14:textId="77777777" w:rsidTr="00996E9A">
        <w:trPr>
          <w:tblCellSpacing w:w="0" w:type="dxa"/>
        </w:trPr>
        <w:tc>
          <w:tcPr>
            <w:tcW w:w="8772" w:type="dxa"/>
            <w:shd w:val="clear" w:color="auto" w:fill="FFFFFF"/>
          </w:tcPr>
          <w:p w14:paraId="034CC268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«Սուրեն և Հասմիկ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Փահլևանյաններին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Հայաստանի Հանրապետության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Երևան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համայնքում ծրագրային առաջարկի իրականացման նպատակով համայնքին սեփականության իրավունքով պատկանող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հողամասերն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ուղղակի վաճառքի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ձևով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օտարման համաձայնություն տալու մասին» Հայաստանի Հանրապետության կառավարության որոշման նախագծի և կառուցապատման շնորհանդեսի վերաբերյալ հայտնում եմ.</w:t>
            </w:r>
          </w:p>
          <w:p w14:paraId="32CACD60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-</w:t>
            </w: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ab/>
              <w:t xml:space="preserve">նախատեսվող շենքերի և շինությունների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տեղադիրքն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իրենից ներկայացնում է մեծ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զառիթափության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ժայռային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լանջի տարածք, որը հիմնականում կառուցապատված է շենքերով և շինություններով</w:t>
            </w:r>
          </w:p>
          <w:p w14:paraId="29359B32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-</w:t>
            </w: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ab/>
              <w:t>չի նախատեսված բավարար ծավալով և մասնագիտորեն հիմնավորված կանաչապատում</w:t>
            </w:r>
          </w:p>
          <w:p w14:paraId="088F83F1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-</w:t>
            </w: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ab/>
              <w:t xml:space="preserve">չի ներկայացված համապատասխան հաշվարկ  կառուցապատման, ճանապարհային ցանցի և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երթևեկության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թույլատրելի խտության վերաբերյալ:</w:t>
            </w:r>
          </w:p>
          <w:p w14:paraId="04C55F90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Բացի այդ, ակնհայտ է, որ.</w:t>
            </w:r>
          </w:p>
          <w:p w14:paraId="22EFD4D5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-</w:t>
            </w: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ab/>
              <w:t xml:space="preserve">կառուցապատումը նախատեսվում է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Երևան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համայնքի Կենտրոն վարչական շրջանում, որն առանց այն էլ խիտ կառուցապատված է և բազմաթիվ  դեպքերում չի համապատասխանում քաղաքաշինության բնագավառում գործող նորմերի պահանջներին,</w:t>
            </w:r>
          </w:p>
          <w:p w14:paraId="65C4A7B9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-</w:t>
            </w: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ab/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Երևան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համայնքին պատկանող դեռ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չկառուցապատված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տարածքը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որևէ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ծրագրային առաջարկի համար դիտարկելու պարագայում անհրաժեշտ է այն առաջնահերթ գնահատել որպես 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Երևան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համայնքի բնակիչների պահանջարկին և քաղաքի գլխավոր հատակագծի սահմանափակումներին բավարարող ծրագիր:</w:t>
            </w:r>
          </w:p>
          <w:p w14:paraId="446354D3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Հաշվի առնելով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վերոգրյալն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, առաջարկում եմ կազմակերպել քննարկում բոլոր շահագրգիռ մարմինների մասնակցությամբ՝ վերոհիշյալ ծրագրի շրջանակում նշված հողամասի տրամադրման նպատակահարմարության վերաբերյալ, քանի որ նշված տարածքը ներառված է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Երևան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քաղաքի Հրազդանի կիրճի հատուկ պահպանման տարածքում, որի նկատմամբ առկա են սահմանափակումներ:</w:t>
            </w:r>
          </w:p>
          <w:p w14:paraId="31B9FCB8" w14:textId="77777777" w:rsidR="003A508F" w:rsidRPr="00C10EE9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Միաժամանակ առաջարկում եմ ծրագիրը ներկայացնել հանրային քննարկման, մասնակից դարձնելով ՀՀ ճարտարապետների պալատի, Հայաստանի շինարարների միության և Հայաստանի Հանրապետությունում գործող բազմաթիվ մասնագիտական և հասարակական կազմակերպությունների ներկայացուցիչներին:</w:t>
            </w:r>
          </w:p>
        </w:tc>
        <w:tc>
          <w:tcPr>
            <w:tcW w:w="4767" w:type="dxa"/>
            <w:gridSpan w:val="2"/>
            <w:shd w:val="clear" w:color="auto" w:fill="FFFFFF"/>
          </w:tcPr>
          <w:p w14:paraId="4720DF0F" w14:textId="77777777" w:rsidR="003A508F" w:rsidRDefault="003A508F" w:rsidP="00996E9A">
            <w:pPr>
              <w:pStyle w:val="NormalWeb"/>
              <w:spacing w:before="0" w:beforeAutospacing="0" w:after="0" w:afterAutospacing="0"/>
              <w:ind w:left="426" w:right="244"/>
              <w:jc w:val="both"/>
              <w:rPr>
                <w:rFonts w:ascii="GHEA Grapalat" w:hAnsi="GHEA Grapalat"/>
                <w:lang w:val="hy-AM"/>
              </w:rPr>
            </w:pPr>
          </w:p>
          <w:p w14:paraId="531A0F7A" w14:textId="77777777" w:rsidR="003A508F" w:rsidRDefault="003A508F" w:rsidP="00996E9A">
            <w:pPr>
              <w:pStyle w:val="NormalWeb"/>
              <w:spacing w:before="0" w:beforeAutospacing="0" w:after="0" w:afterAutospacing="0"/>
              <w:ind w:left="426" w:right="244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Սկզբունքն ընդունելի է</w:t>
            </w:r>
          </w:p>
          <w:p w14:paraId="29D08AAC" w14:textId="77777777" w:rsidR="003A508F" w:rsidRDefault="003A508F" w:rsidP="00996E9A">
            <w:pPr>
              <w:pStyle w:val="NormalWeb"/>
              <w:spacing w:before="0" w:beforeAutospacing="0" w:after="0" w:afterAutospacing="0"/>
              <w:ind w:left="426" w:right="244"/>
              <w:jc w:val="both"/>
              <w:rPr>
                <w:rFonts w:ascii="GHEA Grapalat" w:hAnsi="GHEA Grapalat"/>
                <w:lang w:val="hy-AM"/>
              </w:rPr>
            </w:pPr>
          </w:p>
          <w:p w14:paraId="4064A9AC" w14:textId="77777777" w:rsidR="003A508F" w:rsidRDefault="003A508F" w:rsidP="00996E9A">
            <w:pPr>
              <w:pStyle w:val="NormalWeb"/>
              <w:spacing w:before="0" w:beforeAutospacing="0" w:after="0" w:afterAutospacing="0"/>
              <w:ind w:left="426" w:right="244"/>
              <w:jc w:val="both"/>
              <w:rPr>
                <w:rFonts w:ascii="GHEA Grapalat" w:hAnsi="GHEA Grapalat"/>
                <w:lang w:val="hy-AM"/>
              </w:rPr>
            </w:pPr>
          </w:p>
          <w:p w14:paraId="70CE065F" w14:textId="77777777" w:rsidR="003A508F" w:rsidRDefault="003A508F" w:rsidP="00996E9A">
            <w:pPr>
              <w:pStyle w:val="NormalWeb"/>
              <w:spacing w:before="0" w:beforeAutospacing="0" w:after="0" w:afterAutospacing="0"/>
              <w:ind w:left="426" w:right="244"/>
              <w:jc w:val="both"/>
              <w:rPr>
                <w:rFonts w:ascii="GHEA Grapalat" w:hAnsi="GHEA Grapalat"/>
                <w:lang w:val="hy-AM"/>
              </w:rPr>
            </w:pPr>
          </w:p>
          <w:p w14:paraId="2AD75104" w14:textId="77777777" w:rsidR="003A508F" w:rsidRDefault="003A508F" w:rsidP="00996E9A">
            <w:pPr>
              <w:pStyle w:val="NormalWeb"/>
              <w:spacing w:before="0" w:beforeAutospacing="0" w:after="0" w:afterAutospacing="0"/>
              <w:ind w:left="426" w:right="244"/>
              <w:jc w:val="both"/>
              <w:rPr>
                <w:rFonts w:ascii="GHEA Grapalat" w:hAnsi="GHEA Grapalat"/>
                <w:lang w:val="hy-AM"/>
              </w:rPr>
            </w:pPr>
          </w:p>
          <w:p w14:paraId="214BCC83" w14:textId="77777777" w:rsidR="003A508F" w:rsidRDefault="003A508F" w:rsidP="00996E9A">
            <w:pPr>
              <w:pStyle w:val="NormalWeb"/>
              <w:spacing w:before="0" w:beforeAutospacing="0" w:after="0" w:afterAutospacing="0"/>
              <w:ind w:left="426" w:right="24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               Ընդունվել է մասամբ</w:t>
            </w:r>
          </w:p>
          <w:p w14:paraId="73F1910F" w14:textId="77777777" w:rsidR="003A508F" w:rsidRDefault="003A508F" w:rsidP="00996E9A">
            <w:pPr>
              <w:autoSpaceDE w:val="0"/>
              <w:autoSpaceDN w:val="0"/>
              <w:adjustRightInd w:val="0"/>
              <w:ind w:firstLine="720"/>
              <w:jc w:val="both"/>
              <w:textAlignment w:val="center"/>
              <w:rPr>
                <w:rFonts w:ascii="GHEA Grapalat" w:hAnsi="GHEA Grapalat"/>
                <w:lang w:val="hy-AM"/>
              </w:rPr>
            </w:pPr>
          </w:p>
          <w:p w14:paraId="1556D3A1" w14:textId="77777777" w:rsidR="003A508F" w:rsidRDefault="003A508F" w:rsidP="00996E9A">
            <w:pPr>
              <w:autoSpaceDE w:val="0"/>
              <w:autoSpaceDN w:val="0"/>
              <w:adjustRightInd w:val="0"/>
              <w:ind w:firstLine="720"/>
              <w:jc w:val="both"/>
              <w:textAlignment w:val="center"/>
              <w:rPr>
                <w:rFonts w:ascii="GHEA Grapalat" w:hAnsi="GHEA Grapalat"/>
                <w:lang w:val="hy-AM"/>
              </w:rPr>
            </w:pPr>
            <w:r w:rsidRPr="00D67DA7">
              <w:rPr>
                <w:rFonts w:ascii="GHEA Grapalat" w:hAnsi="GHEA Grapalat"/>
                <w:lang w:val="hy-AM"/>
              </w:rPr>
              <w:t xml:space="preserve">Հարկ է նշել, որ Ներդրողները </w:t>
            </w:r>
            <w:proofErr w:type="spellStart"/>
            <w:r w:rsidRPr="00D67DA7">
              <w:rPr>
                <w:rFonts w:ascii="GHEA Grapalat" w:hAnsi="GHEA Grapalat"/>
                <w:lang w:val="hy-AM"/>
              </w:rPr>
              <w:t>Երևանի</w:t>
            </w:r>
            <w:proofErr w:type="spellEnd"/>
            <w:r w:rsidRPr="00D67DA7">
              <w:rPr>
                <w:rFonts w:ascii="GHEA Grapalat" w:hAnsi="GHEA Grapalat"/>
                <w:lang w:val="hy-AM"/>
              </w:rPr>
              <w:t xml:space="preserve"> քաղաքապետարանից 23.02.2021թ. </w:t>
            </w:r>
            <w:r>
              <w:rPr>
                <w:rFonts w:ascii="GHEA Grapalat" w:hAnsi="GHEA Grapalat"/>
                <w:lang w:val="hy-AM"/>
              </w:rPr>
              <w:t xml:space="preserve">արդեն իսկ </w:t>
            </w:r>
            <w:r w:rsidRPr="00D67DA7">
              <w:rPr>
                <w:rFonts w:ascii="GHEA Grapalat" w:hAnsi="GHEA Grapalat"/>
                <w:lang w:val="hy-AM"/>
              </w:rPr>
              <w:t xml:space="preserve">ստացել են </w:t>
            </w:r>
            <w:proofErr w:type="spellStart"/>
            <w:r w:rsidRPr="00D67DA7">
              <w:rPr>
                <w:rFonts w:ascii="GHEA Grapalat" w:hAnsi="GHEA Grapalat"/>
                <w:lang w:val="hy-AM"/>
              </w:rPr>
              <w:t>Ձորագյուղ</w:t>
            </w:r>
            <w:proofErr w:type="spellEnd"/>
            <w:r w:rsidRPr="00D67DA7">
              <w:rPr>
                <w:rFonts w:ascii="GHEA Grapalat" w:hAnsi="GHEA Grapalat"/>
                <w:lang w:val="hy-AM"/>
              </w:rPr>
              <w:t xml:space="preserve"> ազգագրական թաղամասի 1-ին փողոց 21/3, 21/4, 21/5 հասցեների համար № 01/18-07/1-Փ-1</w:t>
            </w:r>
            <w:r>
              <w:rPr>
                <w:rFonts w:ascii="GHEA Grapalat" w:hAnsi="GHEA Grapalat"/>
                <w:lang w:val="hy-AM"/>
              </w:rPr>
              <w:t xml:space="preserve">51-111 նախագծման թույլտվություն </w:t>
            </w:r>
            <w:r w:rsidRPr="00D67DA7">
              <w:rPr>
                <w:rFonts w:ascii="GHEA Grapalat" w:hAnsi="GHEA Grapalat"/>
                <w:lang w:val="hy-AM"/>
              </w:rPr>
              <w:t>(</w:t>
            </w:r>
            <w:proofErr w:type="spellStart"/>
            <w:r w:rsidRPr="00D67DA7">
              <w:rPr>
                <w:rFonts w:ascii="GHEA Grapalat" w:hAnsi="GHEA Grapalat"/>
                <w:lang w:val="hy-AM"/>
              </w:rPr>
              <w:t>ճարտարապետահատակագծային</w:t>
            </w:r>
            <w:proofErr w:type="spellEnd"/>
            <w:r w:rsidRPr="00D67DA7">
              <w:rPr>
                <w:rFonts w:ascii="GHEA Grapalat" w:hAnsi="GHEA Grapalat"/>
                <w:lang w:val="hy-AM"/>
              </w:rPr>
              <w:t xml:space="preserve"> առաջադրանք) և այժմ կարիք է առաջացել ՀՀ հողային օրենսգրքի 66-րդ հոդվածի 1-ին մասի 5-րդ կետի համաձայն՝ ուղղակի վաճառքի եղանակով, ձեռք բերել համայնքապատկան հողակտորի (կադաստրային կոդ՝ 01-006-502-0194) մի մասը (326 քմ.)՝ բիզնես համալիրի ճարտարապետական ամբողջականությունն ապահովելու համար:</w:t>
            </w:r>
          </w:p>
          <w:p w14:paraId="3F017F9C" w14:textId="77777777" w:rsidR="003A508F" w:rsidRDefault="003A508F" w:rsidP="00996E9A">
            <w:pPr>
              <w:autoSpaceDE w:val="0"/>
              <w:autoSpaceDN w:val="0"/>
              <w:adjustRightInd w:val="0"/>
              <w:ind w:firstLine="720"/>
              <w:jc w:val="both"/>
              <w:textAlignment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Ինչ վերաբերում է կանաչապատման ծավալներին, հարկ է նշել, որ այն կիրականացվի </w:t>
            </w:r>
            <w:proofErr w:type="spellStart"/>
            <w:r>
              <w:rPr>
                <w:rFonts w:ascii="GHEA Grapalat" w:hAnsi="GHEA Grapalat"/>
                <w:lang w:val="hy-AM"/>
              </w:rPr>
              <w:t>բազմաֆունկցիոնալ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համալիրի կառուցման փուլերում, և </w:t>
            </w:r>
            <w:proofErr w:type="spellStart"/>
            <w:r>
              <w:rPr>
                <w:rFonts w:ascii="GHEA Grapalat" w:hAnsi="GHEA Grapalat"/>
                <w:lang w:val="hy-AM"/>
              </w:rPr>
              <w:t>կառուցապատվող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համալիրը պետք է համապատասխանի </w:t>
            </w:r>
            <w:proofErr w:type="spellStart"/>
            <w:r>
              <w:rPr>
                <w:rFonts w:ascii="GHEA Grapalat" w:hAnsi="GHEA Grapalat"/>
                <w:lang w:val="hy-AM"/>
              </w:rPr>
              <w:t>քաղաքաշինակն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նորմերի պահանջներին։</w:t>
            </w:r>
          </w:p>
          <w:p w14:paraId="37895F63" w14:textId="77777777" w:rsidR="003A508F" w:rsidRDefault="003A508F" w:rsidP="00996E9A">
            <w:pPr>
              <w:autoSpaceDE w:val="0"/>
              <w:autoSpaceDN w:val="0"/>
              <w:adjustRightInd w:val="0"/>
              <w:ind w:firstLine="720"/>
              <w:jc w:val="both"/>
              <w:textAlignment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Միաժամանակ, կառուցման գործընթացում Ներդրողների կողմից պետք է իրականացվեն հանրային լսումներով և այլն։</w:t>
            </w:r>
          </w:p>
          <w:p w14:paraId="2C1D1908" w14:textId="77777777" w:rsidR="003A508F" w:rsidRPr="00C10EE9" w:rsidRDefault="003A508F" w:rsidP="00996E9A">
            <w:pPr>
              <w:autoSpaceDE w:val="0"/>
              <w:autoSpaceDN w:val="0"/>
              <w:adjustRightInd w:val="0"/>
              <w:ind w:firstLine="720"/>
              <w:jc w:val="both"/>
              <w:textAlignment w:val="center"/>
              <w:rPr>
                <w:rFonts w:ascii="GHEA Grapalat" w:hAnsi="GHEA Grapalat"/>
                <w:lang w:val="hy-AM"/>
              </w:rPr>
            </w:pPr>
          </w:p>
        </w:tc>
      </w:tr>
      <w:tr w:rsidR="003A508F" w:rsidRPr="00C10EE9" w14:paraId="0C3D23D1" w14:textId="77777777" w:rsidTr="00996E9A">
        <w:trPr>
          <w:tblCellSpacing w:w="0" w:type="dxa"/>
        </w:trPr>
        <w:tc>
          <w:tcPr>
            <w:tcW w:w="11109" w:type="dxa"/>
            <w:gridSpan w:val="2"/>
            <w:vMerge w:val="restart"/>
            <w:shd w:val="clear" w:color="auto" w:fill="D0D0D0"/>
            <w:hideMark/>
          </w:tcPr>
          <w:p w14:paraId="46573C3A" w14:textId="77777777" w:rsidR="003A508F" w:rsidRPr="009B49EF" w:rsidRDefault="003A508F" w:rsidP="00996E9A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6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10EE9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627410">
              <w:rPr>
                <w:rFonts w:ascii="GHEA Grapalat" w:hAnsi="GHEA Grapalat" w:cs="Calibri"/>
                <w:color w:val="00000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0" w:type="dxa"/>
            <w:shd w:val="clear" w:color="auto" w:fill="D0D0D0"/>
          </w:tcPr>
          <w:p w14:paraId="1BAE63F3" w14:textId="77777777" w:rsidR="003A508F" w:rsidRPr="00C10EE9" w:rsidRDefault="003A508F" w:rsidP="00996E9A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10EE9">
              <w:rPr>
                <w:rFonts w:ascii="GHEA Grapalat" w:hAnsi="GHEA Grapalat"/>
                <w:color w:val="000000"/>
                <w:lang w:val="hy-AM"/>
              </w:rPr>
              <w:t>04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10EE9">
              <w:rPr>
                <w:rFonts w:ascii="GHEA Grapalat" w:hAnsi="GHEA Grapalat"/>
                <w:color w:val="000000"/>
                <w:lang w:val="hy-AM"/>
              </w:rPr>
              <w:t>2022</w:t>
            </w:r>
            <w:r w:rsidRPr="00C10EE9">
              <w:rPr>
                <w:rFonts w:ascii="GHEA Grapalat" w:hAnsi="GHEA Grapalat" w:cs="GHEA Grapalat"/>
                <w:color w:val="000000"/>
                <w:lang w:val="hy-AM"/>
              </w:rPr>
              <w:t>թ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</w:tr>
      <w:tr w:rsidR="003A508F" w:rsidRPr="00C10EE9" w14:paraId="09936421" w14:textId="77777777" w:rsidTr="00996E9A">
        <w:trPr>
          <w:trHeight w:val="462"/>
          <w:tblCellSpacing w:w="0" w:type="dxa"/>
        </w:trPr>
        <w:tc>
          <w:tcPr>
            <w:tcW w:w="11109" w:type="dxa"/>
            <w:gridSpan w:val="2"/>
            <w:vMerge/>
            <w:shd w:val="clear" w:color="auto" w:fill="FFFFFF"/>
            <w:vAlign w:val="center"/>
            <w:hideMark/>
          </w:tcPr>
          <w:p w14:paraId="2093C7CB" w14:textId="77777777" w:rsidR="003A508F" w:rsidRPr="00C10EE9" w:rsidRDefault="003A508F" w:rsidP="00996E9A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430" w:type="dxa"/>
            <w:shd w:val="clear" w:color="auto" w:fill="D0D0D0"/>
          </w:tcPr>
          <w:p w14:paraId="6064796E" w14:textId="77777777" w:rsidR="003A508F" w:rsidRPr="00C10EE9" w:rsidRDefault="003A508F" w:rsidP="00996E9A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627410">
              <w:rPr>
                <w:rFonts w:ascii="GHEA Grapalat" w:hAnsi="GHEA Grapalat"/>
                <w:color w:val="000000"/>
                <w:lang w:val="hy-AM"/>
              </w:rPr>
              <w:t>ԳՍ/14.1/8564-2022</w:t>
            </w:r>
          </w:p>
        </w:tc>
      </w:tr>
      <w:tr w:rsidR="003A508F" w:rsidRPr="003A508F" w14:paraId="2A5A81B0" w14:textId="77777777" w:rsidTr="00996E9A">
        <w:trPr>
          <w:trHeight w:val="5030"/>
          <w:tblCellSpacing w:w="0" w:type="dxa"/>
        </w:trPr>
        <w:tc>
          <w:tcPr>
            <w:tcW w:w="8772" w:type="dxa"/>
            <w:shd w:val="clear" w:color="auto" w:fill="FFFFFF"/>
          </w:tcPr>
          <w:p w14:paraId="7675006E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481212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Սուրեն և Հասմիկ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Փահլեվանյաններին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ՀՀ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Երևան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համայնքում ծրագրային առաջարկն իրականացման նպատակով համայնքին սեփականության իրավունքով պատկանող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հողամասերն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ուղղակի վաճառքի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ձևով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օտարելուն համաձայնություն տալու մասին»  Կառավարության որոշման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նախագի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վերաբերյալ </w:t>
            </w:r>
          </w:p>
          <w:p w14:paraId="019E6FE1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Նախագծի վերաբերյալ առաջարկում ենք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հետևյալը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.</w:t>
            </w:r>
          </w:p>
          <w:p w14:paraId="3636BE37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1.</w:t>
            </w: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ab/>
              <w:t xml:space="preserve">Նախագիծը լրացնել </w:t>
            </w:r>
          </w:p>
          <w:p w14:paraId="6D2C15A7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1.1</w:t>
            </w: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ab/>
              <w:t xml:space="preserve">Լրացնել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հետևյալ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բովանդակությամբ 1-ին նոր կետով՝ </w:t>
            </w:r>
          </w:p>
          <w:p w14:paraId="4F478C85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«1. Սուրեն և Հասմիկ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Փահլեվանյանների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կողմից ներկայացված ՀՀ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Երևան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համայնքում ծրագրային առաջարկին հավանություն տալու մասին՝ համաձայն համապատասխան հավելվածի,</w:t>
            </w:r>
          </w:p>
          <w:p w14:paraId="06E6B70B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1.2</w:t>
            </w: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ab/>
              <w:t xml:space="preserve">. լրացնել և համարակալել համապատասխան հավելվածը,  </w:t>
            </w:r>
          </w:p>
          <w:p w14:paraId="5C08C39D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2.</w:t>
            </w: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ab/>
              <w:t>Նախագծի վերնագիրը խմբագրել՝ բովանդակությունը   համապատասխանեցնել  առաջարկվող 1-ին կետին:</w:t>
            </w:r>
          </w:p>
          <w:p w14:paraId="574534BA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3.</w:t>
            </w: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ab/>
              <w:t xml:space="preserve">Նախագծի  1-ին կետը խմբագրել </w:t>
            </w:r>
          </w:p>
          <w:p w14:paraId="1504A37B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3.1</w:t>
            </w: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ab/>
              <w:t>.«2. Համաձայնություն տալ՝» բառերից հետո լրացնել «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Երևան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համայնքի վարչական տարածքում գտնվող՝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Երևանի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» բառերով,</w:t>
            </w:r>
          </w:p>
          <w:p w14:paraId="6E006C57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3.2</w:t>
            </w: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ab/>
              <w:t xml:space="preserve"> «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Երևան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համայնքի» բառերը փոխարինել «համայնքի» բառով, </w:t>
            </w:r>
          </w:p>
          <w:p w14:paraId="21492A76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3.3</w:t>
            </w: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ab/>
              <w:t xml:space="preserve"> «օտարման վերաբերյալ Հավելվածով սահմանված ծրագրային առաջարկն իրականացման նպատակով:» բառերը փոխարինել «օտարման վերաբերյալ՝ համաձայն N 2 հավելվածի՝ 1-ին կետով հավանության արժանացած ծրագրային առաջարկի իրականացման նպատակով:»</w:t>
            </w:r>
          </w:p>
          <w:p w14:paraId="0EEEB73A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3.4</w:t>
            </w: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ab/>
              <w:t xml:space="preserve"> Նախագիծը լրացնել N 2 հավելվածով: </w:t>
            </w:r>
          </w:p>
          <w:p w14:paraId="76F7F50C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4.</w:t>
            </w: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ab/>
              <w:t>Նախագիծը լրացնել</w:t>
            </w:r>
          </w:p>
          <w:p w14:paraId="2180CA6B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4.1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հետևյալ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բովանդակությամբ նոր 3-րդ կետով՝</w:t>
            </w:r>
          </w:p>
          <w:p w14:paraId="64E2247D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«3. Հաստատել ներդրումային ծրագրի առաջարկի շրջանակներում հողամասի ուղղակի վաճառքի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ձևով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օտարման գործարքի հիմնական պայմանները՝ համաձայն N 3 հավելվածի:»</w:t>
            </w:r>
          </w:p>
          <w:p w14:paraId="529EC366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4.2  լրացնել N 3 հավելվածի համապատասխան հավելվածը:</w:t>
            </w:r>
          </w:p>
          <w:p w14:paraId="2FBB00CA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5. Նախագծի համարակալումը խմբագրել՝ ըստ հերթական համարների, </w:t>
            </w:r>
          </w:p>
          <w:p w14:paraId="341A0BF7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6. Նախատեսել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հետևյալ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նոր 4-րդ, 5-րդ և 6-րդ  կետեր՝  </w:t>
            </w:r>
          </w:p>
          <w:p w14:paraId="6649E09D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«4. Առաջարկել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Երևանի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քաղաքապետին՝ օտարման գործարքի հիմնական պայմաններով նախատեսված ժամկետում ուղղակի վաճառքի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ձևով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օտարված հողերը Սուրեն և Հասմիկ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Փահլևանյանների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կողմից նպատակային նշանակությամբ չօգտագործվելու դեպքում՝ Հայաստանի Հանրապետության էկոնոմիկայի նախարարին սահմանված կարգով ներկայացնել «որոշումն ուժը կորցրած ճանաչելու վերաբերյալ» Հայաստանի Հանրապետության կառավարության որոշման նախագիծ»: </w:t>
            </w:r>
          </w:p>
          <w:p w14:paraId="3B3AD7BA" w14:textId="77777777" w:rsidR="003A508F" w:rsidRPr="007A14AE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5. Հայաստանի Հանրապետության էկոնոմիկայի նախարարին՝ Սուրեն և Հասմիկ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Փահլևանյանների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կողմից (ուղղակի վաճառքի </w:t>
            </w:r>
            <w:proofErr w:type="spellStart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ձևով</w:t>
            </w:r>
            <w:proofErr w:type="spellEnd"/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 xml:space="preserve"> օտարված) հողերը նպատակային նշանակությամբ չօգտագործվելու դեպքում՝ Հայաստանի Հանրապետության  կառավարություն սահմանված կարգով ներկայացնել առաջարկություն՝ «որոշումն ուժը կորցրած ճանաչելու վերաբերյալ» Հայաստանի Հանրապետության կառավարության որոշման նախագիծ:</w:t>
            </w:r>
          </w:p>
          <w:p w14:paraId="5B72DB9A" w14:textId="77777777" w:rsidR="003A508F" w:rsidRPr="00C10EE9" w:rsidRDefault="003A508F" w:rsidP="00996E9A">
            <w:pPr>
              <w:tabs>
                <w:tab w:val="left" w:pos="567"/>
              </w:tabs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14AE">
              <w:rPr>
                <w:rFonts w:ascii="GHEA Grapalat" w:hAnsi="GHEA Grapalat"/>
                <w:shd w:val="clear" w:color="auto" w:fill="FFFFFF"/>
                <w:lang w:val="hy-AM"/>
              </w:rPr>
              <w:t>6. Սույն որոշումն ուժի մեջ է մտնում պաշտոնական հրապարակման օրվան հաջորդող տասներորդ օրը:»</w:t>
            </w:r>
          </w:p>
        </w:tc>
        <w:tc>
          <w:tcPr>
            <w:tcW w:w="4767" w:type="dxa"/>
            <w:gridSpan w:val="2"/>
            <w:shd w:val="clear" w:color="auto" w:fill="FFFFFF"/>
          </w:tcPr>
          <w:p w14:paraId="605F8566" w14:textId="77777777" w:rsidR="003A508F" w:rsidRPr="00C10EE9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4B8D8DD2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0867D1F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Ընդունվել է </w:t>
            </w:r>
          </w:p>
          <w:p w14:paraId="127ABAD9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95ECD3C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4F42555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548D9A2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</w:p>
          <w:p w14:paraId="06D21F0E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45FE11A9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3EF8555D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57EFA9E0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2054CF18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</w:p>
          <w:p w14:paraId="70998197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4C0D6EB2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3A5C91C9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</w:p>
          <w:p w14:paraId="0C518DCF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2FBA041C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E3C6BB5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</w:p>
          <w:p w14:paraId="3EFCC7CF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28A2DDD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A0E2CB6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5CD60926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A29EF22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55C7AAF7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7F6A7BC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Ընդունվել է </w:t>
            </w:r>
          </w:p>
          <w:p w14:paraId="7C8DC79C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62FB696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4F7C8FB4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8A1C5DA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13037C0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1D7AED1" w14:textId="77777777" w:rsidR="003A508F" w:rsidRPr="00C10EE9" w:rsidRDefault="003A508F" w:rsidP="00996E9A">
            <w:pPr>
              <w:pStyle w:val="NormalWeb"/>
              <w:spacing w:before="0" w:beforeAutospacing="0" w:after="0" w:afterAutospacing="0" w:line="360" w:lineRule="auto"/>
              <w:ind w:right="244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A508F" w:rsidRPr="00C10EE9" w14:paraId="139D3EC8" w14:textId="77777777" w:rsidTr="00996E9A">
        <w:trPr>
          <w:tblCellSpacing w:w="0" w:type="dxa"/>
        </w:trPr>
        <w:tc>
          <w:tcPr>
            <w:tcW w:w="11109" w:type="dxa"/>
            <w:gridSpan w:val="2"/>
            <w:vMerge w:val="restart"/>
            <w:shd w:val="clear" w:color="auto" w:fill="D0D0D0"/>
            <w:hideMark/>
          </w:tcPr>
          <w:p w14:paraId="6D2DF6C8" w14:textId="77777777" w:rsidR="003A508F" w:rsidRPr="00C10EE9" w:rsidRDefault="003A508F" w:rsidP="00996E9A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7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10EE9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627410">
              <w:rPr>
                <w:rFonts w:ascii="GHEA Grapalat" w:hAnsi="GHEA Grapalat" w:cs="Calibri"/>
                <w:color w:val="000000"/>
                <w:lang w:val="hy-AM"/>
              </w:rPr>
              <w:t xml:space="preserve">ՀՀ 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արդարադատության</w:t>
            </w:r>
            <w:r w:rsidRPr="00627410">
              <w:rPr>
                <w:rFonts w:ascii="GHEA Grapalat" w:hAnsi="GHEA Grapalat" w:cs="Calibri"/>
                <w:color w:val="000000"/>
                <w:lang w:val="hy-AM"/>
              </w:rPr>
              <w:t xml:space="preserve"> նախարարություն</w:t>
            </w:r>
          </w:p>
          <w:p w14:paraId="17613931" w14:textId="77777777" w:rsidR="003A508F" w:rsidRPr="00C10EE9" w:rsidRDefault="003A508F" w:rsidP="00996E9A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430" w:type="dxa"/>
            <w:shd w:val="clear" w:color="auto" w:fill="D0D0D0"/>
          </w:tcPr>
          <w:p w14:paraId="07DBBAE3" w14:textId="77777777" w:rsidR="003A508F" w:rsidRPr="00C10EE9" w:rsidRDefault="003A508F" w:rsidP="00996E9A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21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10EE9">
              <w:rPr>
                <w:rFonts w:ascii="GHEA Grapalat" w:hAnsi="GHEA Grapalat"/>
                <w:color w:val="000000"/>
                <w:lang w:val="hy-AM"/>
              </w:rPr>
              <w:t>04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10EE9">
              <w:rPr>
                <w:rFonts w:ascii="GHEA Grapalat" w:hAnsi="GHEA Grapalat"/>
                <w:color w:val="000000"/>
                <w:lang w:val="hy-AM"/>
              </w:rPr>
              <w:t>2022</w:t>
            </w:r>
            <w:r w:rsidRPr="00C10EE9">
              <w:rPr>
                <w:rFonts w:ascii="GHEA Grapalat" w:hAnsi="GHEA Grapalat" w:cs="GHEA Grapalat"/>
                <w:color w:val="000000"/>
                <w:lang w:val="hy-AM"/>
              </w:rPr>
              <w:t>թ</w:t>
            </w:r>
            <w:r w:rsidRPr="00C10EE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</w:tr>
      <w:tr w:rsidR="003A508F" w:rsidRPr="00C10EE9" w14:paraId="6C3C4718" w14:textId="77777777" w:rsidTr="00996E9A">
        <w:trPr>
          <w:trHeight w:val="462"/>
          <w:tblCellSpacing w:w="0" w:type="dxa"/>
        </w:trPr>
        <w:tc>
          <w:tcPr>
            <w:tcW w:w="11109" w:type="dxa"/>
            <w:gridSpan w:val="2"/>
            <w:vMerge/>
            <w:shd w:val="clear" w:color="auto" w:fill="FFFFFF"/>
            <w:vAlign w:val="center"/>
            <w:hideMark/>
          </w:tcPr>
          <w:p w14:paraId="127E277F" w14:textId="77777777" w:rsidR="003A508F" w:rsidRPr="00C10EE9" w:rsidRDefault="003A508F" w:rsidP="00996E9A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430" w:type="dxa"/>
            <w:shd w:val="clear" w:color="auto" w:fill="D0D0D0"/>
          </w:tcPr>
          <w:p w14:paraId="0CBDE664" w14:textId="77777777" w:rsidR="003A508F" w:rsidRPr="00C10EE9" w:rsidRDefault="003A508F" w:rsidP="00996E9A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5A6D6D">
              <w:rPr>
                <w:rFonts w:ascii="GHEA Grapalat" w:hAnsi="GHEA Grapalat"/>
                <w:color w:val="000000"/>
                <w:lang w:val="hy-AM"/>
              </w:rPr>
              <w:t>01/27.2/17258-2022</w:t>
            </w:r>
          </w:p>
        </w:tc>
      </w:tr>
      <w:tr w:rsidR="003A508F" w:rsidRPr="003A508F" w14:paraId="1D3BA07D" w14:textId="77777777" w:rsidTr="00996E9A">
        <w:trPr>
          <w:trHeight w:val="5930"/>
          <w:tblCellSpacing w:w="0" w:type="dxa"/>
        </w:trPr>
        <w:tc>
          <w:tcPr>
            <w:tcW w:w="8772" w:type="dxa"/>
            <w:shd w:val="clear" w:color="auto" w:fill="FFFFFF"/>
          </w:tcPr>
          <w:p w14:paraId="5F804978" w14:textId="77777777" w:rsidR="003A508F" w:rsidRPr="005A6D6D" w:rsidRDefault="003A508F" w:rsidP="00996E9A">
            <w:pPr>
              <w:spacing w:line="360" w:lineRule="auto"/>
              <w:jc w:val="both"/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Նախագծի 1-ին կետով առաջարկվում է համաձայնություն տալ՝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Ձորագյուղ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ազգագրական թաղամաս 21/3, 21/4, 21/5 հասցեներում, մոտ 2000 ք/մ հողամասի վրա,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Երևան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համայնքի սեփականությունը հանդիսացող 01-006-0502-001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ծածկագրով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, 326 մ2՝ 139,425 ՀՀ դրամ կադաստրային արժեքով Սուրեն և Հասմիկ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Փահլեվանյաններին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ուղղակի վաճառքի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ձևով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օտարման վերաբերյալ` Հավելվածով սահմանված ծրագրային առաջարկն իրականացման նպատակով:</w:t>
            </w:r>
          </w:p>
          <w:p w14:paraId="578F7435" w14:textId="77777777" w:rsidR="003A508F" w:rsidRPr="005A6D6D" w:rsidRDefault="003A508F" w:rsidP="00996E9A">
            <w:pPr>
              <w:spacing w:line="360" w:lineRule="auto"/>
              <w:ind w:firstLine="720"/>
              <w:jc w:val="both"/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Այս առումով հարկ ենք համարում նշել, որ Նախագծի 1-ին կետով նշվում է Հավելվածով սահմանված ծրագրային առաջարկի մասին, մինչդեռ, ներկայացված Նախագծով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որևէ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Հավելված հաստատված չէ:</w:t>
            </w:r>
          </w:p>
          <w:p w14:paraId="3569F982" w14:textId="77777777" w:rsidR="003A508F" w:rsidRPr="005A6D6D" w:rsidRDefault="003A508F" w:rsidP="00996E9A">
            <w:pPr>
              <w:spacing w:line="360" w:lineRule="auto"/>
              <w:ind w:firstLine="720"/>
              <w:jc w:val="both"/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Ուստի, նկատի ունենալով վերոգրյալը և հիմք ընդունելով ՀՀ հողային օրենսգրքի 66-րդ հոդվածի 1-ին մասի 5-րդ կետի պահանջները, համաձայն որոնց՝</w:t>
            </w:r>
            <w:r w:rsidRPr="005A6D6D">
              <w:rPr>
                <w:rFonts w:ascii="Sylfaen" w:hAnsi="Sylfaen" w:cs="Sylfaen"/>
                <w:lang w:val="hy-AM"/>
              </w:rPr>
              <w:t xml:space="preserve"> </w:t>
            </w:r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պետության և համայնքների սեփականություն հանդիսացող հողամասերի ուղղակի վաճառքը կատարվում է` սոցիալական կամ բարեգործական կամ Հայաստանի Հանրապետության կառավարության հավանությանն արժանացած ներդրումային ծրագրեր (այդ թվում` «Պետություն-մասնավոր գործընկերության մասին» ՀՀ օրենքով նախատեսված ՊՄԳ ծրագիր) իրականացնելու նպատակով պետության սեփականություն հանդիսացող հողամասերը` կառավարության որոշմամբ, իսկ համայնքի սեփականություն հանդիսացող հողամասերը` կառավարության համաձայնությամբ: </w:t>
            </w:r>
            <w:r w:rsidRPr="005A6D6D">
              <w:rPr>
                <w:rFonts w:ascii="GHEA Grapalat" w:eastAsia="Calibri" w:hAnsi="GHEA Grapalat" w:cs="GHEA Grapalat"/>
                <w:b/>
                <w:bCs/>
                <w:i/>
                <w:lang w:val="hy-AM" w:eastAsia="en-US"/>
              </w:rPr>
              <w:t>Կառավարության համապատասխան որոշմամբ</w:t>
            </w:r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և հողամասի ուղղակի վաճառքի պայմանագրում կամ ՊՄԳ պայմանագրում </w:t>
            </w:r>
            <w:r w:rsidRPr="005A6D6D">
              <w:rPr>
                <w:rFonts w:ascii="GHEA Grapalat" w:eastAsia="Calibri" w:hAnsi="GHEA Grapalat" w:cs="GHEA Grapalat"/>
                <w:b/>
                <w:bCs/>
                <w:i/>
                <w:lang w:val="hy-AM" w:eastAsia="en-US"/>
              </w:rPr>
              <w:t>պետք է սահմանվեն իրականացվելիք ծրագրերը կամ ներդրման չափն ու պայմանները</w:t>
            </w:r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, ինչպես նաև հողամասի ուղղակի վաճառքի պայմանագրի պայմանների խախտման համար պատասխանատվություն՝ հարկ ենք համարում նշել, որ Նախագծով անհրաժեշտ է հաստատել նաև իրականացվելիք ծրագիրը՝ համաձայն հավելվածի:</w:t>
            </w:r>
          </w:p>
          <w:p w14:paraId="3D95CB6A" w14:textId="77777777" w:rsidR="003A508F" w:rsidRPr="005A6D6D" w:rsidRDefault="003A508F" w:rsidP="00996E9A">
            <w:pPr>
              <w:spacing w:line="360" w:lineRule="auto"/>
              <w:ind w:firstLine="720"/>
              <w:jc w:val="both"/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Սույն դիտողությանը համապատասխան անհրաժեշտ է փոփոխություն կատարել նաև Նախագծի վերնագրում: Նշված առաջարկը բխում է «Նորմատիվ իրավական ակտերի մասին» օրենքի 12-րդ հոդվածի 1-ին մասում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ամրագված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կարգավորման պահանջներից, համաձայն որոնց՝ նորմատիվ իրավական ակտը ունենում է վերնագիր, որը համապատասխանում է նորմատիվ իրավական ակտի բովանդակությանը:</w:t>
            </w:r>
          </w:p>
          <w:p w14:paraId="36A97D85" w14:textId="77777777" w:rsidR="003A508F" w:rsidRPr="005A6D6D" w:rsidRDefault="003A508F" w:rsidP="00996E9A">
            <w:pPr>
              <w:spacing w:line="360" w:lineRule="auto"/>
              <w:ind w:firstLine="720"/>
              <w:jc w:val="both"/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Բացի այդ, հարկ ենք համարում նաև նշել, որ Նախագծի 1-ին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կետում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ամրագրված կարգավորումն անհրաժեշտ է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շարադասության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տեսանկյունից խմբագրել:</w:t>
            </w:r>
          </w:p>
          <w:p w14:paraId="1F413341" w14:textId="77777777" w:rsidR="003A508F" w:rsidRPr="005A6D6D" w:rsidRDefault="003A508F" w:rsidP="00996E9A">
            <w:pPr>
              <w:spacing w:line="360" w:lineRule="auto"/>
              <w:ind w:firstLine="720"/>
              <w:jc w:val="both"/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2. Նախագծի 2-րդ կետով նախատեսվում է Հայաստանի Հանրապետության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Երևան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համայնքի ղեկավարին նույն որոշման 1-րդ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կետում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նշված հողամասի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առուվաճառքի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մասին պայմանագիրը կնքելուց և շինարարության թույլտվությունը ստանալուց հետո, Սուրեն և Հասմիկ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Փահլեվանյանների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կողմից՝ Հավելվածում նշված ծրագրային առաջարկները 2 (երկու) տարվա ընթացքում նպատակային նշանակությամբ չօգտագործվելու դեպքում` սահմանված կարգով շրջանառել սույն որոշումն ուժը կորցրած ճանաչելու վերաբերյալ Հայաստանի Հանրապետության կառավարության որոշման նախագիծ։</w:t>
            </w:r>
          </w:p>
          <w:p w14:paraId="23581996" w14:textId="77777777" w:rsidR="003A508F" w:rsidRPr="005A6D6D" w:rsidRDefault="003A508F" w:rsidP="00996E9A">
            <w:pPr>
              <w:spacing w:line="360" w:lineRule="auto"/>
              <w:ind w:firstLine="720"/>
              <w:jc w:val="both"/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Այս առումով նկատի ունենալով «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Երևան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քաղաքում տեղական ինքնակառավարման մասին» օրենքի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կարգավորումները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՝ հարկ ենք համարում նշել, որ Նախագծի 2-րդ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կետում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անհրաժեշտ է վերանայել և խմբագրել «Հայաստանի Հանրապետության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Երևան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համայնքի ղեկավար» բառերը:</w:t>
            </w:r>
          </w:p>
          <w:p w14:paraId="05DA4239" w14:textId="77777777" w:rsidR="003A508F" w:rsidRPr="005A6D6D" w:rsidRDefault="003A508F" w:rsidP="00996E9A">
            <w:pPr>
              <w:spacing w:line="360" w:lineRule="auto"/>
              <w:ind w:firstLine="720"/>
              <w:jc w:val="both"/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Միևնույն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ժամանակ, Նախագծի 2-րդ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կետում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անհրաժեշտ է վերանայել և հստակեցնել «ծրագրային առաջարկները նպատակային նշանակությամբ չօգտագործել»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ձևակերպումը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:</w:t>
            </w:r>
          </w:p>
          <w:p w14:paraId="212B3710" w14:textId="77777777" w:rsidR="003A508F" w:rsidRPr="005A6D6D" w:rsidRDefault="003A508F" w:rsidP="00996E9A">
            <w:pPr>
              <w:spacing w:line="360" w:lineRule="auto"/>
              <w:ind w:firstLine="720"/>
              <w:jc w:val="both"/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Բացի այդ, անդրադառնալով Նախագծի 2-րդ կետով նախատեսված կարգավորմանը՝ հարկ է նկատել, որ Նախագծի 2-րդ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կետում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նշվում է միայն որոշումն ուժը կորցրած ճանաչելու վերաբերյալ ՀՀ կառավարության որոշման նախագիծ շրջանառելու մասին, մինչդեռ տվյալ պարագայում հարկ է նկատի ունենալ, որ միայն որոշման ուժը կորցրած ճանաչելը չի կարող առաջացնել ցանկալի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հետևանքը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՝ նկատի ունենալով այն հանգամանքը, որ տվյալ պարագայում պայմանագիրը շարունակելու է գործել:</w:t>
            </w:r>
          </w:p>
          <w:p w14:paraId="11EC16B0" w14:textId="77777777" w:rsidR="003A508F" w:rsidRPr="005A6D6D" w:rsidRDefault="003A508F" w:rsidP="00996E9A">
            <w:pPr>
              <w:spacing w:line="360" w:lineRule="auto"/>
              <w:ind w:firstLine="720"/>
              <w:jc w:val="both"/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Ուստի, նկատի ունենալով վերոգրյալը՝ առաջարկում ենք Նախագծի 2-րդ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կետում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նախատեսված կարգավորումը վերանայել:</w:t>
            </w:r>
          </w:p>
          <w:p w14:paraId="292F286B" w14:textId="77777777" w:rsidR="003A508F" w:rsidRPr="005A6D6D" w:rsidRDefault="003A508F" w:rsidP="00996E9A">
            <w:pPr>
              <w:spacing w:line="360" w:lineRule="auto"/>
              <w:ind w:firstLine="720"/>
              <w:jc w:val="both"/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3. Նախագծի 3-րդ կետով առաջարկվում է համաձայնություն տալ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Երևան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համայնքի սեփականությունը հանդիսացող 326 մ2 հողամասը` համաձայն N 1 հավելվածի՝ 139,425 ՀՀ դրամ կադաստրային արժեքով Սուրեն և Հասմիկ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Փահլեվանյաններին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ուղղակի վաճառքի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ձևով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օտարման վերաբերյալ` ներդրումային ծրագրի իրականացման նպատակով:</w:t>
            </w:r>
          </w:p>
          <w:p w14:paraId="112E597B" w14:textId="77777777" w:rsidR="003A508F" w:rsidRPr="005A6D6D" w:rsidRDefault="003A508F" w:rsidP="00996E9A">
            <w:pPr>
              <w:spacing w:line="360" w:lineRule="auto"/>
              <w:ind w:firstLine="720"/>
              <w:jc w:val="both"/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Այս առումով նկատի ունենալով այն հանգամանքը, որ Նախագծի 3-րդ կետով առաջարկվող կարգավորումը ըստ էության բովանդակային առումով կրկնում է և նույնանում Նախագծի 1-ին կետով առաջարկվող կարգավորմանը՝ հարկ ենք համարում նշել, որ Նախագծի 3-րդ կետով առաջարկվող կարգավորումն անհրաժեշտ է վերանայել:</w:t>
            </w:r>
          </w:p>
          <w:p w14:paraId="3A2B7789" w14:textId="77777777" w:rsidR="003A508F" w:rsidRPr="005A6D6D" w:rsidRDefault="003A508F" w:rsidP="00996E9A">
            <w:pPr>
              <w:spacing w:line="360" w:lineRule="auto"/>
              <w:ind w:firstLine="720"/>
              <w:jc w:val="both"/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Բացի այդ, Նախագծի 3-րդ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կետում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նշվում է N 1 Հավելվածի մասին, մինչդեռ Նախագծով նման հավելված առկա չէ:</w:t>
            </w:r>
          </w:p>
          <w:p w14:paraId="309590EC" w14:textId="77777777" w:rsidR="003A508F" w:rsidRPr="005A6D6D" w:rsidRDefault="003A508F" w:rsidP="00996E9A">
            <w:pPr>
              <w:spacing w:line="360" w:lineRule="auto"/>
              <w:ind w:firstLine="720"/>
              <w:jc w:val="both"/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4. Նախագծին կից ներկայացված հավելվածում ամրագրված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կարգավորումներն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անհրաժեշտ է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համապասխանեցնել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«Նորմատիվ իրավական ակտերի մասին» օրենքի 14-րդ հոդվածի 5-րդ մասի պահանջներին, համաձայն որոնց՝ Ենթաօրենսդրական նորմատիվ իրավական ակտերում դրույթները շարադրվում են հերթական համար ունեցող կետերի տեսքով: Կետերը կարող են բաժանվել միայն համարակալված ենթակետերի, իսկ ենթակետերը` միայն համարակալված պարբերությունների: Կետերը համարակալվում են արաբական թվանշաններով, որոնք տեքստից բաժանվում են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միջակետով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: Ենթակետերը համարակալվում են արաբական թվանշաններով, որոնք տեքստից բաժանվում են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փակագծով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: Պարբերությունները համարակալվում են հայերենի այբուբենի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փոքրատառերով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, որոնք տեքստից բաժանվում են </w:t>
            </w:r>
            <w:proofErr w:type="spellStart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միջակետով</w:t>
            </w:r>
            <w:proofErr w:type="spellEnd"/>
            <w:r w:rsidRPr="005A6D6D">
              <w:rPr>
                <w:rFonts w:ascii="GHEA Grapalat" w:eastAsia="Calibri" w:hAnsi="GHEA Grapalat" w:cs="GHEA Grapalat"/>
                <w:bCs/>
                <w:lang w:val="hy-AM" w:eastAsia="en-US"/>
              </w:rPr>
              <w:t>:</w:t>
            </w:r>
          </w:p>
          <w:p w14:paraId="74E57284" w14:textId="77777777" w:rsidR="003A508F" w:rsidRPr="00E16B98" w:rsidRDefault="003A508F" w:rsidP="00996E9A">
            <w:pPr>
              <w:spacing w:line="360" w:lineRule="auto"/>
              <w:ind w:firstLine="720"/>
              <w:jc w:val="both"/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5. Նախագծին կից ներկայացված հավելվածում ամրագրված </w:t>
            </w:r>
            <w:proofErr w:type="spellStart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>կարգավորումներն</w:t>
            </w:r>
            <w:proofErr w:type="spellEnd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անհրաժեշտ է համապատասխանեցնել «Նորմատիվ իրավական ակտերի մասին» օրենքի 21-րդ հոդվածի 2-րդ, 4-րդ և 10-րդ հոդվածի 2-րդ մասերում ամրագրված </w:t>
            </w:r>
            <w:proofErr w:type="spellStart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>կարգավորումների</w:t>
            </w:r>
            <w:proofErr w:type="spellEnd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պահանջներին, համաձայն որոնց՝ արգելվում են նորմատիվ իրավական ակտում կատարել բառերի կամ տերմինների անհարկի կրճատումներ, ինչպես նաև բառերի կամ տերմինների </w:t>
            </w:r>
            <w:proofErr w:type="spellStart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>հապավումներ</w:t>
            </w:r>
            <w:proofErr w:type="spellEnd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>:</w:t>
            </w:r>
            <w:r w:rsidRPr="00E16B98">
              <w:rPr>
                <w:rFonts w:ascii="Sylfaen" w:hAnsi="Sylfaen" w:cs="Sylfaen"/>
                <w:lang w:val="hy-AM"/>
              </w:rPr>
              <w:t xml:space="preserve"> </w:t>
            </w:r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Նորմատիվ իրավական ակտում հաճախակի կիրառվող երկար արտահայտությունները նույն նորմատիվ իրավական ակտում կարող են սահմանվել կրճատ տարբերակով` իրավական ակտում առաջին իսկ կիրառումից հետո նախատեսելով կամ տվյալ արտահայտության սահմանումը, կամ </w:t>
            </w:r>
            <w:proofErr w:type="spellStart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>փակագծերում</w:t>
            </w:r>
            <w:proofErr w:type="spellEnd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նշելով կրճատ տարբերակը:</w:t>
            </w:r>
            <w:r w:rsidRPr="00E16B98">
              <w:rPr>
                <w:rFonts w:ascii="Sylfaen" w:hAnsi="Sylfaen" w:cs="Sylfaen"/>
                <w:lang w:val="hy-AM"/>
              </w:rPr>
              <w:t xml:space="preserve"> </w:t>
            </w:r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Նորմատիվ իրավական ակտերում օտարերկրյա կազմակերպությունների անվանումները, ֆիզիկական անձանց անունները, աշխարհագրական օբյեկտների անունները, դրանց </w:t>
            </w:r>
            <w:proofErr w:type="spellStart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>հապավումները</w:t>
            </w:r>
            <w:proofErr w:type="spellEnd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>, ինչպես նաև թարգմանության ոչ ենթակա իրավական, ֆինանսական, տեխնիկական և այլ տերմինները (</w:t>
            </w:r>
            <w:proofErr w:type="spellStart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>եզրույթները</w:t>
            </w:r>
            <w:proofErr w:type="spellEnd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) գրվում են հայերեն </w:t>
            </w:r>
            <w:proofErr w:type="spellStart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>տառադարձությամբ</w:t>
            </w:r>
            <w:proofErr w:type="spellEnd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: Անհրաժեշտության դեպքերում հայերեն </w:t>
            </w:r>
            <w:proofErr w:type="spellStart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>հապավումների</w:t>
            </w:r>
            <w:proofErr w:type="spellEnd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կամ տերմինների հետ </w:t>
            </w:r>
            <w:proofErr w:type="spellStart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>փակագծերում</w:t>
            </w:r>
            <w:proofErr w:type="spellEnd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կարող են կիրառվել նաև լատիներեն կամ օտարալեզու </w:t>
            </w:r>
            <w:proofErr w:type="spellStart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>հապավումներ</w:t>
            </w:r>
            <w:proofErr w:type="spellEnd"/>
            <w:r w:rsidRPr="00E16B98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կամ տերմիններ</w:t>
            </w:r>
            <w:r>
              <w:rPr>
                <w:rFonts w:ascii="GHEA Grapalat" w:eastAsia="Calibri" w:hAnsi="GHEA Grapalat" w:cs="GHEA Grapalat"/>
                <w:bCs/>
                <w:lang w:val="hy-AM" w:eastAsia="en-US"/>
              </w:rPr>
              <w:t>։</w:t>
            </w:r>
          </w:p>
        </w:tc>
        <w:tc>
          <w:tcPr>
            <w:tcW w:w="4767" w:type="dxa"/>
            <w:gridSpan w:val="2"/>
            <w:shd w:val="clear" w:color="auto" w:fill="FFFFFF"/>
          </w:tcPr>
          <w:p w14:paraId="2167286B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D864B18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3FB905D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4DE25EA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Ընդունվել է </w:t>
            </w:r>
          </w:p>
          <w:p w14:paraId="29614BAA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4A08171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C9286DE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4C4CE30A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3CAEE228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C26E51C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B302F14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228AC5D2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40D3BB91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5CF7EF2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5445D883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6900830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2E96D0D0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AD577F4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A67B4EB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79456CB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30D25ECC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18B82AB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30208355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A5B29F8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466603FB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52B39BCF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4F6D360E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2BBF9978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06F5706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A6A777D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176EF6B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2ACBC333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60C4182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F3A0B17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0C85CA6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519750B4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34FFE1BB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</w:p>
          <w:p w14:paraId="5783A2B1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0053F62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45D7FB3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1F8BB7C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E3D6C80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357825EB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5D5383C8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7F38092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39856FB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64D8AEB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7D70188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3E62A608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98862C3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3041B539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3D21223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D0EBF08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9C3421E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22CC32D2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EC6656E" w14:textId="77777777" w:rsidR="003A508F" w:rsidRDefault="003A508F" w:rsidP="00996E9A">
            <w:pPr>
              <w:spacing w:line="360" w:lineRule="auto"/>
              <w:ind w:right="174"/>
              <w:rPr>
                <w:rFonts w:ascii="GHEA Grapalat" w:hAnsi="GHEA Grapalat"/>
                <w:color w:val="000000"/>
                <w:lang w:val="hy-AM"/>
              </w:rPr>
            </w:pPr>
          </w:p>
          <w:p w14:paraId="6C2DD6D8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35980AEA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24E782F5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097C393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3936BEB0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43E2914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5FBA8E26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2EC3641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AEA050D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</w:p>
          <w:p w14:paraId="4ED0885B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Հավելվածը կցվել է</w:t>
            </w:r>
          </w:p>
          <w:p w14:paraId="310BF396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328C83E1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53AC2607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E3BCBD7" w14:textId="77777777" w:rsidR="003A508F" w:rsidRDefault="003A508F" w:rsidP="00996E9A">
            <w:pPr>
              <w:spacing w:line="360" w:lineRule="auto"/>
              <w:ind w:right="174"/>
              <w:rPr>
                <w:rFonts w:ascii="GHEA Grapalat" w:hAnsi="GHEA Grapalat"/>
                <w:color w:val="000000"/>
                <w:lang w:val="hy-AM"/>
              </w:rPr>
            </w:pPr>
          </w:p>
          <w:p w14:paraId="27079CCC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A16FF98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F5860FC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4C8D5333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4BDB972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</w:p>
          <w:p w14:paraId="5D803629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AAAA461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F70DCC8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47D29955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5511FF4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4443B7D2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4EFC795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2DC8863B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0D25CE1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2141D63E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5C4CC55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9DFCCFC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39C7913A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381B21F5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</w:p>
          <w:p w14:paraId="03F27D36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8BA45DB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D168FBD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59533CF" w14:textId="77777777" w:rsidR="003A508F" w:rsidRDefault="003A508F" w:rsidP="00996E9A">
            <w:pPr>
              <w:spacing w:line="360" w:lineRule="auto"/>
              <w:ind w:left="156" w:right="174" w:firstLine="27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7F14047" w14:textId="77777777" w:rsidR="003A508F" w:rsidRPr="00C10EE9" w:rsidRDefault="003A508F" w:rsidP="00996E9A">
            <w:pPr>
              <w:pStyle w:val="NormalWeb"/>
              <w:spacing w:before="0" w:beforeAutospacing="0" w:after="0" w:afterAutospacing="0" w:line="360" w:lineRule="auto"/>
              <w:ind w:right="244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14:paraId="138893D6" w14:textId="77777777" w:rsidR="003A508F" w:rsidRPr="00C10EE9" w:rsidRDefault="003A508F" w:rsidP="003A508F">
      <w:pPr>
        <w:rPr>
          <w:rFonts w:ascii="GHEA Grapalat" w:hAnsi="GHEA Grapalat"/>
          <w:lang w:val="hy-AM"/>
        </w:rPr>
      </w:pPr>
    </w:p>
    <w:p w14:paraId="799C2399" w14:textId="77777777" w:rsidR="003A508F" w:rsidRPr="00C10EE9" w:rsidRDefault="003A508F" w:rsidP="003A508F">
      <w:pPr>
        <w:rPr>
          <w:rFonts w:ascii="GHEA Grapalat" w:hAnsi="GHEA Grapalat"/>
          <w:lang w:val="hy-AM"/>
        </w:rPr>
      </w:pPr>
    </w:p>
    <w:p w14:paraId="0DD39B7B" w14:textId="12E2B7E3" w:rsidR="00AB5722" w:rsidRPr="003A508F" w:rsidRDefault="003A508F" w:rsidP="003A508F">
      <w:pPr>
        <w:rPr>
          <w:lang w:val="hy-AM"/>
        </w:rPr>
      </w:pPr>
      <w:bookmarkStart w:id="0" w:name="_GoBack"/>
      <w:bookmarkEnd w:id="0"/>
    </w:p>
    <w:sectPr w:rsidR="00AB5722" w:rsidRPr="003A508F" w:rsidSect="009B49EF">
      <w:pgSz w:w="15840" w:h="12240" w:orient="landscape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7C81"/>
    <w:multiLevelType w:val="hybridMultilevel"/>
    <w:tmpl w:val="E6B691CC"/>
    <w:lvl w:ilvl="0" w:tplc="488A58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5F2512A"/>
    <w:multiLevelType w:val="hybridMultilevel"/>
    <w:tmpl w:val="1682D6B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39"/>
    <w:rsid w:val="0004059D"/>
    <w:rsid w:val="00051F6F"/>
    <w:rsid w:val="000D1106"/>
    <w:rsid w:val="000D48DE"/>
    <w:rsid w:val="001018F8"/>
    <w:rsid w:val="001505EE"/>
    <w:rsid w:val="00155B94"/>
    <w:rsid w:val="00156A40"/>
    <w:rsid w:val="001C304A"/>
    <w:rsid w:val="001E4268"/>
    <w:rsid w:val="00255C7D"/>
    <w:rsid w:val="00283076"/>
    <w:rsid w:val="002B4C6A"/>
    <w:rsid w:val="002C32E7"/>
    <w:rsid w:val="00316E61"/>
    <w:rsid w:val="003507F7"/>
    <w:rsid w:val="00350B26"/>
    <w:rsid w:val="003608D7"/>
    <w:rsid w:val="00361AE4"/>
    <w:rsid w:val="00397761"/>
    <w:rsid w:val="003A2D77"/>
    <w:rsid w:val="003A508F"/>
    <w:rsid w:val="003E0650"/>
    <w:rsid w:val="003E3D0A"/>
    <w:rsid w:val="003F29FC"/>
    <w:rsid w:val="003F6501"/>
    <w:rsid w:val="00423FC7"/>
    <w:rsid w:val="00424283"/>
    <w:rsid w:val="00433F86"/>
    <w:rsid w:val="0045459E"/>
    <w:rsid w:val="004611AB"/>
    <w:rsid w:val="00481212"/>
    <w:rsid w:val="004873E4"/>
    <w:rsid w:val="004E2F16"/>
    <w:rsid w:val="004E4B41"/>
    <w:rsid w:val="00522BB0"/>
    <w:rsid w:val="00523864"/>
    <w:rsid w:val="00543E90"/>
    <w:rsid w:val="005663D9"/>
    <w:rsid w:val="005A4FFF"/>
    <w:rsid w:val="005B0C99"/>
    <w:rsid w:val="00610077"/>
    <w:rsid w:val="006125F5"/>
    <w:rsid w:val="00615164"/>
    <w:rsid w:val="00621B2B"/>
    <w:rsid w:val="00622F43"/>
    <w:rsid w:val="00627410"/>
    <w:rsid w:val="0067273E"/>
    <w:rsid w:val="007025A7"/>
    <w:rsid w:val="00724429"/>
    <w:rsid w:val="00764BD2"/>
    <w:rsid w:val="007A14AE"/>
    <w:rsid w:val="007A4EFC"/>
    <w:rsid w:val="007E432F"/>
    <w:rsid w:val="008045EE"/>
    <w:rsid w:val="00814988"/>
    <w:rsid w:val="008601E4"/>
    <w:rsid w:val="008A0DA4"/>
    <w:rsid w:val="008D2F1D"/>
    <w:rsid w:val="008D3341"/>
    <w:rsid w:val="00982C73"/>
    <w:rsid w:val="0098650F"/>
    <w:rsid w:val="009920F7"/>
    <w:rsid w:val="009F6810"/>
    <w:rsid w:val="00A643C8"/>
    <w:rsid w:val="00AB78D7"/>
    <w:rsid w:val="00AD1759"/>
    <w:rsid w:val="00AE718E"/>
    <w:rsid w:val="00B25510"/>
    <w:rsid w:val="00BB554B"/>
    <w:rsid w:val="00BB74C9"/>
    <w:rsid w:val="00BF5A78"/>
    <w:rsid w:val="00C10EE9"/>
    <w:rsid w:val="00C260F3"/>
    <w:rsid w:val="00C41397"/>
    <w:rsid w:val="00C61E0C"/>
    <w:rsid w:val="00C714C7"/>
    <w:rsid w:val="00CC6EC5"/>
    <w:rsid w:val="00CE05DA"/>
    <w:rsid w:val="00CE0AC9"/>
    <w:rsid w:val="00CF6093"/>
    <w:rsid w:val="00D0387D"/>
    <w:rsid w:val="00D15217"/>
    <w:rsid w:val="00D17304"/>
    <w:rsid w:val="00D67DA7"/>
    <w:rsid w:val="00D73B8E"/>
    <w:rsid w:val="00D962C2"/>
    <w:rsid w:val="00DC0F4A"/>
    <w:rsid w:val="00DE59AB"/>
    <w:rsid w:val="00DF384B"/>
    <w:rsid w:val="00EE7119"/>
    <w:rsid w:val="00F16E41"/>
    <w:rsid w:val="00F45905"/>
    <w:rsid w:val="00F52878"/>
    <w:rsid w:val="00F65A24"/>
    <w:rsid w:val="00F71039"/>
    <w:rsid w:val="00F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05A3"/>
  <w15:chartTrackingRefBased/>
  <w15:docId w15:val="{CEAD4C68-17E4-4EF7-BD81-A6FAD092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8045EE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804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8045E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8045EE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45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45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CE0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2230</Words>
  <Characters>16553</Characters>
  <Application>Microsoft Office Word</Application>
  <DocSecurity>0</DocSecurity>
  <Lines>575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 S. Paranyan</dc:creator>
  <cp:keywords>https://mul2.gov.am/tasks/607185/oneclick/ampopatert  (2).docx?token=dbf5f711c8ece186bb2f2f48591e882d</cp:keywords>
  <dc:description/>
  <cp:lastModifiedBy>Ashot Tsormutyan</cp:lastModifiedBy>
  <cp:revision>3</cp:revision>
  <dcterms:created xsi:type="dcterms:W3CDTF">2022-05-02T12:56:00Z</dcterms:created>
  <dcterms:modified xsi:type="dcterms:W3CDTF">2022-05-12T13:19:00Z</dcterms:modified>
</cp:coreProperties>
</file>