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C6E6C" w14:textId="77777777" w:rsidR="00211FA6" w:rsidRPr="00264756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0164F32A" w14:textId="7C87D163" w:rsidR="00211FA6" w:rsidRPr="00264756" w:rsidRDefault="00211FA6" w:rsidP="00F309E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«</w:t>
      </w:r>
      <w:r w:rsidR="00F309E5"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22</w:t>
      </w:r>
      <w:r w:rsidR="00F309E5"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ԹՎԱԿԱՆԻ </w:t>
      </w:r>
      <w:r w:rsid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ՄԱՐՏԻ 21</w:t>
      </w:r>
      <w:r w:rsidR="00F309E5"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-Ի N </w:t>
      </w:r>
      <w:r w:rsid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346</w:t>
      </w:r>
      <w:r w:rsidR="00F309E5"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-Ն ՈՐՈՇՄԱՆ ՄԵՋ ՓՈՓՈԽՈՒԹՅՈՒՆ ԿԱՏԱՐԵԼՈՒ ՄԱՍԻՆ</w:t>
      </w:r>
      <w:r w:rsidRPr="00264756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 ՄԱՍԻՆ</w:t>
      </w:r>
    </w:p>
    <w:p w14:paraId="18D14224" w14:textId="77777777" w:rsidR="00211FA6" w:rsidRPr="00264756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EE3152E" w14:textId="5A38254C" w:rsidR="00211FA6" w:rsidRPr="008E6A2B" w:rsidRDefault="008E6A2B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39E16992" w14:textId="176455E1" w:rsidR="00F309E5" w:rsidRPr="00F309E5" w:rsidRDefault="00F309E5" w:rsidP="00DF67C4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անրապետության կառավարության 2022 թվականի մարտի 21-ի N 346-</w:t>
      </w:r>
      <w:r w:rsidR="009A62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որոշման մեջ փոփոխություն կատարելու մասին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F309E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որոշման ընդունումը բխում է գործող իրավական ակտում որոշակի շտկումներ կատարելու անհրաժեշտությամբ։</w:t>
      </w:r>
    </w:p>
    <w:p w14:paraId="7E1CAAAF" w14:textId="5A3B2A6F" w:rsidR="00211FA6" w:rsidRDefault="008E6A2B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նթացիկ</w:t>
      </w:r>
      <w:r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խնդիրները</w:t>
      </w:r>
    </w:p>
    <w:p w14:paraId="1ECA7FBC" w14:textId="165BBDF2" w:rsidR="00993C0E" w:rsidRDefault="007A6B92" w:rsidP="00BC50B3">
      <w:pPr>
        <w:spacing w:after="0" w:line="360" w:lineRule="auto"/>
        <w:ind w:firstLine="426"/>
        <w:contextualSpacing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</w:pPr>
      <w:r w:rsidRPr="00DF67C4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Համաձայն </w:t>
      </w:r>
      <w:r w:rsidR="00926737" w:rsidRPr="00DF67C4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Հայաստանի Հանրապետության կառավարության 2022 թվականի մարտի 21-ի N 346-Ն որոշման</w:t>
      </w:r>
      <w:r w:rsidR="0083362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33620" w:rsidRPr="00DF67C4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(</w:t>
      </w:r>
      <w:r w:rsidR="0083362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այսուհետ Որոշում</w:t>
      </w:r>
      <w:r w:rsidR="00833620" w:rsidRPr="00DF67C4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926737" w:rsidRPr="00926737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926737" w:rsidRPr="00DF67C4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N 1</w:t>
      </w:r>
      <w:r w:rsidR="00926737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926737" w:rsidRPr="00DF67C4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Հավելված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ի՝ </w:t>
      </w:r>
      <w:r w:rsidR="0083362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սահմանվել է</w:t>
      </w:r>
      <w:r w:rsidR="003D74D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D74DE" w:rsidRPr="003D74D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5.0 հազ</w:t>
      </w:r>
      <w:r w:rsidR="003D74DE" w:rsidRPr="003D74DE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  <w:r w:rsidR="003D74DE" w:rsidRPr="003D74D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D74DE" w:rsidRPr="003D74DE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տոննա</w:t>
      </w:r>
      <w:r w:rsidR="003D74DE" w:rsidRPr="003D74D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 </w:t>
      </w:r>
      <w:r w:rsidR="003D74DE" w:rsidRPr="003D74DE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ծավալով</w:t>
      </w:r>
      <w:r w:rsidR="003D74DE" w:rsidRPr="003D74D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սակագնային քվոտա</w:t>
      </w:r>
      <w:r w:rsidR="003D74D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D74D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2022թ</w:t>
      </w:r>
      <w:r w:rsidR="003D74DE" w:rsidRPr="00BC50B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  <w:r w:rsidR="003D74D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D74DE" w:rsidRPr="00BC50B3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ընթացքում</w:t>
      </w:r>
      <w:r w:rsidR="003D74D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D74DE" w:rsidRPr="00BC50B3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ՀՀ</w:t>
      </w:r>
      <w:r w:rsidR="003D74D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D74DE" w:rsidRPr="00BC50B3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տարածք</w:t>
      </w:r>
      <w:r w:rsidR="003D74D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D74DE" w:rsidRPr="00BC50B3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ներմուծվող</w:t>
      </w:r>
      <w:r w:rsidR="003D74D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խոշոր եղջերավոր անասունների միս ապրանքատեսակների նկատմամբ</w:t>
      </w:r>
      <w:r w:rsidR="00833620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, միաժամանակ, ըստ Որոշման N 2 հավելվածի՝ նույն ապրանքատեսակների հանդեպ սահմանվել է ևս  5.0 հազ</w:t>
      </w:r>
      <w:r w:rsidR="00833620" w:rsidRPr="00BC50B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  <w:r w:rsidR="00833620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33620" w:rsidRPr="00BC50B3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տոննա</w:t>
      </w:r>
      <w:r w:rsidR="00833620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 </w:t>
      </w:r>
      <w:r w:rsidR="00833620" w:rsidRPr="00BC50B3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ծավալով</w:t>
      </w:r>
      <w:r w:rsidR="00833620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սակագնային քվոտա՝ </w:t>
      </w:r>
      <w:r w:rsidR="00993C0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2022թ</w:t>
      </w:r>
      <w:r w:rsidR="00993C0E" w:rsidRPr="00BC50B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  <w:r w:rsidR="00993C0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993C0E" w:rsidRPr="00BC50B3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ընթացքում</w:t>
      </w:r>
      <w:r w:rsidR="00993C0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993C0E" w:rsidRPr="00BC50B3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ՀՀ</w:t>
      </w:r>
      <w:r w:rsidR="00993C0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993C0E" w:rsidRPr="00BC50B3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տարածք</w:t>
      </w:r>
      <w:r w:rsidR="00993C0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993C0E" w:rsidRPr="00BC50B3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ներմուծվող</w:t>
      </w:r>
      <w:r w:rsidR="00993C0E" w:rsidRPr="00BC50B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և բացառապես</w:t>
      </w:r>
      <w:r w:rsidR="00993C0E" w:rsidRPr="00993C0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993C0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ՀՀ</w:t>
      </w:r>
      <w:r w:rsidR="00993C0E" w:rsidRPr="00993C0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տարածքում </w:t>
      </w:r>
      <w:r w:rsidR="00993C0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նշյալ </w:t>
      </w:r>
      <w:r w:rsidR="00993C0E" w:rsidRPr="00993C0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մսամթերքի արտադրության համար օգտագործ</w:t>
      </w:r>
      <w:r w:rsidR="00993C0E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ելու նպատակով։</w:t>
      </w:r>
    </w:p>
    <w:p w14:paraId="5F3CC684" w14:textId="2760B3A8" w:rsidR="00C8143D" w:rsidRPr="00DF67C4" w:rsidRDefault="006C0E0F" w:rsidP="00BC50B3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DF67C4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Նշյալ արտոնությունը </w:t>
      </w:r>
      <w:bookmarkStart w:id="0" w:name="_Hlk102125403"/>
      <w:r w:rsidRPr="00DF67C4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Հայաստանի Հանրապետությանը տրամադրվել </w:t>
      </w:r>
      <w:bookmarkEnd w:id="0"/>
      <w:r w:rsidRPr="00DF67C4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է</w:t>
      </w:r>
      <w:r w:rsidRPr="00DF67C4">
        <w:rPr>
          <w:rFonts w:ascii="GHEA Grapalat" w:eastAsia="Times New Roman" w:hAnsi="GHEA Grapalat"/>
          <w:bCs/>
          <w:i/>
          <w:color w:val="000000"/>
          <w:sz w:val="24"/>
          <w:szCs w:val="24"/>
          <w:lang w:val="hy-AM"/>
        </w:rPr>
        <w:t xml:space="preserve"> </w:t>
      </w:r>
      <w:r w:rsidRPr="00DF67C4">
        <w:rPr>
          <w:rFonts w:ascii="GHEA Grapalat" w:hAnsi="GHEA Grapalat" w:cs="Sylfaen"/>
          <w:sz w:val="24"/>
          <w:szCs w:val="24"/>
          <w:lang w:val="hy-AM"/>
        </w:rPr>
        <w:t xml:space="preserve">Եվրասիական տնտեսական հանձնաժողովի Կոլեգիայի 2021 թվականի օգոստոսի 17-ի </w:t>
      </w:r>
      <w:r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N 102 և </w:t>
      </w:r>
      <w:r w:rsidRPr="00DF67C4">
        <w:rPr>
          <w:rFonts w:ascii="GHEA Grapalat" w:hAnsi="GHEA Grapalat" w:cs="Sylfaen"/>
          <w:sz w:val="24"/>
          <w:szCs w:val="24"/>
          <w:lang w:val="hy-AM"/>
        </w:rPr>
        <w:t xml:space="preserve">Եվրասիական տնտեսական հանձնաժողովի Խորհրդի 2021 թվականի նոյեմբերի 12-ի </w:t>
      </w:r>
      <w:r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N116 որոշումների </w:t>
      </w:r>
      <w:r w:rsidR="008763C9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շրջանակներում։ Սակայն ըստ էության, </w:t>
      </w:r>
      <w:r w:rsidR="005F4E59" w:rsidRPr="00DF67C4">
        <w:rPr>
          <w:rFonts w:ascii="GHEA Grapalat" w:hAnsi="GHEA Grapalat" w:cs="Sylfaen"/>
          <w:sz w:val="24"/>
          <w:szCs w:val="24"/>
          <w:lang w:val="hy-AM"/>
        </w:rPr>
        <w:t xml:space="preserve">Եվրասիական տնտեսական հանձնաժողովի Կոլեգիայի 2021 թվականի օգոստոսի 17-ի </w:t>
      </w:r>
      <w:r w:rsidR="005F4E59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N 102 որոշման 1-ին կետով սահմանվել է 2022 թվականի համար ԵԱՏՄ մաքսային </w:t>
      </w:r>
      <w:r w:rsidR="005F4E59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տարածք ներկրվող գյուղատնտեսական ապրանքների որոշակի տեսակների համար մաքսային քվոտաների ծավալները,</w:t>
      </w:r>
      <w:r w:rsidR="00993C0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ըստ որի </w:t>
      </w:r>
      <w:r w:rsidR="006F020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Հայաստանին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տրամադրվել է </w:t>
      </w:r>
      <w:r w:rsidR="00BC50B3" w:rsidRPr="002403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5.0 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հազ</w:t>
      </w:r>
      <w:r w:rsidR="00BC50B3">
        <w:rPr>
          <w:rFonts w:ascii="Cambria Math" w:eastAsia="Times New Roman" w:hAnsi="Cambria Math" w:cs="Times New Roman"/>
          <w:bCs/>
          <w:color w:val="000000"/>
          <w:sz w:val="24"/>
          <w:szCs w:val="24"/>
          <w:lang w:val="hy-AM"/>
        </w:rPr>
        <w:t xml:space="preserve">․ </w:t>
      </w:r>
      <w:r w:rsidR="00BC50B3" w:rsidRPr="006F020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տոննա  </w:t>
      </w:r>
      <w:r w:rsidR="00BC50B3" w:rsidRPr="002403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ծավալ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ով սակագնային</w:t>
      </w:r>
      <w:r w:rsidR="00BC50B3" w:rsidRPr="002403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քվոտա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, </w:t>
      </w:r>
      <w:r w:rsidR="005F4E59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իսկ </w:t>
      </w:r>
      <w:r w:rsidR="001B6202" w:rsidRPr="00DF67C4">
        <w:rPr>
          <w:rFonts w:ascii="GHEA Grapalat" w:hAnsi="GHEA Grapalat" w:cs="Sylfaen"/>
          <w:sz w:val="24"/>
          <w:szCs w:val="24"/>
          <w:lang w:val="hy-AM"/>
        </w:rPr>
        <w:t xml:space="preserve">Եվրասիական տնտեսական հանձնաժողովի Խորհրդի 2021 թվականի նոյեմբերի 12-ի </w:t>
      </w:r>
      <w:r w:rsidR="001B6202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N116 որոշ</w:t>
      </w:r>
      <w:r w:rsidR="00303C7A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մա</w:t>
      </w:r>
      <w:r w:rsidR="002403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մբ ՀՀ-ին սակագնային</w:t>
      </w:r>
      <w:r w:rsidR="00240352" w:rsidRPr="002403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քվոտա</w:t>
      </w:r>
      <w:r w:rsidR="002403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յի </w:t>
      </w:r>
      <w:r w:rsidR="00240352" w:rsidRPr="002403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5.0 </w:t>
      </w:r>
      <w:r w:rsidR="002403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հազ</w:t>
      </w:r>
      <w:r w:rsidR="00240352">
        <w:rPr>
          <w:rFonts w:ascii="Cambria Math" w:eastAsia="Times New Roman" w:hAnsi="Cambria Math" w:cs="Times New Roman"/>
          <w:bCs/>
          <w:color w:val="000000"/>
          <w:sz w:val="24"/>
          <w:szCs w:val="24"/>
          <w:lang w:val="hy-AM"/>
        </w:rPr>
        <w:t xml:space="preserve">․ </w:t>
      </w:r>
      <w:r w:rsidR="00240352" w:rsidRPr="006F020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տոննա </w:t>
      </w:r>
      <w:r w:rsidR="00240352" w:rsidRPr="002403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ծավալ</w:t>
      </w:r>
      <w:r w:rsidR="002403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ով </w:t>
      </w:r>
      <w:r w:rsidR="00E830B0" w:rsidRPr="006F0206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hy-AM"/>
        </w:rPr>
        <w:t>լրացուցիչ</w:t>
      </w:r>
      <w:r w:rsidR="002403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խմբաքանակ չի հատկացվել, այլ </w:t>
      </w:r>
      <w:r w:rsidR="006278BA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սահմանվել սակագնային արտոնություն, </w:t>
      </w:r>
      <w:r w:rsidR="002B79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որն ամրագրվել է </w:t>
      </w:r>
      <w:r w:rsidR="002B7977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Մաքսային միության հանձնաժողովի 2009 թվականի նոյեմբերի 27-ի «Եվրասիական տնտեսական միության միասնական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2B7977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մաքսային և սակագնային կարգավորման մասին» N 130 որոշման 7-րդ կետում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։</w:t>
      </w:r>
      <w:r w:rsidR="002B7977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</w:t>
      </w:r>
      <w:r w:rsidR="006278BA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ասնավորապես՝ </w:t>
      </w:r>
      <w:r w:rsidR="00303C7A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կատարվել է լրացում, համաձայն որի՝ </w:t>
      </w:r>
      <w:r w:rsidR="00BC50B3" w:rsidRP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ԵԱՏՄ ԱՏԳ ԱԱ 0201 10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C50B3" w:rsidRP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000 1, 0201 20 200 1, 0201 20 300 1, 0201 20 500 1, 0201 20 900 1, 0201 30 000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</w:t>
      </w:r>
      <w:r w:rsidR="00BC50B3" w:rsidRPr="00BC50B3">
        <w:rPr>
          <w:lang w:val="hy-AM"/>
        </w:rPr>
        <w:t xml:space="preserve"> </w:t>
      </w:r>
      <w:r w:rsidR="00BC50B3" w:rsidRP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0202 10 000 1, 0202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C50B3" w:rsidRP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20 100 1, 0202 20 300 1, 0202 20 500 1, 0202 20 900 1, 0202 30 100 4, 0202 30 500 4, 0202 30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C50B3" w:rsidRP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900 4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C50B3" w:rsidRP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6278BA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ծածկագրերին դասվող</w:t>
      </w:r>
      <w:r w:rsidR="00BC50B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6278BA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խոշոր եղջերավոր անասունների միս</w:t>
      </w:r>
      <w:r w:rsidR="00DF67C4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6278BA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ապրանքատեսակների նկատմամբ կիրառվում է սակագնային քվոտա՝ համաձայն Եվրասիական տնտեսական հանձնաժողովի Կոլեգիայի 2021 թվականի օգոստոսի 17-ի N 102 որոշման</w:t>
      </w:r>
      <w:r w:rsidR="00DF67C4" w:rsidRPr="00DF67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։</w:t>
      </w:r>
    </w:p>
    <w:p w14:paraId="3BFAA128" w14:textId="2D49C881" w:rsidR="00F309E5" w:rsidRPr="00264756" w:rsidRDefault="009A62C4" w:rsidP="00BA3599">
      <w:pPr>
        <w:spacing w:after="0" w:line="360" w:lineRule="auto"/>
        <w:ind w:left="-142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այն հանգամանքը, որ տեղի է ունեցել Եվրասիական տնտեսական հանձնաժողովի Կոլեգիայի 2021 թվականի օգոստոսի 17-ի 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102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Եվրասիական տնտեսական հանձնաժողովի Խորհրդի 2021 թվականի նոյեմբերի 12-ի 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116 որոշումների դրույթների տարընթերցում, անհրաժեշտություն է առաջացել համապատասխան փոփոխություն իրականացնել Հ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անրապետության կառավարության 2022 թվականի մարտի 21-ի N 346-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որոշմա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 կից Հավելված 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1-ում</w:t>
      </w:r>
      <w:r w:rsidR="00BC19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՝ </w:t>
      </w:r>
      <w:r w:rsidR="00935E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2022 թվականին </w:t>
      </w:r>
      <w:r w:rsidR="00935E09" w:rsidRPr="00935E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Հանրապետությանը տրամադրվ</w:t>
      </w:r>
      <w:r w:rsidR="00935E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ած </w:t>
      </w:r>
      <w:r w:rsidR="00935E09" w:rsidRPr="00935E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սակագնային քվոտայի</w:t>
      </w:r>
      <w:r w:rsidR="00935E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բաշխումը  </w:t>
      </w:r>
      <w:r w:rsidR="00BC19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 տնտեսվարող սուբյեկտներին</w:t>
      </w:r>
      <w:r w:rsidR="00935E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վերոնշյալ  ԵՏՀ իրավական ակտեր</w:t>
      </w:r>
      <w:r w:rsidR="0058017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="00935E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 համապատասխան</w:t>
      </w:r>
      <w:r w:rsidR="0058017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իրականացնելու նպատակով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։</w:t>
      </w:r>
    </w:p>
    <w:p w14:paraId="065A738F" w14:textId="1E2940C5" w:rsidR="00211FA6" w:rsidRPr="008E6A2B" w:rsidRDefault="008E6A2B" w:rsidP="00211FA6">
      <w:pPr>
        <w:numPr>
          <w:ilvl w:val="0"/>
          <w:numId w:val="1"/>
        </w:numPr>
        <w:spacing w:after="0" w:line="360" w:lineRule="auto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Տ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վյալ</w:t>
      </w:r>
      <w:r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570FF563" w14:textId="77777777" w:rsidR="00211FA6" w:rsidRPr="00264756" w:rsidRDefault="00211FA6" w:rsidP="009C1971">
      <w:pPr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5F7B20CE" w14:textId="50559545" w:rsidR="00211FA6" w:rsidRPr="008E6A2B" w:rsidRDefault="008E6A2B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ախագծի</w:t>
      </w:r>
      <w:r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11A6759A" w14:textId="77777777" w:rsidR="00211FA6" w:rsidRPr="00264756" w:rsidRDefault="00211FA6" w:rsidP="009C1971">
      <w:pPr>
        <w:spacing w:line="360" w:lineRule="auto"/>
        <w:ind w:hanging="142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39FA449A" w14:textId="4E59ECF7" w:rsidR="00211FA6" w:rsidRPr="008E6A2B" w:rsidRDefault="008E6A2B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ապը ռազմավարական փաստաթղթերի հետ,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այաստանի վերափոխման ռազմավարություն 2050, կառավարության 2021 – 2026թթ. ծրագիր, ոլորտային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/կամ այլ ռազմավարություններ</w:t>
      </w:r>
    </w:p>
    <w:p w14:paraId="51268F80" w14:textId="38D2085C" w:rsidR="00211FA6" w:rsidRDefault="00211FA6" w:rsidP="009C197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264756">
        <w:rPr>
          <w:rFonts w:ascii="Calibri" w:hAnsi="Calibri" w:cs="Calibri"/>
          <w:sz w:val="24"/>
          <w:szCs w:val="24"/>
          <w:lang w:val="hy-AM"/>
        </w:rPr>
        <w:t> </w:t>
      </w:r>
      <w:r w:rsidRPr="00264756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264756">
        <w:rPr>
          <w:rFonts w:ascii="Calibri" w:hAnsi="Calibri" w:cs="Calibri"/>
          <w:sz w:val="24"/>
          <w:szCs w:val="24"/>
          <w:lang w:val="hy-AM"/>
        </w:rPr>
        <w:t>  </w:t>
      </w:r>
      <w:r w:rsidRPr="00264756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0C6A5F27" w14:textId="4B1F3A10" w:rsidR="008E6A2B" w:rsidRPr="008E6A2B" w:rsidRDefault="008E6A2B" w:rsidP="008E6A2B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>6</w:t>
      </w:r>
      <w:r w:rsidRPr="008E6A2B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67D11F20" w14:textId="77777777" w:rsidR="008E6A2B" w:rsidRPr="008E6A2B" w:rsidRDefault="008E6A2B" w:rsidP="008E6A2B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CA40529" w14:textId="041DD14C" w:rsidR="008E6A2B" w:rsidRPr="008E6A2B" w:rsidRDefault="008E6A2B" w:rsidP="008E6A2B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>7</w:t>
      </w:r>
      <w:r w:rsidRPr="008E6A2B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1B66DD60" w14:textId="77777777" w:rsidR="008E6A2B" w:rsidRPr="008E6A2B" w:rsidRDefault="008E6A2B" w:rsidP="008E6A2B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6C9788DC" w14:textId="77777777" w:rsidR="008E6A2B" w:rsidRPr="00264756" w:rsidRDefault="008E6A2B" w:rsidP="005C0DA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F5C0D3F" w14:textId="77777777" w:rsidR="00211FA6" w:rsidRPr="00264756" w:rsidRDefault="00211FA6" w:rsidP="00211FA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048FCC4" w14:textId="77777777" w:rsidR="00211FA6" w:rsidRPr="00886BE4" w:rsidRDefault="00211FA6" w:rsidP="00211FA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B1592EA" w14:textId="77777777" w:rsidR="00835935" w:rsidRPr="00211FA6" w:rsidRDefault="001A23FE">
      <w:pPr>
        <w:rPr>
          <w:lang w:val="hy-AM"/>
        </w:rPr>
      </w:pPr>
    </w:p>
    <w:sectPr w:rsidR="00835935" w:rsidRPr="00211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7133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A0"/>
    <w:rsid w:val="001A23FE"/>
    <w:rsid w:val="001B6202"/>
    <w:rsid w:val="001C69E5"/>
    <w:rsid w:val="00202CC7"/>
    <w:rsid w:val="00211FA6"/>
    <w:rsid w:val="00240352"/>
    <w:rsid w:val="002428A7"/>
    <w:rsid w:val="002B7977"/>
    <w:rsid w:val="00303C7A"/>
    <w:rsid w:val="003D74DE"/>
    <w:rsid w:val="004D2A35"/>
    <w:rsid w:val="0058017F"/>
    <w:rsid w:val="005A6DA3"/>
    <w:rsid w:val="005B5CA9"/>
    <w:rsid w:val="005C0DAB"/>
    <w:rsid w:val="005F4E59"/>
    <w:rsid w:val="00614431"/>
    <w:rsid w:val="006278BA"/>
    <w:rsid w:val="006C0E0F"/>
    <w:rsid w:val="006F0206"/>
    <w:rsid w:val="007A6B92"/>
    <w:rsid w:val="00807624"/>
    <w:rsid w:val="00833620"/>
    <w:rsid w:val="008763C9"/>
    <w:rsid w:val="008A6E3E"/>
    <w:rsid w:val="008E6A2B"/>
    <w:rsid w:val="00926737"/>
    <w:rsid w:val="00932A39"/>
    <w:rsid w:val="009346D8"/>
    <w:rsid w:val="00935E09"/>
    <w:rsid w:val="00993C0E"/>
    <w:rsid w:val="009A62C4"/>
    <w:rsid w:val="009C1971"/>
    <w:rsid w:val="00BA3599"/>
    <w:rsid w:val="00BC193C"/>
    <w:rsid w:val="00BC50B3"/>
    <w:rsid w:val="00C33AA0"/>
    <w:rsid w:val="00C8143D"/>
    <w:rsid w:val="00D65117"/>
    <w:rsid w:val="00D96065"/>
    <w:rsid w:val="00DB17D6"/>
    <w:rsid w:val="00DF67C4"/>
    <w:rsid w:val="00E5362F"/>
    <w:rsid w:val="00E830B0"/>
    <w:rsid w:val="00F147BC"/>
    <w:rsid w:val="00F309E5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chartTrackingRefBased/>
  <w15:docId w15:val="{4D1112F7-EB88-477E-A468-688C5FB9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0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9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https:/mul2-mineconomy.gov.am/tasks/312127/oneclick/himnavorum.docx?token=8681de2fb5ebfee46b513abb2ea122ef</cp:keywords>
  <dc:description/>
  <cp:lastModifiedBy>Azgush A. Elazyan</cp:lastModifiedBy>
  <cp:revision>6</cp:revision>
  <cp:lastPrinted>2022-04-29T05:39:00Z</cp:lastPrinted>
  <dcterms:created xsi:type="dcterms:W3CDTF">2022-04-29T07:55:00Z</dcterms:created>
  <dcterms:modified xsi:type="dcterms:W3CDTF">2022-05-02T07:06:00Z</dcterms:modified>
</cp:coreProperties>
</file>