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A8E" w:rsidRDefault="006F2A8E" w:rsidP="006F2A8E">
      <w:pPr>
        <w:jc w:val="center"/>
      </w:pPr>
      <w:r>
        <w:rPr>
          <w:noProof/>
          <w:lang w:eastAsia="en-US"/>
        </w:rPr>
        <w:drawing>
          <wp:inline distT="0" distB="0" distL="0" distR="0" wp14:anchorId="3E1DCC91" wp14:editId="183DAF18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2A8E" w:rsidRDefault="006F2A8E" w:rsidP="006F2A8E">
      <w:pPr>
        <w:jc w:val="center"/>
      </w:pPr>
    </w:p>
    <w:p w:rsidR="006F2A8E" w:rsidRDefault="006F2A8E" w:rsidP="006F2A8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F2A8E" w:rsidRDefault="006F2A8E" w:rsidP="006F2A8E">
      <w:pPr>
        <w:pStyle w:val="mechtex"/>
        <w:rPr>
          <w:rFonts w:ascii="GHEA Mariam" w:hAnsi="GHEA Mariam"/>
          <w:b/>
        </w:rPr>
      </w:pPr>
    </w:p>
    <w:p w:rsidR="006F2A8E" w:rsidRDefault="006F2A8E" w:rsidP="006F2A8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F2A8E" w:rsidRPr="008E1B5A" w:rsidRDefault="006F2A8E" w:rsidP="006F2A8E">
      <w:pPr>
        <w:jc w:val="center"/>
        <w:rPr>
          <w:rFonts w:ascii="GHEA Mariam" w:hAnsi="GHEA Mariam"/>
          <w:sz w:val="24"/>
          <w:szCs w:val="24"/>
        </w:rPr>
      </w:pPr>
    </w:p>
    <w:p w:rsidR="006F2A8E" w:rsidRPr="008E1B5A" w:rsidRDefault="006F2A8E" w:rsidP="006F2A8E">
      <w:pPr>
        <w:jc w:val="center"/>
        <w:rPr>
          <w:rFonts w:ascii="GHEA Mariam" w:hAnsi="GHEA Mariam"/>
          <w:sz w:val="24"/>
          <w:szCs w:val="24"/>
        </w:rPr>
      </w:pPr>
    </w:p>
    <w:p w:rsidR="006F2A8E" w:rsidRPr="00ED721E" w:rsidRDefault="006F2A8E">
      <w:pPr>
        <w:jc w:val="center"/>
        <w:rPr>
          <w:rFonts w:ascii="GHEA Mariam" w:hAnsi="GHEA Mariam"/>
          <w:sz w:val="22"/>
          <w:szCs w:val="22"/>
        </w:rPr>
      </w:pPr>
    </w:p>
    <w:p w:rsidR="006F2A8E" w:rsidRPr="00612F04" w:rsidRDefault="006F2A8E">
      <w:pPr>
        <w:jc w:val="center"/>
        <w:rPr>
          <w:rFonts w:ascii="GHEA Mariam" w:hAnsi="GHEA Mariam"/>
          <w:sz w:val="24"/>
          <w:szCs w:val="24"/>
        </w:rPr>
      </w:pPr>
      <w:r w:rsidRPr="00612F04">
        <w:rPr>
          <w:rFonts w:ascii="GHEA Mariam" w:hAnsi="GHEA Mariam"/>
          <w:sz w:val="24"/>
          <w:szCs w:val="24"/>
          <w:lang w:val="hy-AM"/>
        </w:rPr>
        <w:t>1</w:t>
      </w:r>
      <w:r w:rsidR="00612F04" w:rsidRPr="00612F04">
        <w:rPr>
          <w:rFonts w:ascii="GHEA Mariam" w:hAnsi="GHEA Mariam"/>
          <w:sz w:val="24"/>
          <w:szCs w:val="24"/>
          <w:lang w:val="hy-AM"/>
        </w:rPr>
        <w:t>3</w:t>
      </w:r>
      <w:r w:rsidRPr="00612F04">
        <w:rPr>
          <w:rFonts w:ascii="GHEA Mariam" w:hAnsi="GHEA Mariam"/>
          <w:sz w:val="24"/>
          <w:szCs w:val="24"/>
        </w:rPr>
        <w:t xml:space="preserve"> </w:t>
      </w:r>
      <w:r w:rsidRPr="00612F04">
        <w:rPr>
          <w:rFonts w:ascii="GHEA Mariam" w:hAnsi="GHEA Mariam"/>
          <w:sz w:val="24"/>
          <w:szCs w:val="24"/>
          <w:lang w:val="hy-AM"/>
        </w:rPr>
        <w:t>մայիսի</w:t>
      </w:r>
      <w:r w:rsidRPr="00612F04">
        <w:rPr>
          <w:rFonts w:ascii="GHEA Mariam" w:hAnsi="GHEA Mariam"/>
          <w:sz w:val="24"/>
          <w:szCs w:val="24"/>
        </w:rPr>
        <w:t xml:space="preserve"> 2022 </w:t>
      </w:r>
      <w:r w:rsidRPr="00612F04">
        <w:rPr>
          <w:rFonts w:ascii="GHEA Mariam" w:hAnsi="GHEA Mariam" w:cs="Sylfaen"/>
          <w:sz w:val="24"/>
          <w:szCs w:val="24"/>
        </w:rPr>
        <w:t>թվականի</w:t>
      </w:r>
      <w:r w:rsidRPr="00612F04">
        <w:rPr>
          <w:rFonts w:ascii="GHEA Mariam" w:hAnsi="GHEA Mariam"/>
          <w:sz w:val="24"/>
          <w:szCs w:val="24"/>
        </w:rPr>
        <w:t xml:space="preserve">  N              - Ն</w:t>
      </w:r>
    </w:p>
    <w:p w:rsidR="006F2A8E" w:rsidRPr="00ED721E" w:rsidRDefault="006F2A8E">
      <w:pPr>
        <w:jc w:val="center"/>
        <w:rPr>
          <w:rFonts w:ascii="GHEA Mariam" w:hAnsi="GHEA Mariam"/>
          <w:sz w:val="22"/>
          <w:szCs w:val="22"/>
        </w:rPr>
      </w:pPr>
    </w:p>
    <w:p w:rsidR="006F2A8E" w:rsidRDefault="006F2A8E">
      <w:pPr>
        <w:jc w:val="center"/>
        <w:rPr>
          <w:rFonts w:ascii="GHEA Mariam" w:hAnsi="GHEA Mariam"/>
          <w:sz w:val="22"/>
          <w:szCs w:val="22"/>
        </w:rPr>
      </w:pPr>
    </w:p>
    <w:p w:rsidR="006F2A8E" w:rsidRPr="00ED721E" w:rsidRDefault="006F2A8E">
      <w:pPr>
        <w:jc w:val="center"/>
        <w:rPr>
          <w:rFonts w:ascii="GHEA Mariam" w:hAnsi="GHEA Mariam"/>
          <w:sz w:val="22"/>
          <w:szCs w:val="22"/>
        </w:rPr>
      </w:pPr>
    </w:p>
    <w:p w:rsidR="006F2A8E" w:rsidRDefault="006F2A8E" w:rsidP="006F2A8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6F2A8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6F2A8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25-</w:t>
      </w:r>
      <w:r w:rsidRPr="006F2A8E">
        <w:rPr>
          <w:rFonts w:ascii="GHEA Mariam" w:hAnsi="GHEA Mariam" w:cs="Arial"/>
          <w:sz w:val="24"/>
          <w:szCs w:val="24"/>
          <w:lang w:val="hy-AM"/>
        </w:rPr>
        <w:t>Ի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 </w:t>
      </w:r>
      <w:r w:rsidRPr="006F2A8E">
        <w:rPr>
          <w:rFonts w:ascii="GHEA Mariam" w:hAnsi="GHEA Mariam"/>
          <w:sz w:val="24"/>
          <w:szCs w:val="24"/>
        </w:rPr>
        <w:t>N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821 </w:t>
      </w:r>
      <w:r w:rsidRPr="006F2A8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Arial"/>
          <w:sz w:val="24"/>
          <w:szCs w:val="24"/>
          <w:lang w:val="hy-AM"/>
        </w:rPr>
        <w:t>ՄԵՋ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Arial"/>
          <w:sz w:val="24"/>
          <w:szCs w:val="24"/>
          <w:lang w:val="hy-AM"/>
        </w:rPr>
        <w:t>ԵՎ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Arial"/>
          <w:sz w:val="24"/>
          <w:szCs w:val="24"/>
          <w:lang w:val="hy-AM"/>
        </w:rPr>
        <w:t>ԼՐԱՑՈՒՄ</w:t>
      </w:r>
      <w:r w:rsidR="007C65E2" w:rsidRPr="006F2A8E">
        <w:rPr>
          <w:rFonts w:ascii="GHEA Mariam" w:hAnsi="GHEA Mariam" w:cs="Arial"/>
          <w:sz w:val="24"/>
          <w:szCs w:val="24"/>
          <w:lang w:val="hy-AM"/>
        </w:rPr>
        <w:t>ՆԵՐ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F2A8E">
        <w:rPr>
          <w:rFonts w:ascii="GHEA Mariam" w:hAnsi="GHEA Mariam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6F2A8E" w:rsidRDefault="006F2A8E" w:rsidP="006F2A8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6F2A8E" w:rsidRDefault="006F2A8E" w:rsidP="006F2A8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F2A8E" w:rsidRPr="006F2A8E" w:rsidRDefault="006F2A8E" w:rsidP="006F2A8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6F2A8E" w:rsidRPr="006F2A8E" w:rsidRDefault="006F2A8E" w:rsidP="006F2A8E">
      <w:pPr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 w:rsidRPr="006F2A8E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t xml:space="preserve">Համաձայն </w:t>
      </w:r>
      <w:r w:rsidRPr="006F2A8E">
        <w:rPr>
          <w:rFonts w:ascii="GHEA Mariam" w:hAnsi="GHEA Mariam" w:cs="Arial"/>
          <w:bCs/>
          <w:spacing w:val="-2"/>
          <w:kern w:val="16"/>
          <w:sz w:val="24"/>
          <w:szCs w:val="24"/>
          <w:lang w:val="af-ZA"/>
        </w:rPr>
        <w:t>«</w:t>
      </w:r>
      <w:r w:rsidRPr="006F2A8E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t>Նորմատիվ իրավական ակտերի մասին</w:t>
      </w:r>
      <w:r w:rsidRPr="006F2A8E">
        <w:rPr>
          <w:rFonts w:ascii="GHEA Mariam" w:hAnsi="GHEA Mariam" w:cs="Arial"/>
          <w:bCs/>
          <w:spacing w:val="-2"/>
          <w:kern w:val="16"/>
          <w:sz w:val="24"/>
          <w:szCs w:val="24"/>
          <w:lang w:val="af-ZA"/>
        </w:rPr>
        <w:t xml:space="preserve">» </w:t>
      </w:r>
      <w:r w:rsidRPr="006F2A8E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t xml:space="preserve">օրենքի 33-րդ և 34-րդ </w:t>
      </w:r>
      <w:r w:rsidRPr="006F2A8E">
        <w:rPr>
          <w:rFonts w:ascii="GHEA Mariam" w:hAnsi="GHEA Mariam" w:cs="Arial"/>
          <w:bCs/>
          <w:spacing w:val="-4"/>
          <w:kern w:val="16"/>
          <w:sz w:val="24"/>
          <w:szCs w:val="24"/>
          <w:lang w:val="hy-AM"/>
        </w:rPr>
        <w:t xml:space="preserve">հոդվածների՝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Հայաստանի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Հանրապետության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կառավարությունը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 xml:space="preserve">   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ո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ր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ո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շ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ու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մ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 xml:space="preserve">     </w:t>
      </w:r>
      <w:r w:rsidRPr="006F2A8E">
        <w:rPr>
          <w:rFonts w:ascii="GHEA Mariam" w:hAnsi="GHEA Mariam" w:cs="Sylfaen"/>
          <w:bCs/>
          <w:spacing w:val="-4"/>
          <w:kern w:val="16"/>
          <w:sz w:val="24"/>
          <w:szCs w:val="24"/>
          <w:lang w:val="hy-AM"/>
        </w:rPr>
        <w:t>է</w:t>
      </w:r>
      <w:r w:rsidRPr="006F2A8E">
        <w:rPr>
          <w:rFonts w:ascii="GHEA Mariam" w:hAnsi="GHEA Mariam" w:cs="Arial Armenian"/>
          <w:bCs/>
          <w:spacing w:val="-4"/>
          <w:kern w:val="16"/>
          <w:sz w:val="24"/>
          <w:szCs w:val="24"/>
          <w:lang w:val="hy-AM"/>
        </w:rPr>
        <w:t>.</w:t>
      </w:r>
    </w:p>
    <w:p w:rsidR="006F2A8E" w:rsidRPr="006F2A8E" w:rsidRDefault="006F2A8E" w:rsidP="006F2A8E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Հայաստանի Հանրապետության կառավարության 1998 թվականի դեկ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տեմբերի 25-ի «</w:t>
      </w:r>
      <w:r w:rsidRPr="006F2A8E">
        <w:rPr>
          <w:rFonts w:ascii="GHEA Mariam" w:hAnsi="GHEA Mariam" w:cs="Arial"/>
          <w:kern w:val="16"/>
          <w:sz w:val="24"/>
          <w:szCs w:val="24"/>
          <w:lang w:val="hy-AM"/>
        </w:rPr>
        <w:t xml:space="preserve">Հայաստանի Հանրապետությունում անձնագրային համակարգի կանոնադրությունը և Հայաստանի Հանրապետության քաղաքացու անձնագրի նկարագիրը հաստատելու </w:t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մասին» </w:t>
      </w:r>
      <w:r w:rsidRPr="006F2A8E">
        <w:rPr>
          <w:rFonts w:ascii="GHEA Mariam" w:hAnsi="GHEA Mariam"/>
          <w:sz w:val="24"/>
          <w:szCs w:val="24"/>
          <w:lang w:val="hy-AM"/>
        </w:rPr>
        <w:t>N</w:t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821 որոշմամբ հաստատված կանոնա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դրու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թյան (այսուհետ՝ 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կ</w:t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անոնադրություն) մեջ կատարել հետևյալ փոփոխությունները և լրացում</w:t>
      </w:r>
      <w:r w:rsidR="007C65E2">
        <w:rPr>
          <w:rFonts w:ascii="GHEA Mariam" w:hAnsi="GHEA Mariam" w:cs="Arial"/>
          <w:bCs/>
          <w:kern w:val="16"/>
          <w:sz w:val="24"/>
          <w:szCs w:val="24"/>
          <w:lang w:val="hy-AM"/>
        </w:rPr>
        <w:t>ներ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ը՝</w:t>
      </w:r>
    </w:p>
    <w:p w:rsidR="006F2A8E" w:rsidRPr="006F2A8E" w:rsidRDefault="006F2A8E" w:rsidP="006F2A8E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 w:rsidRPr="006F2A8E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t>կանոնադրության 1-ին կետի 6-րդ պարբերության 3-րդ նախադասու</w:t>
      </w:r>
      <w:r w:rsidRPr="006F2A8E">
        <w:rPr>
          <w:rFonts w:ascii="GHEA Mariam" w:hAnsi="GHEA Mariam" w:cs="Arial"/>
          <w:bCs/>
          <w:spacing w:val="-2"/>
          <w:kern w:val="16"/>
          <w:sz w:val="24"/>
          <w:szCs w:val="24"/>
          <w:lang w:val="hy-AM"/>
        </w:rPr>
        <w:softHyphen/>
        <w:t>թյունը</w:t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 շարադրել հետևյալ խմբագրությամբ.</w:t>
      </w:r>
    </w:p>
    <w:p w:rsidR="006F2A8E" w:rsidRPr="006F2A8E" w:rsidRDefault="006F2A8E" w:rsidP="006F2A8E">
      <w:pPr>
        <w:pStyle w:val="ListParagraph"/>
        <w:spacing w:after="0" w:line="360" w:lineRule="auto"/>
        <w:ind w:left="0"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«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Ընդ որում, մինչև 16 տարեկան, ինչպես նաև 16 տարին լրացած արական սեռի քաղաքացիներին անձնագրերը տրամադրվում են մինչև նրանց 19 տարին լրանալը, իսկ 19 տարին լրացած լինելու դեպքում՝ «Զինվորական ծառայության և </w:t>
      </w:r>
      <w:r w:rsidRPr="006F2A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lastRenderedPageBreak/>
        <w:t>զինծառայողի կարգավիճակի մասին» օրենքով սահմանված կարգով տրված պար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տադիր զինվորական ծառայության զորակոչից տարկետման կամ «Զինվորական </w:t>
      </w:r>
      <w:r w:rsidRPr="006F2A8E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ծառայության և զինծառայողի կարգավիճակի մասին» օրենքի 23-րդ հոդվածի 4-ր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 կամ 8-րդ մասով կամ 29-րդ հոդվածի 4-րդ մասով սահմանված բժշկական վերափորձաքննության ժամկետով: Պաշտպանության ոլորտում Հայաստանի Հանրապետության լիազոր պետական կառավարման համակարգի մարմնի ղեկավարի միջնորդությամբ 18 տարին լրացած արական սեռի քաղաքացիներին անձնագիր կարող է տրամադրվել նաև այլ ժամկետով՝ ուսման, բուժման, մարզական, մշակութային միջոցառումներին մասնակցելու նպատակով:</w:t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»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.</w:t>
      </w:r>
    </w:p>
    <w:p w:rsidR="006F2A8E" w:rsidRPr="006F2A8E" w:rsidRDefault="006F2A8E" w:rsidP="006F2A8E">
      <w:pPr>
        <w:numPr>
          <w:ilvl w:val="0"/>
          <w:numId w:val="2"/>
        </w:numPr>
        <w:tabs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կ</w:t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անոնադրության 5-րդ կետի «բ» ենթակետը «ծննդյան վայրը» բառերից հետո լրացնել «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(պետությունը կամ անձի ցանկությամբ մարզը կամ շրջանը կամ քաղաքը կամ ավանը կամ գյուղը՝ ծննդյան վկայականում համապատասխան նշումների առկայության դեպքում)</w:t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բառերով.</w:t>
      </w:r>
    </w:p>
    <w:p w:rsidR="006F2A8E" w:rsidRDefault="006F2A8E" w:rsidP="006F2A8E">
      <w:pPr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կ</w:t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անոնադրության 11-րդ կետի «զ» ենթակետը շարադրել հետևյալ խմբա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softHyphen/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 xml:space="preserve">գրությամբ. </w:t>
      </w:r>
    </w:p>
    <w:p w:rsidR="006F2A8E" w:rsidRPr="006F2A8E" w:rsidRDefault="006F2A8E" w:rsidP="006F2A8E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Arial"/>
          <w:bCs/>
          <w:kern w:val="16"/>
          <w:sz w:val="24"/>
          <w:szCs w:val="24"/>
          <w:lang w:val="hy-AM"/>
        </w:rPr>
      </w:pP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«զ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ախազորակոչային տարիքի քաղաքացիների դեպքում՝ նախազորա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կոչային տարիքի քաղաքացու զինվորական հաշվառման գրքույկ, զորակոչային տարիքի և պարտադիր զինվորական ծառայության զորակոչից օրենքով սահ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մանված կարգով տարկետում ստացած քաղաքացիների դեպքում՝ զորա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կոչային տարիքի քաղաքացու զինվորական հաշվառման գրքույկ, պարտադիր զինվո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կան կամ այլընտրանքային ծառայության զորակոչված, ինչպես նաև պահեստա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զորում հաշվառված քաղաքացիների դեպքում՝ զինվորական գրքույկ կամ զինվո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րական հաշվառման փաստը հավաստող տեղեկանք,</w:t>
      </w:r>
      <w:r w:rsidRPr="006F2A8E">
        <w:rPr>
          <w:rFonts w:ascii="GHEA Mariam" w:hAnsi="GHEA Mariam" w:cs="Arial"/>
          <w:bCs/>
          <w:kern w:val="16"/>
          <w:sz w:val="24"/>
          <w:szCs w:val="24"/>
          <w:lang w:val="hy-AM"/>
        </w:rPr>
        <w:t>»</w:t>
      </w:r>
      <w:r>
        <w:rPr>
          <w:rFonts w:ascii="GHEA Mariam" w:hAnsi="GHEA Mariam" w:cs="Arial"/>
          <w:bCs/>
          <w:kern w:val="16"/>
          <w:sz w:val="24"/>
          <w:szCs w:val="24"/>
          <w:lang w:val="hy-AM"/>
        </w:rPr>
        <w:t>.</w:t>
      </w:r>
    </w:p>
    <w:p w:rsidR="006F2A8E" w:rsidRPr="006F2A8E" w:rsidRDefault="006F2A8E" w:rsidP="006F2A8E">
      <w:pPr>
        <w:numPr>
          <w:ilvl w:val="0"/>
          <w:numId w:val="2"/>
        </w:numPr>
        <w:tabs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Arial"/>
          <w:kern w:val="16"/>
          <w:sz w:val="24"/>
          <w:szCs w:val="24"/>
          <w:lang w:val="hy-AM"/>
        </w:rPr>
      </w:pPr>
      <w:r>
        <w:rPr>
          <w:rFonts w:ascii="GHEA Mariam" w:hAnsi="GHEA Mariam" w:cs="Arial"/>
          <w:kern w:val="16"/>
          <w:sz w:val="24"/>
          <w:szCs w:val="24"/>
          <w:lang w:val="hy-AM"/>
        </w:rPr>
        <w:t>կ</w:t>
      </w:r>
      <w:r w:rsidRPr="006F2A8E">
        <w:rPr>
          <w:rFonts w:ascii="GHEA Mariam" w:hAnsi="GHEA Mariam" w:cs="Arial"/>
          <w:kern w:val="16"/>
          <w:sz w:val="24"/>
          <w:szCs w:val="24"/>
          <w:lang w:val="hy-AM"/>
        </w:rPr>
        <w:t>անոնադրության 14-րդ կետը շարադրել հետևյալ խմբագրությամբ</w:t>
      </w:r>
      <w:r>
        <w:rPr>
          <w:rFonts w:ascii="GHEA Mariam" w:hAnsi="GHEA Mariam" w:cs="Arial"/>
          <w:kern w:val="16"/>
          <w:sz w:val="24"/>
          <w:szCs w:val="24"/>
          <w:lang w:val="hy-AM"/>
        </w:rPr>
        <w:t>.</w:t>
      </w:r>
      <w:r w:rsidRPr="006F2A8E">
        <w:rPr>
          <w:rFonts w:ascii="GHEA Mariam" w:hAnsi="GHEA Mariam" w:cs="Arial"/>
          <w:kern w:val="16"/>
          <w:sz w:val="24"/>
          <w:szCs w:val="24"/>
          <w:lang w:val="hy-AM"/>
        </w:rPr>
        <w:t xml:space="preserve"> </w:t>
      </w:r>
    </w:p>
    <w:p w:rsidR="006F2A8E" w:rsidRPr="006F2A8E" w:rsidRDefault="006F2A8E" w:rsidP="006F2A8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Mariam" w:hAnsi="GHEA Mariam" w:cs="Times New Roman"/>
          <w:color w:val="000000"/>
          <w:lang w:val="hy-AM" w:eastAsia="en-US"/>
        </w:rPr>
      </w:pPr>
      <w:r w:rsidRPr="006F2A8E">
        <w:rPr>
          <w:rFonts w:ascii="GHEA Mariam" w:hAnsi="GHEA Mariam" w:cs="Arial"/>
          <w:kern w:val="16"/>
          <w:lang w:val="hy-AM"/>
        </w:rPr>
        <w:t>«14.</w:t>
      </w:r>
      <w:r w:rsidR="007C65E2">
        <w:rPr>
          <w:rFonts w:ascii="GHEA Mariam" w:hAnsi="GHEA Mariam" w:cs="Arial"/>
          <w:kern w:val="16"/>
          <w:lang w:val="hy-AM"/>
        </w:rPr>
        <w:t xml:space="preserve"> </w:t>
      </w:r>
      <w:r w:rsidRPr="006F2A8E">
        <w:rPr>
          <w:rFonts w:ascii="GHEA Mariam" w:hAnsi="GHEA Mariam" w:cs="Times New Roman"/>
          <w:color w:val="000000"/>
          <w:lang w:val="hy-AM" w:eastAsia="en-US"/>
        </w:rPr>
        <w:t>Անձնագիրը փոխանակելու համար քաղաքացին ներկայացնում է`</w:t>
      </w:r>
    </w:p>
    <w:p w:rsidR="006F2A8E" w:rsidRPr="006F2A8E" w:rsidRDefault="006F2A8E" w:rsidP="006F2A8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lang w:val="hy-AM"/>
        </w:rPr>
        <w:t>1) դիմում.</w:t>
      </w:r>
    </w:p>
    <w:p w:rsidR="006F2A8E" w:rsidRPr="006F2A8E" w:rsidRDefault="006F2A8E" w:rsidP="006F2A8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lang w:val="hy-AM"/>
        </w:rPr>
        <w:t>2) փոխանակման ենթակա անձնագիրը.</w:t>
      </w:r>
    </w:p>
    <w:p w:rsidR="006F2A8E" w:rsidRPr="006F2A8E" w:rsidRDefault="006F2A8E" w:rsidP="006F2A8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3) 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35 x 45 մմ չափսի երկու լուսանկար (գունավոր).</w:t>
      </w:r>
    </w:p>
    <w:p w:rsidR="006F2A8E" w:rsidRPr="006F2A8E" w:rsidRDefault="006F2A8E" w:rsidP="006F2A8E">
      <w:pPr>
        <w:shd w:val="clear" w:color="auto" w:fill="FFFFFF"/>
        <w:tabs>
          <w:tab w:val="left" w:pos="990"/>
          <w:tab w:val="left" w:pos="117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4) նախազորակոչային տարիքի քաղաքացիների դեպքում՝ նախազորա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կոչային տարիքի քաղաքացու զինվորական հաշվառման գրքույկ, զորակոչային տարիքի և պարտադիր զինվորական ծառայության զորակոչից օրենքով սահ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մանված կարգով տարկետում ստացած քաղաքացիների դեպքում՝ զորակոչային տարիքի քաղաքացու զինվորական հաշվառման գրքույկ, պարտադիր զինվո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րական </w:t>
      </w:r>
      <w:r w:rsidRPr="006F2A8E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կամ այլընտրանքային ծառայության զորակոչված, ինչպես նաև պահեստ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զորում հաշվառված քաղաքացիների դեպքում՝ զինվորական գրքույկ կամ զինվո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րա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կան հաշվառման փաստը հավաստող տեղեկանք.</w:t>
      </w:r>
    </w:p>
    <w:p w:rsidR="006F2A8E" w:rsidRPr="006F2A8E" w:rsidRDefault="006F2A8E" w:rsidP="006F2A8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5) 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անձնագրում որևէ տեղեկություն փոխելու կամ գրառումներում անճշտու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թյուններ հայտնաբերելու դեպքում՝ նաև 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իրավասու մարմնի կողմից տրված փոփո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խությունը կամ անճշտությունը հավաստող փաստաթուղթ.</w:t>
      </w:r>
    </w:p>
    <w:p w:rsidR="006F2A8E" w:rsidRPr="006F2A8E" w:rsidRDefault="006F2A8E" w:rsidP="006F2A8E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lang w:val="hy-AM"/>
        </w:rPr>
        <w:t>6) պետական տուրքի վճարման անդորրագիր: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6F2A8E" w:rsidRPr="006F2A8E" w:rsidRDefault="006F2A8E" w:rsidP="006F2A8E">
      <w:pPr>
        <w:tabs>
          <w:tab w:val="left" w:pos="900"/>
          <w:tab w:val="left" w:pos="99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5)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անոնադրությ</w:t>
      </w:r>
      <w:r w:rsidR="007C65E2">
        <w:rPr>
          <w:rFonts w:ascii="GHEA Mariam" w:hAnsi="GHEA Mariam"/>
          <w:color w:val="000000"/>
          <w:sz w:val="24"/>
          <w:szCs w:val="24"/>
          <w:lang w:val="hy-AM"/>
        </w:rPr>
        <w:t>ու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="007C65E2">
        <w:rPr>
          <w:rFonts w:ascii="GHEA Mariam" w:hAnsi="GHEA Mariam"/>
          <w:color w:val="000000"/>
          <w:sz w:val="24"/>
          <w:szCs w:val="24"/>
          <w:lang w:val="hy-AM"/>
        </w:rPr>
        <w:t>ը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 14.4-րդ կետից հետո լրացնել հետևյալ բովանդա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կու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թյամբ նոր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 14.5-րդ կետ</w:t>
      </w:r>
      <w:r>
        <w:rPr>
          <w:rFonts w:ascii="GHEA Mariam" w:hAnsi="GHEA Mariam"/>
          <w:color w:val="000000"/>
          <w:sz w:val="24"/>
          <w:szCs w:val="24"/>
          <w:lang w:val="hy-AM"/>
        </w:rPr>
        <w:t>ով.</w:t>
      </w:r>
    </w:p>
    <w:p w:rsidR="006F2A8E" w:rsidRPr="006F2A8E" w:rsidRDefault="006F2A8E" w:rsidP="006F2A8E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14.5. 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Նոր անձնագիրը տրամադրվում է հին անձնագիրը վերցնելուց հետո: Քաղաքացու ցանկությամբ հին անձնագիրը վերադարձվում է դակելուց հետո՝ բա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ցա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ռությամբ կեղծված կամ օրենսդրության խախտմամբ ձեռք բերված անձնա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գրերի</w:t>
      </w:r>
      <w:r w:rsidRPr="006F2A8E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: Քաղաքացուն չվերադարձված կամ անձնագրային ծառայությունում գտնվ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ող՝ օգտագործման համար ոչ պիտանի, անվավեր, սխալ տրված, խոտանված կամ օրենքով սահմանված այլ դեպքերում և կարգով անձնագրային ծառայություն վերադարձված անձնագրերի ոչնչացման կարգը սահմանում է ոստիկանության ոլորտում լիազոր պետակ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ան կառավարման մարմնի ղեկավարը:».</w:t>
      </w:r>
    </w:p>
    <w:p w:rsidR="006F2A8E" w:rsidRPr="006F2A8E" w:rsidRDefault="006F2A8E" w:rsidP="006F2A8E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6) </w:t>
      </w:r>
      <w:r>
        <w:rPr>
          <w:rFonts w:ascii="GHEA Mariam" w:hAnsi="GHEA Mariam"/>
          <w:color w:val="000000"/>
          <w:sz w:val="24"/>
          <w:szCs w:val="24"/>
          <w:lang w:val="hy-AM"/>
        </w:rPr>
        <w:t>կ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անոնադրության </w:t>
      </w:r>
      <w:r>
        <w:rPr>
          <w:rFonts w:ascii="GHEA Mariam" w:hAnsi="GHEA Mariam"/>
          <w:color w:val="000000"/>
          <w:sz w:val="24"/>
          <w:szCs w:val="24"/>
          <w:lang w:val="hy-AM"/>
        </w:rPr>
        <w:t>15.2-րդ կետի 1-ին պարբերությունն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 ուժը կորցրած ճանաչել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F2A8E" w:rsidRPr="006F2A8E" w:rsidRDefault="006F2A8E" w:rsidP="006F2A8E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7)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անոնադրության 19-րդ կետը շարադրել </w:t>
      </w:r>
      <w:r w:rsidR="007C65E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</w:p>
    <w:p w:rsidR="006F2A8E" w:rsidRPr="006F2A8E" w:rsidRDefault="006F2A8E" w:rsidP="006F2A8E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6F2A8E">
        <w:rPr>
          <w:rFonts w:ascii="GHEA Mariam" w:hAnsi="GHEA Mariam"/>
          <w:color w:val="000000"/>
          <w:spacing w:val="-4"/>
          <w:sz w:val="24"/>
          <w:szCs w:val="24"/>
          <w:lang w:val="hy-AM"/>
        </w:rPr>
        <w:t>19. Մեղադրյալի անձնագիրը ժամանակավորապես վերցնում է նախա</w:t>
      </w:r>
      <w:r w:rsidRPr="006F2A8E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  <w:t>քննու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թյան մարմինը: Պարտադիր զինվորական ծառայության զորակոչված անձանց անձնագիրը վերցնում է զինկոմիսարիատը և ուղարկում զորակոչված անձի հաշ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վառման վայրի անձնագրային ծառայություն: Մեղադրյալի անձնագիրը պահվում 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է վարույթ իրականացնող պաշտոնատար անձանց մոտ և վերադարձվում է հա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րուց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ված քրեական հետապնդումը դադարեցվելուց հետո անմիջապես: Պարտա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դիր զինվորական ծառայության զորակոչված անձի անձնագիրը վերադարձվում է պարտադիր զինվորական ծառայությունից զորացրվելիս՝ զինկոմիսարիատում զինվորական հաշվառման կանգնելուց և զինվորական գրքույկը ներկայացնելուց հետո անմիջապես: Ազատազրկման դատապարտված անձի անձնագիրը պահ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>վում է պատիժը կատարող մարմնում և քաղաքացուն վերադարձվում է պատիժը կրելուց հետո անմիջապես: Արգելվում է անձնագիրը վերցնելը (բացառությամբ սույն կետում նշված դեպքերի) կամ գրավ ընդունելը: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="007C65E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F2A8E" w:rsidRPr="006F2A8E" w:rsidRDefault="006F2A8E" w:rsidP="006F2A8E">
      <w:pPr>
        <w:spacing w:line="360" w:lineRule="auto"/>
        <w:ind w:firstLine="720"/>
        <w:jc w:val="both"/>
        <w:rPr>
          <w:rFonts w:ascii="GHEA Mariam" w:hAnsi="GHEA Mariam" w:cs="Sylfaen"/>
          <w:b/>
          <w:bCs/>
          <w:color w:val="000000"/>
          <w:sz w:val="24"/>
          <w:szCs w:val="24"/>
          <w:lang w:val="hy-AM"/>
        </w:rPr>
      </w:pPr>
      <w:r w:rsidRPr="006F2A8E">
        <w:rPr>
          <w:rFonts w:ascii="GHEA Mariam" w:hAnsi="GHEA Mariam" w:cs="GHEA Grapalat"/>
          <w:sz w:val="24"/>
          <w:szCs w:val="24"/>
          <w:lang w:val="hy-AM"/>
        </w:rPr>
        <w:t>2. Սույն որոշման 1-ին կետի 6-րդ ենթակետն ուժի մեջ է մտնում 2022 թվա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6F2A8E">
        <w:rPr>
          <w:rFonts w:ascii="GHEA Mariam" w:hAnsi="GHEA Mariam" w:cs="GHEA Grapalat"/>
          <w:sz w:val="24"/>
          <w:szCs w:val="24"/>
          <w:lang w:val="hy-AM"/>
        </w:rPr>
        <w:t>կանի հունիսի 25-ից, իսկ 1-ին կետի 7-րդ ենթակետը՝</w:t>
      </w:r>
      <w:r w:rsidRPr="006F2A8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«Հայաստանի Հանրապե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տության քրեական դատավարության օրենսգիրք» 2021 թվականի հունիսի 30-ի ՀՕ-306-Ն օրենք</w:t>
      </w:r>
      <w:r w:rsidR="007C65E2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bookmarkStart w:id="0" w:name="_GoBack"/>
      <w:bookmarkEnd w:id="0"/>
      <w:r w:rsidRPr="006F2A8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ուժի մեջ մտնելու օրը:</w:t>
      </w:r>
      <w:r w:rsidRPr="006F2A8E">
        <w:rPr>
          <w:rFonts w:ascii="GHEA Mariam" w:hAnsi="GHEA Mariam" w:cs="GHEA Grapalat"/>
          <w:sz w:val="24"/>
          <w:szCs w:val="24"/>
          <w:lang w:val="hy-AM"/>
        </w:rPr>
        <w:t xml:space="preserve"> </w:t>
      </w:r>
    </w:p>
    <w:p w:rsidR="001F225D" w:rsidRDefault="001F225D" w:rsidP="006F2A8E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6F2A8E" w:rsidRDefault="006F2A8E" w:rsidP="006F2A8E">
      <w:pPr>
        <w:pStyle w:val="mechtex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6F2A8E" w:rsidRPr="0050504F" w:rsidRDefault="006F2A8E" w:rsidP="006F2A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0504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0504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0504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F2A8E" w:rsidRPr="0050504F" w:rsidRDefault="006F2A8E" w:rsidP="006F2A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0504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0504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</w:r>
      <w:r w:rsidRPr="0050504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0504F">
        <w:rPr>
          <w:rFonts w:ascii="GHEA Mariam" w:hAnsi="GHEA Mariam" w:cs="Sylfaen"/>
          <w:sz w:val="24"/>
          <w:szCs w:val="24"/>
          <w:lang w:val="hy-AM"/>
        </w:rPr>
        <w:t>.</w:t>
      </w:r>
      <w:r w:rsidRPr="0050504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0504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F2A8E" w:rsidRPr="0050504F" w:rsidRDefault="006F2A8E" w:rsidP="006F2A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F2A8E" w:rsidRPr="006F2A8E" w:rsidRDefault="006F2A8E" w:rsidP="006F2A8E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50504F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F2A8E" w:rsidRPr="006F2A8E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DB5" w:rsidRDefault="006D5DB5">
      <w:r>
        <w:separator/>
      </w:r>
    </w:p>
  </w:endnote>
  <w:endnote w:type="continuationSeparator" w:id="0">
    <w:p w:rsidR="006D5DB5" w:rsidRDefault="006D5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86F5F">
    <w:pPr>
      <w:pStyle w:val="Footer"/>
    </w:pPr>
    <w:fldSimple w:instr=" FILENAME   \* MERGEFORMAT ">
      <w:r w:rsidR="00697145">
        <w:rPr>
          <w:noProof/>
        </w:rPr>
        <w:t>voroshumTK140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DB5" w:rsidRDefault="006D5DB5">
      <w:r>
        <w:separator/>
      </w:r>
    </w:p>
  </w:footnote>
  <w:footnote w:type="continuationSeparator" w:id="0">
    <w:p w:rsidR="006D5DB5" w:rsidRDefault="006D5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65E2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84D7F"/>
    <w:multiLevelType w:val="hybridMultilevel"/>
    <w:tmpl w:val="71625FEC"/>
    <w:lvl w:ilvl="0" w:tplc="32323826">
      <w:start w:val="1"/>
      <w:numFmt w:val="decimal"/>
      <w:lvlText w:val="%1."/>
      <w:lvlJc w:val="left"/>
      <w:pPr>
        <w:ind w:left="930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78390135"/>
    <w:multiLevelType w:val="hybridMultilevel"/>
    <w:tmpl w:val="893408D0"/>
    <w:lvl w:ilvl="0" w:tplc="30408D62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A8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6D08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2F04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145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B5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A8E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E2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6F5F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7C44F8"/>
  <w15:chartTrackingRefBased/>
  <w15:docId w15:val="{A80A799C-E165-43E1-B95F-4FE1F0A4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"/>
    <w:basedOn w:val="Normal"/>
    <w:uiPriority w:val="99"/>
    <w:qFormat/>
    <w:rsid w:val="006F2A8E"/>
    <w:pPr>
      <w:spacing w:before="100" w:beforeAutospacing="1" w:after="100" w:afterAutospacing="1"/>
    </w:pPr>
    <w:rPr>
      <w:rFonts w:ascii="Calibri" w:hAnsi="Calibri" w:cs="Calibri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6F2A8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6F2A8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F2A8E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F2A8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797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2022-05-11T05:12:00Z</dcterms:created>
  <dcterms:modified xsi:type="dcterms:W3CDTF">2022-05-11T10:26:00Z</dcterms:modified>
</cp:coreProperties>
</file>