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5F6" w:rsidRPr="00B85236" w:rsidRDefault="003055F6" w:rsidP="003055F6">
      <w:pPr>
        <w:spacing w:line="276" w:lineRule="auto"/>
        <w:ind w:right="-275"/>
        <w:jc w:val="center"/>
        <w:rPr>
          <w:rFonts w:ascii="GHEA Grapalat" w:hAnsi="GHEA Grapalat"/>
          <w:b/>
          <w:bCs/>
          <w:lang w:val="es-ES_tradnl"/>
        </w:rPr>
      </w:pPr>
      <w:r w:rsidRPr="00B85236">
        <w:rPr>
          <w:rFonts w:ascii="GHEA Grapalat" w:hAnsi="GHEA Grapalat" w:cs="Sylfaen"/>
          <w:b/>
          <w:bCs/>
          <w:lang w:val="es-ES_tradnl"/>
        </w:rPr>
        <w:t>ԱՄՓՈՓԱԹԵՐԹ</w:t>
      </w:r>
    </w:p>
    <w:p w:rsidR="003055F6" w:rsidRPr="00B85236" w:rsidRDefault="003055F6" w:rsidP="003055F6">
      <w:pPr>
        <w:spacing w:line="276" w:lineRule="auto"/>
        <w:ind w:left="-426" w:right="-455"/>
        <w:jc w:val="center"/>
        <w:rPr>
          <w:rFonts w:ascii="GHEA Grapalat" w:hAnsi="GHEA Grapalat" w:cs="Sylfaen"/>
          <w:lang w:val="es-ES_tradnl"/>
        </w:rPr>
      </w:pPr>
      <w:r w:rsidRPr="00B85236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«</w:t>
      </w:r>
      <w:r w:rsidRPr="00B85236">
        <w:rPr>
          <w:rFonts w:ascii="GHEA Grapalat" w:hAnsi="GHEA Grapalat" w:cs="Arial"/>
          <w:b/>
          <w:lang w:val="hy-AM"/>
        </w:rPr>
        <w:t>ԲՆԱԿՉՈՒԹՅԱՆ</w:t>
      </w:r>
      <w:r w:rsidRPr="00B85236">
        <w:rPr>
          <w:rFonts w:ascii="GHEA Grapalat" w:hAnsi="GHEA Grapalat"/>
          <w:b/>
          <w:lang w:val="hy-AM"/>
        </w:rPr>
        <w:t xml:space="preserve"> </w:t>
      </w:r>
      <w:r w:rsidRPr="00B85236">
        <w:rPr>
          <w:rFonts w:ascii="GHEA Grapalat" w:hAnsi="GHEA Grapalat" w:cs="Arial"/>
          <w:b/>
          <w:lang w:val="hy-AM"/>
        </w:rPr>
        <w:t>ԲԺՇԿԱԿԱՆ</w:t>
      </w:r>
      <w:r w:rsidRPr="00B85236">
        <w:rPr>
          <w:rFonts w:ascii="GHEA Grapalat" w:hAnsi="GHEA Grapalat"/>
          <w:b/>
          <w:lang w:val="hy-AM"/>
        </w:rPr>
        <w:t xml:space="preserve"> </w:t>
      </w:r>
      <w:r w:rsidRPr="00B85236">
        <w:rPr>
          <w:rFonts w:ascii="GHEA Grapalat" w:hAnsi="GHEA Grapalat" w:cs="Arial"/>
          <w:b/>
          <w:lang w:val="hy-AM"/>
        </w:rPr>
        <w:t>ՕԳՆՈՒԹՅԱՆ</w:t>
      </w:r>
      <w:r w:rsidRPr="00B85236">
        <w:rPr>
          <w:rFonts w:ascii="GHEA Grapalat" w:hAnsi="GHEA Grapalat"/>
          <w:b/>
          <w:lang w:val="hy-AM"/>
        </w:rPr>
        <w:t xml:space="preserve"> ԵՎ </w:t>
      </w:r>
      <w:r w:rsidRPr="00B85236">
        <w:rPr>
          <w:rFonts w:ascii="GHEA Grapalat" w:hAnsi="GHEA Grapalat" w:cs="Arial"/>
          <w:b/>
          <w:lang w:val="hy-AM"/>
        </w:rPr>
        <w:t>ՍՊԱՍԱՐԿՄԱՆ</w:t>
      </w:r>
      <w:r w:rsidRPr="00B85236">
        <w:rPr>
          <w:rFonts w:ascii="GHEA Grapalat" w:hAnsi="GHEA Grapalat"/>
          <w:b/>
          <w:lang w:val="hy-AM"/>
        </w:rPr>
        <w:t xml:space="preserve"> </w:t>
      </w:r>
      <w:r w:rsidRPr="00B85236">
        <w:rPr>
          <w:rFonts w:ascii="GHEA Grapalat" w:hAnsi="GHEA Grapalat" w:cs="Arial"/>
          <w:b/>
          <w:lang w:val="hy-AM"/>
        </w:rPr>
        <w:t>ՄԱՍԻՆ</w:t>
      </w:r>
      <w:r w:rsidRPr="00B85236">
        <w:rPr>
          <w:rFonts w:ascii="GHEA Grapalat" w:hAnsi="GHEA Grapalat"/>
          <w:b/>
          <w:lang w:val="hy-AM"/>
        </w:rPr>
        <w:t>»</w:t>
      </w:r>
      <w:r w:rsidRPr="00B85236">
        <w:rPr>
          <w:rFonts w:ascii="GHEA Grapalat" w:hAnsi="GHEA Grapalat"/>
          <w:lang w:val="hy-AM"/>
        </w:rPr>
        <w:t xml:space="preserve"> </w:t>
      </w:r>
      <w:r w:rsidRPr="00B85236">
        <w:rPr>
          <w:rFonts w:ascii="GHEA Grapalat" w:hAnsi="GHEA Grapalat"/>
          <w:b/>
          <w:bCs/>
          <w:lang w:val="hy-AM"/>
        </w:rPr>
        <w:t>ՕՐԵՆՔՈՒՄ ԼՐԱՑՈՒՄ ԿԱՏԱՐԵԼՈՒ ՄԱՍԻՆ</w:t>
      </w:r>
      <w:r w:rsidRPr="00B85236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»</w:t>
      </w:r>
      <w:r w:rsidRPr="00B85236">
        <w:rPr>
          <w:rFonts w:ascii="GHEA Grapalat" w:hAnsi="GHEA Grapalat"/>
          <w:b/>
          <w:lang w:val="af-ZA"/>
        </w:rPr>
        <w:t xml:space="preserve"> </w:t>
      </w:r>
      <w:r w:rsidRPr="00B85236">
        <w:rPr>
          <w:rFonts w:ascii="GHEA Grapalat" w:hAnsi="GHEA Grapalat"/>
          <w:b/>
          <w:lang w:val="hy-AM"/>
        </w:rPr>
        <w:t>ՀԱՅԱՍՏԱՆԻ</w:t>
      </w:r>
      <w:r w:rsidRPr="00B85236">
        <w:rPr>
          <w:rFonts w:ascii="GHEA Grapalat" w:hAnsi="GHEA Grapalat"/>
          <w:b/>
          <w:lang w:val="af-ZA"/>
        </w:rPr>
        <w:t xml:space="preserve"> </w:t>
      </w:r>
      <w:r w:rsidRPr="00B85236">
        <w:rPr>
          <w:rFonts w:ascii="GHEA Grapalat" w:hAnsi="GHEA Grapalat"/>
          <w:b/>
          <w:lang w:val="hy-AM"/>
        </w:rPr>
        <w:t>ՀԱՆՐԱՊԵՏՈՒԹՅԱՆ</w:t>
      </w:r>
      <w:r w:rsidRPr="00B85236">
        <w:rPr>
          <w:rFonts w:ascii="GHEA Grapalat" w:hAnsi="GHEA Grapalat"/>
          <w:b/>
          <w:lang w:val="af-ZA"/>
        </w:rPr>
        <w:t xml:space="preserve"> </w:t>
      </w:r>
      <w:r w:rsidRPr="00B85236">
        <w:rPr>
          <w:rFonts w:ascii="GHEA Grapalat" w:hAnsi="GHEA Grapalat"/>
          <w:b/>
          <w:lang w:val="hy-AM"/>
        </w:rPr>
        <w:t>ՕՐԵՆՔԻ</w:t>
      </w:r>
      <w:r w:rsidRPr="00B85236">
        <w:rPr>
          <w:rFonts w:ascii="GHEA Grapalat" w:hAnsi="GHEA Grapalat"/>
          <w:b/>
          <w:lang w:val="af-ZA"/>
        </w:rPr>
        <w:t xml:space="preserve"> </w:t>
      </w:r>
      <w:r w:rsidRPr="00B85236">
        <w:rPr>
          <w:rFonts w:ascii="GHEA Grapalat" w:hAnsi="GHEA Grapalat"/>
          <w:b/>
          <w:lang w:val="hy-AM"/>
        </w:rPr>
        <w:t>ՆԱԽԱԳԾԻ</w:t>
      </w:r>
      <w:r w:rsidRPr="00B85236">
        <w:rPr>
          <w:rFonts w:ascii="GHEA Grapalat" w:hAnsi="GHEA Grapalat"/>
          <w:b/>
          <w:lang w:val="af-ZA"/>
        </w:rPr>
        <w:t xml:space="preserve"> </w:t>
      </w:r>
    </w:p>
    <w:tbl>
      <w:tblPr>
        <w:tblW w:w="103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5"/>
        <w:gridCol w:w="772"/>
        <w:gridCol w:w="2138"/>
        <w:gridCol w:w="135"/>
        <w:gridCol w:w="2317"/>
      </w:tblGrid>
      <w:tr w:rsidR="003055F6" w:rsidRPr="00B85236" w:rsidTr="00FF0549">
        <w:trPr>
          <w:trHeight w:val="292"/>
        </w:trPr>
        <w:tc>
          <w:tcPr>
            <w:tcW w:w="8010" w:type="dxa"/>
            <w:gridSpan w:val="4"/>
            <w:vMerge w:val="restart"/>
            <w:shd w:val="clear" w:color="auto" w:fill="BFBFBF" w:themeFill="background1" w:themeFillShade="BF"/>
          </w:tcPr>
          <w:p w:rsidR="003055F6" w:rsidRPr="00B85236" w:rsidRDefault="003055F6" w:rsidP="00FF0549">
            <w:pPr>
              <w:spacing w:line="276" w:lineRule="auto"/>
              <w:ind w:firstLine="720"/>
              <w:rPr>
                <w:rFonts w:ascii="GHEA Grapalat" w:hAnsi="GHEA Grapalat"/>
                <w:b/>
                <w:lang w:val="hy-AM"/>
              </w:rPr>
            </w:pPr>
            <w:r w:rsidRPr="00B85236">
              <w:rPr>
                <w:rFonts w:ascii="GHEA Grapalat" w:hAnsi="GHEA Grapalat"/>
                <w:b/>
                <w:lang w:val="hy-AM"/>
              </w:rPr>
              <w:t>1. ՀՀ արդարադատության նախարարություն</w:t>
            </w:r>
          </w:p>
        </w:tc>
        <w:tc>
          <w:tcPr>
            <w:tcW w:w="2317" w:type="dxa"/>
            <w:shd w:val="clear" w:color="auto" w:fill="D0CECE" w:themeFill="background2" w:themeFillShade="E6"/>
          </w:tcPr>
          <w:p w:rsidR="003055F6" w:rsidRPr="00B85236" w:rsidRDefault="003055F6" w:rsidP="00FF0549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B85236">
              <w:rPr>
                <w:rFonts w:ascii="GHEA Grapalat" w:hAnsi="GHEA Grapalat"/>
                <w:color w:val="000000"/>
                <w:shd w:val="clear" w:color="auto" w:fill="FFFFFF"/>
              </w:rPr>
              <w:t>2021-09-22</w:t>
            </w:r>
          </w:p>
        </w:tc>
      </w:tr>
      <w:tr w:rsidR="003055F6" w:rsidRPr="00B85236" w:rsidTr="00FF0549">
        <w:trPr>
          <w:trHeight w:val="292"/>
        </w:trPr>
        <w:tc>
          <w:tcPr>
            <w:tcW w:w="8010" w:type="dxa"/>
            <w:gridSpan w:val="4"/>
            <w:vMerge/>
            <w:shd w:val="clear" w:color="auto" w:fill="BFBFBF" w:themeFill="background1" w:themeFillShade="BF"/>
          </w:tcPr>
          <w:p w:rsidR="003055F6" w:rsidRPr="00B85236" w:rsidRDefault="003055F6" w:rsidP="00FF0549">
            <w:pPr>
              <w:spacing w:line="276" w:lineRule="auto"/>
              <w:ind w:firstLine="720"/>
              <w:rPr>
                <w:rFonts w:ascii="GHEA Grapalat" w:hAnsi="GHEA Grapalat"/>
                <w:lang w:val="es-ES_tradnl"/>
              </w:rPr>
            </w:pPr>
          </w:p>
        </w:tc>
        <w:tc>
          <w:tcPr>
            <w:tcW w:w="2317" w:type="dxa"/>
            <w:shd w:val="clear" w:color="auto" w:fill="D0CECE" w:themeFill="background2" w:themeFillShade="E6"/>
          </w:tcPr>
          <w:p w:rsidR="003055F6" w:rsidRPr="00B85236" w:rsidRDefault="003055F6" w:rsidP="00FF0549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B85236">
              <w:rPr>
                <w:rFonts w:ascii="GHEA Grapalat" w:hAnsi="GHEA Grapalat"/>
                <w:color w:val="000000"/>
                <w:shd w:val="clear" w:color="auto" w:fill="FFFFFF"/>
              </w:rPr>
              <w:t>Ն/04/10881-2021</w:t>
            </w:r>
          </w:p>
        </w:tc>
      </w:tr>
      <w:tr w:rsidR="003055F6" w:rsidRPr="00623A20" w:rsidTr="00FF0549">
        <w:trPr>
          <w:trHeight w:val="292"/>
        </w:trPr>
        <w:tc>
          <w:tcPr>
            <w:tcW w:w="4965" w:type="dxa"/>
            <w:shd w:val="clear" w:color="auto" w:fill="auto"/>
          </w:tcPr>
          <w:p w:rsidR="003055F6" w:rsidRPr="00B85236" w:rsidRDefault="003055F6" w:rsidP="00FF0549">
            <w:pPr>
              <w:shd w:val="clear" w:color="auto" w:fill="FFFFFF"/>
              <w:spacing w:line="276" w:lineRule="auto"/>
              <w:ind w:right="141"/>
              <w:rPr>
                <w:rFonts w:ascii="GHEA Grapalat" w:eastAsiaTheme="minorHAnsi" w:hAnsi="GHEA Grapalat"/>
                <w:i/>
                <w:lang w:val="hy-AM"/>
              </w:rPr>
            </w:pPr>
            <w:r w:rsidRPr="00B85236">
              <w:rPr>
                <w:rFonts w:ascii="GHEA Grapalat" w:hAnsi="GHEA Grapalat"/>
                <w:bCs/>
                <w:color w:val="000000"/>
                <w:lang w:val="hy-AM"/>
              </w:rPr>
              <w:t>«Բնակչության բժշկական օգնության և սպասարկման մասին»</w:t>
            </w:r>
            <w:r w:rsidRPr="00B85236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</w:t>
            </w:r>
            <w:r w:rsidRPr="00B85236">
              <w:rPr>
                <w:rFonts w:ascii="GHEA Grapalat" w:hAnsi="GHEA Grapalat"/>
                <w:lang w:val="hy-AM"/>
              </w:rPr>
              <w:t>օրենքում լրացում կատարելու մասին» օրենքի նախագծի</w:t>
            </w:r>
            <w:r w:rsidRPr="00B85236">
              <w:rPr>
                <w:rFonts w:ascii="GHEA Grapalat" w:hAnsi="GHEA Grapalat"/>
                <w:bCs/>
                <w:lang w:val="hy-AM"/>
              </w:rPr>
              <w:t xml:space="preserve"> (այսուհետ՝ Նախագիծ)</w:t>
            </w:r>
            <w:r w:rsidRPr="00B8523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85236">
              <w:rPr>
                <w:rFonts w:ascii="GHEA Grapalat" w:hAnsi="GHEA Grapalat"/>
                <w:lang w:val="hy-AM"/>
              </w:rPr>
              <w:t xml:space="preserve">1-ին հոդվածով լրացվող  6.1-ին հոդվածի 1-ին մասի համաձայն՝ </w:t>
            </w:r>
            <w:r w:rsidRPr="00B85236">
              <w:rPr>
                <w:rFonts w:ascii="GHEA Grapalat" w:hAnsi="GHEA Grapalat"/>
                <w:i/>
                <w:lang w:val="hy-AM"/>
              </w:rPr>
              <w:t xml:space="preserve">առողջապահության ոլորտում </w:t>
            </w:r>
            <w:proofErr w:type="spellStart"/>
            <w:r w:rsidRPr="00B85236">
              <w:rPr>
                <w:rFonts w:ascii="GHEA Grapalat" w:hAnsi="GHEA Grapalat"/>
                <w:i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B85236">
              <w:rPr>
                <w:rFonts w:ascii="GHEA Grapalat" w:eastAsia="Times New Roman" w:hAnsi="GHEA Grapalat"/>
                <w:i/>
                <w:lang w:val="hy-AM"/>
              </w:rPr>
              <w:t xml:space="preserve">լաբորատորիան նշանակվում է և նրա գործունեությունը դադարեցվում է լիազոր մարմնի կողմից` Կառավարության սահմանած կարգով: </w:t>
            </w:r>
          </w:p>
          <w:p w:rsidR="003055F6" w:rsidRPr="00B85236" w:rsidRDefault="003055F6" w:rsidP="00FF0549">
            <w:pPr>
              <w:shd w:val="clear" w:color="auto" w:fill="FFFFFF"/>
              <w:spacing w:line="276" w:lineRule="auto"/>
              <w:ind w:right="141"/>
              <w:rPr>
                <w:rFonts w:ascii="GHEA Grapalat" w:eastAsiaTheme="minorHAnsi" w:hAnsi="GHEA Grapalat"/>
                <w:i/>
                <w:lang w:val="hy-AM"/>
              </w:rPr>
            </w:pPr>
            <w:r w:rsidRPr="00B85236">
              <w:rPr>
                <w:rFonts w:ascii="GHEA Grapalat" w:hAnsi="GHEA Grapalat" w:cs="Sylfaen"/>
                <w:lang w:val="hy-AM"/>
              </w:rPr>
              <w:t>Այս</w:t>
            </w:r>
            <w:r w:rsidRPr="00B85236">
              <w:rPr>
                <w:rFonts w:ascii="GHEA Grapalat" w:hAnsi="GHEA Grapalat"/>
                <w:lang w:val="hy-AM"/>
              </w:rPr>
              <w:t xml:space="preserve"> առումով հարկ ենք համարում անդրադառնալ </w:t>
            </w:r>
            <w:r w:rsidRPr="00B85236">
              <w:rPr>
                <w:rFonts w:ascii="GHEA Grapalat" w:hAnsi="GHEA Grapalat"/>
                <w:bCs/>
                <w:color w:val="000000"/>
                <w:lang w:val="hy-AM"/>
              </w:rPr>
              <w:t>«Բնակչության բժշկական օգնության և սպասարկման մասին»</w:t>
            </w:r>
            <w:r w:rsidRPr="00B85236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</w:t>
            </w:r>
            <w:r w:rsidRPr="00B85236">
              <w:rPr>
                <w:rFonts w:ascii="GHEA Grapalat" w:hAnsi="GHEA Grapalat"/>
                <w:lang w:val="hy-AM"/>
              </w:rPr>
              <w:t xml:space="preserve">օրենքի 6-րդ հոդվածի 2-րդ մասին, որի համաձայն՝ </w:t>
            </w:r>
            <w:bookmarkStart w:id="0" w:name="_dx_frag_StartFragment"/>
            <w:bookmarkEnd w:id="0"/>
            <w:r w:rsidRPr="00B85236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առողջապահության ոլորտում </w:t>
            </w:r>
            <w:proofErr w:type="spellStart"/>
            <w:r w:rsidRPr="00B85236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 լաբորատորիաների նշանակման</w:t>
            </w:r>
            <w:r w:rsidRPr="00B85236">
              <w:rPr>
                <w:rFonts w:ascii="Calibri" w:hAnsi="Calibri" w:cs="Calibri"/>
                <w:i/>
                <w:color w:val="000000"/>
                <w:shd w:val="clear" w:color="auto" w:fill="FFFFFF"/>
                <w:lang w:val="hy-AM"/>
              </w:rPr>
              <w:t> </w:t>
            </w:r>
            <w:r w:rsidRPr="00B85236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 </w:t>
            </w:r>
            <w:hyperlink r:id="rId7" w:history="1">
              <w:r w:rsidRPr="00B85236">
                <w:rPr>
                  <w:rStyle w:val="Hyperlink"/>
                  <w:rFonts w:ascii="GHEA Grapalat" w:hAnsi="GHEA Grapalat"/>
                  <w:i/>
                  <w:color w:val="000000"/>
                  <w:shd w:val="clear" w:color="auto" w:fill="FFFFFF"/>
                  <w:lang w:val="hy-AM"/>
                </w:rPr>
                <w:t>կարգը</w:t>
              </w:r>
            </w:hyperlink>
            <w:r w:rsidRPr="00B85236">
              <w:rPr>
                <w:rFonts w:ascii="Calibri" w:hAnsi="Calibri" w:cs="Calibri"/>
                <w:i/>
                <w:color w:val="000000"/>
                <w:shd w:val="clear" w:color="auto" w:fill="FFFFFF"/>
                <w:lang w:val="hy-AM"/>
              </w:rPr>
              <w:t> </w:t>
            </w:r>
            <w:r w:rsidRPr="00B85236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 սահմանում է կառավարությունը։</w:t>
            </w:r>
          </w:p>
          <w:p w:rsidR="003055F6" w:rsidRPr="00B85236" w:rsidRDefault="003055F6" w:rsidP="00FF0549">
            <w:pPr>
              <w:shd w:val="clear" w:color="auto" w:fill="FFFFFF"/>
              <w:spacing w:line="276" w:lineRule="auto"/>
              <w:ind w:right="141"/>
              <w:rPr>
                <w:rFonts w:ascii="GHEA Grapalat" w:hAnsi="GHEA Grapalat"/>
                <w:lang w:val="hy-AM"/>
              </w:rPr>
            </w:pPr>
            <w:r w:rsidRPr="00B85236">
              <w:rPr>
                <w:rFonts w:ascii="GHEA Grapalat" w:hAnsi="GHEA Grapalat"/>
                <w:bCs/>
                <w:lang w:val="hy-AM"/>
              </w:rPr>
              <w:t xml:space="preserve">Հաշվի առնելով վերոգրյալը՝ գտնում ենք, որ </w:t>
            </w:r>
            <w:r w:rsidRPr="00B85236">
              <w:rPr>
                <w:rFonts w:ascii="GHEA Grapalat" w:hAnsi="GHEA Grapalat"/>
                <w:lang w:val="hy-AM"/>
              </w:rPr>
              <w:t>Նախագծի</w:t>
            </w:r>
            <w:r w:rsidRPr="00B85236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B85236">
              <w:rPr>
                <w:rFonts w:ascii="GHEA Grapalat" w:hAnsi="GHEA Grapalat"/>
                <w:lang w:val="hy-AM"/>
              </w:rPr>
              <w:t xml:space="preserve">1-ին հոդվածով լրացվող 6.1-ին հոդվածի 1-ին մասի կարգավորման </w:t>
            </w:r>
            <w:proofErr w:type="spellStart"/>
            <w:r w:rsidRPr="00B85236">
              <w:rPr>
                <w:rFonts w:ascii="GHEA Grapalat" w:hAnsi="GHEA Grapalat"/>
                <w:lang w:val="hy-AM"/>
              </w:rPr>
              <w:t>նախատեսման</w:t>
            </w:r>
            <w:proofErr w:type="spellEnd"/>
            <w:r w:rsidRPr="00B85236">
              <w:rPr>
                <w:rFonts w:ascii="GHEA Grapalat" w:hAnsi="GHEA Grapalat"/>
                <w:lang w:val="hy-AM"/>
              </w:rPr>
              <w:t xml:space="preserve"> անհրաժեշտությունը բացակայում է՝ նկատի ունենալով </w:t>
            </w:r>
            <w:r w:rsidRPr="00B85236">
              <w:rPr>
                <w:rFonts w:ascii="Calibri" w:hAnsi="Calibri" w:cs="Calibri"/>
                <w:color w:val="000000"/>
                <w:shd w:val="clear" w:color="auto" w:fill="FFFFFF"/>
                <w:lang w:val="hy-AM"/>
              </w:rPr>
              <w:t> </w:t>
            </w:r>
            <w:r w:rsidRPr="00B85236">
              <w:rPr>
                <w:rFonts w:ascii="GHEA Grapalat" w:hAnsi="GHEA Grapalat"/>
                <w:bCs/>
                <w:color w:val="000000"/>
                <w:lang w:val="hy-AM"/>
              </w:rPr>
              <w:t>«</w:t>
            </w:r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Նորմատիվ իրավական ակտերի մասին» օրենքի 13-րդ հոդվածի 8-րդ մասի կարգավորումը, որի համաձայն՝ </w:t>
            </w:r>
            <w:r w:rsidRPr="00B85236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նորմատիվ իրավական ակտերում բացառվում են իրավական նորմերի անհիմն </w:t>
            </w:r>
            <w:proofErr w:type="spellStart"/>
            <w:r w:rsidRPr="00B85236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կրկնությունները</w:t>
            </w:r>
            <w:proofErr w:type="spellEnd"/>
            <w:r w:rsidRPr="00B85236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 և ներքին հակասությունները</w:t>
            </w:r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:</w:t>
            </w:r>
            <w:r w:rsidRPr="00B85236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5362" w:type="dxa"/>
            <w:gridSpan w:val="4"/>
            <w:shd w:val="clear" w:color="auto" w:fill="auto"/>
          </w:tcPr>
          <w:p w:rsidR="003055F6" w:rsidRPr="00B85236" w:rsidRDefault="003055F6" w:rsidP="00FF0549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B85236">
              <w:rPr>
                <w:rFonts w:ascii="GHEA Grapalat" w:hAnsi="GHEA Grapalat"/>
                <w:lang w:val="hy-AM"/>
              </w:rPr>
              <w:t>Ընդունվել է.</w:t>
            </w:r>
          </w:p>
          <w:p w:rsidR="003055F6" w:rsidRPr="00B85236" w:rsidRDefault="003055F6" w:rsidP="00FF0549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B85236">
              <w:rPr>
                <w:rFonts w:ascii="GHEA Grapalat" w:hAnsi="GHEA Grapalat"/>
                <w:lang w:val="hy-AM"/>
              </w:rPr>
              <w:t xml:space="preserve">Նախագծի 6.1-ին հոդվածի 1-ին մասը հանվել է: </w:t>
            </w:r>
          </w:p>
        </w:tc>
      </w:tr>
      <w:tr w:rsidR="003055F6" w:rsidRPr="00623A20" w:rsidTr="00FF0549">
        <w:trPr>
          <w:trHeight w:val="292"/>
        </w:trPr>
        <w:tc>
          <w:tcPr>
            <w:tcW w:w="4965" w:type="dxa"/>
            <w:shd w:val="clear" w:color="auto" w:fill="auto"/>
          </w:tcPr>
          <w:p w:rsidR="003055F6" w:rsidRPr="00B85236" w:rsidRDefault="003055F6" w:rsidP="00FF054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Նախագծի 2-րդ հոդվածն անհրաժեշտ է խմբագրել՝ այն համապատասխանեցնելով</w:t>
            </w:r>
            <w:r w:rsidRPr="00B85236">
              <w:rPr>
                <w:rFonts w:ascii="GHEA Grapalat" w:hAnsi="GHEA Grapalat"/>
                <w:bCs/>
                <w:color w:val="000000"/>
                <w:lang w:val="hy-AM"/>
              </w:rPr>
              <w:t xml:space="preserve"> «Նորմատիվ իրավական ակտերի </w:t>
            </w:r>
            <w:r w:rsidRPr="00B85236">
              <w:rPr>
                <w:rFonts w:ascii="GHEA Grapalat" w:hAnsi="GHEA Grapalat"/>
                <w:lang w:val="hy-AM"/>
              </w:rPr>
              <w:t xml:space="preserve">մասին» օրենքի 23-րդ հոդվածի 5-րդ մասի </w:t>
            </w:r>
            <w:r w:rsidRPr="00B85236">
              <w:rPr>
                <w:rFonts w:ascii="GHEA Grapalat" w:hAnsi="GHEA Grapalat"/>
                <w:lang w:val="hy-AM"/>
              </w:rPr>
              <w:lastRenderedPageBreak/>
              <w:t xml:space="preserve">դրույթին, որի համաձայն՝ </w:t>
            </w:r>
            <w:r w:rsidRPr="00B85236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նորմատիվ իրավական այն ակտը, որով ուժի մեջ մտնելու ժամկետ նախատեսված չէ, ուժի մեջ է մտնում դրա պաշտոնական </w:t>
            </w:r>
            <w:r w:rsidRPr="00B85236">
              <w:rPr>
                <w:rFonts w:ascii="GHEA Grapalat" w:hAnsi="GHEA Grapalat"/>
                <w:b/>
                <w:i/>
                <w:color w:val="000000"/>
                <w:shd w:val="clear" w:color="auto" w:fill="FFFFFF"/>
                <w:lang w:val="hy-AM"/>
              </w:rPr>
              <w:t>հրապարակման օրվան հաջորդող տասներորդ օրը:</w:t>
            </w:r>
          </w:p>
        </w:tc>
        <w:tc>
          <w:tcPr>
            <w:tcW w:w="5362" w:type="dxa"/>
            <w:gridSpan w:val="4"/>
            <w:shd w:val="clear" w:color="auto" w:fill="auto"/>
          </w:tcPr>
          <w:p w:rsidR="003055F6" w:rsidRPr="00B85236" w:rsidRDefault="003055F6" w:rsidP="00FF0549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B85236">
              <w:rPr>
                <w:rFonts w:ascii="GHEA Grapalat" w:hAnsi="GHEA Grapalat"/>
                <w:lang w:val="hy-AM"/>
              </w:rPr>
              <w:lastRenderedPageBreak/>
              <w:t>Ընդունվել է.</w:t>
            </w:r>
          </w:p>
          <w:p w:rsidR="003055F6" w:rsidRPr="00B85236" w:rsidRDefault="003055F6" w:rsidP="00FF0549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Նախագծի 2-րդ հոդվածը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խմբագրվել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է:</w:t>
            </w:r>
          </w:p>
        </w:tc>
      </w:tr>
      <w:tr w:rsidR="003055F6" w:rsidRPr="00B85236" w:rsidTr="00FF0549">
        <w:trPr>
          <w:trHeight w:val="292"/>
        </w:trPr>
        <w:tc>
          <w:tcPr>
            <w:tcW w:w="8010" w:type="dxa"/>
            <w:gridSpan w:val="4"/>
            <w:vMerge w:val="restart"/>
            <w:shd w:val="clear" w:color="auto" w:fill="BFBFBF" w:themeFill="background1" w:themeFillShade="BF"/>
          </w:tcPr>
          <w:p w:rsidR="003055F6" w:rsidRPr="00623A20" w:rsidRDefault="003055F6" w:rsidP="00FF0549">
            <w:pPr>
              <w:spacing w:line="276" w:lineRule="auto"/>
              <w:ind w:firstLine="720"/>
              <w:rPr>
                <w:rFonts w:ascii="GHEA Grapalat" w:hAnsi="GHEA Grapalat"/>
                <w:lang w:val="hy-AM"/>
              </w:rPr>
            </w:pPr>
            <w:r w:rsidRPr="00B85236">
              <w:rPr>
                <w:rFonts w:ascii="GHEA Grapalat" w:hAnsi="GHEA Grapalat"/>
                <w:lang w:val="hy-AM"/>
              </w:rPr>
              <w:lastRenderedPageBreak/>
              <w:t>2</w:t>
            </w:r>
            <w:r w:rsidRPr="00623A20">
              <w:rPr>
                <w:rFonts w:ascii="GHEA Grapalat" w:hAnsi="GHEA Grapalat"/>
                <w:lang w:val="hy-AM"/>
              </w:rPr>
              <w:t xml:space="preserve">. </w:t>
            </w:r>
            <w:r w:rsidRPr="00B85236">
              <w:rPr>
                <w:rFonts w:ascii="GHEA Grapalat" w:hAnsi="GHEA Grapalat" w:cs="Sylfaen"/>
                <w:lang w:val="hy-AM"/>
              </w:rPr>
              <w:t xml:space="preserve"> </w:t>
            </w:r>
            <w:r w:rsidRPr="00B85236">
              <w:rPr>
                <w:rFonts w:ascii="GHEA Grapalat" w:hAnsi="GHEA Grapalat" w:cs="Sylfaen"/>
                <w:b/>
                <w:lang w:val="hy-AM"/>
              </w:rPr>
              <w:t>ՀՀ</w:t>
            </w:r>
            <w:r w:rsidRPr="00B85236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</w:t>
            </w:r>
            <w:r w:rsidRPr="00B85236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>ԿԱ ազգային  անվտանգության ծառայություն</w:t>
            </w:r>
          </w:p>
        </w:tc>
        <w:tc>
          <w:tcPr>
            <w:tcW w:w="2317" w:type="dxa"/>
            <w:shd w:val="clear" w:color="auto" w:fill="BFBFBF" w:themeFill="background1" w:themeFillShade="BF"/>
          </w:tcPr>
          <w:p w:rsidR="003055F6" w:rsidRPr="00B85236" w:rsidRDefault="003055F6" w:rsidP="00FF0549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B85236">
              <w:rPr>
                <w:rFonts w:ascii="GHEA Grapalat" w:hAnsi="GHEA Grapalat"/>
                <w:lang w:val="hy-AM"/>
              </w:rPr>
              <w:t>20.08.2021</w:t>
            </w:r>
          </w:p>
        </w:tc>
      </w:tr>
      <w:tr w:rsidR="003055F6" w:rsidRPr="00B85236" w:rsidTr="00FF0549">
        <w:trPr>
          <w:trHeight w:val="274"/>
        </w:trPr>
        <w:tc>
          <w:tcPr>
            <w:tcW w:w="8010" w:type="dxa"/>
            <w:gridSpan w:val="4"/>
            <w:vMerge/>
            <w:shd w:val="clear" w:color="auto" w:fill="BFBFBF" w:themeFill="background1" w:themeFillShade="BF"/>
          </w:tcPr>
          <w:p w:rsidR="003055F6" w:rsidRPr="00B85236" w:rsidRDefault="003055F6" w:rsidP="00FF0549">
            <w:pPr>
              <w:pStyle w:val="ListParagraph"/>
              <w:spacing w:line="276" w:lineRule="auto"/>
              <w:ind w:left="468"/>
              <w:jc w:val="center"/>
              <w:rPr>
                <w:rFonts w:ascii="GHEA Grapalat" w:hAnsi="GHEA Grapalat"/>
                <w:lang w:val="es-ES_tradnl"/>
              </w:rPr>
            </w:pPr>
          </w:p>
        </w:tc>
        <w:tc>
          <w:tcPr>
            <w:tcW w:w="2317" w:type="dxa"/>
            <w:shd w:val="clear" w:color="auto" w:fill="AEAAAA" w:themeFill="background2" w:themeFillShade="BF"/>
          </w:tcPr>
          <w:p w:rsidR="003055F6" w:rsidRPr="00B85236" w:rsidRDefault="003055F6" w:rsidP="00FF0549">
            <w:pPr>
              <w:spacing w:line="276" w:lineRule="auto"/>
              <w:jc w:val="center"/>
              <w:rPr>
                <w:rFonts w:ascii="GHEA Grapalat" w:hAnsi="GHEA Grapalat"/>
                <w:lang w:val="es-ES_tradnl"/>
              </w:rPr>
            </w:pPr>
            <w:r w:rsidRPr="00B85236">
              <w:rPr>
                <w:rFonts w:ascii="GHEA Grapalat" w:hAnsi="GHEA Grapalat" w:cs="Sylfaen"/>
                <w:lang w:val="hy-AM"/>
              </w:rPr>
              <w:t>N</w:t>
            </w:r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es-ES_tradnl"/>
              </w:rPr>
              <w:t xml:space="preserve"> 11/640</w:t>
            </w:r>
          </w:p>
        </w:tc>
      </w:tr>
      <w:tr w:rsidR="003055F6" w:rsidRPr="00B85236" w:rsidTr="00FF0549">
        <w:trPr>
          <w:trHeight w:val="292"/>
        </w:trPr>
        <w:tc>
          <w:tcPr>
            <w:tcW w:w="5737" w:type="dxa"/>
            <w:gridSpan w:val="2"/>
            <w:shd w:val="clear" w:color="auto" w:fill="FFFFFF" w:themeFill="background1"/>
          </w:tcPr>
          <w:p w:rsidR="003055F6" w:rsidRPr="00B85236" w:rsidRDefault="003055F6" w:rsidP="00FF0549">
            <w:pPr>
              <w:tabs>
                <w:tab w:val="left" w:pos="990"/>
              </w:tabs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es-ES_tradnl"/>
              </w:rPr>
            </w:pPr>
            <w:proofErr w:type="spellStart"/>
            <w:r w:rsidRPr="00B85236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Դիտողություններ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es-ES_tradnl"/>
              </w:rPr>
              <w:t xml:space="preserve"> </w:t>
            </w:r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և</w:t>
            </w:r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es-ES_tradnl"/>
              </w:rPr>
              <w:t xml:space="preserve">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առաջարկություններ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es-ES_tradnl"/>
              </w:rPr>
              <w:t xml:space="preserve">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չունի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es-ES_tradnl"/>
              </w:rPr>
              <w:t>:</w:t>
            </w:r>
          </w:p>
          <w:p w:rsidR="003055F6" w:rsidRPr="00B85236" w:rsidRDefault="003055F6" w:rsidP="00FF0549">
            <w:pPr>
              <w:tabs>
                <w:tab w:val="left" w:pos="990"/>
              </w:tabs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4590" w:type="dxa"/>
            <w:gridSpan w:val="3"/>
            <w:shd w:val="clear" w:color="auto" w:fill="FFFFFF" w:themeFill="background1"/>
          </w:tcPr>
          <w:p w:rsidR="003055F6" w:rsidRPr="00B85236" w:rsidRDefault="003055F6" w:rsidP="00FF0549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</w:tr>
      <w:tr w:rsidR="003055F6" w:rsidRPr="00B85236" w:rsidTr="00FF0549">
        <w:trPr>
          <w:trHeight w:val="292"/>
        </w:trPr>
        <w:tc>
          <w:tcPr>
            <w:tcW w:w="8010" w:type="dxa"/>
            <w:gridSpan w:val="4"/>
            <w:vMerge w:val="restart"/>
            <w:shd w:val="clear" w:color="auto" w:fill="BFBFBF" w:themeFill="background1" w:themeFillShade="BF"/>
          </w:tcPr>
          <w:p w:rsidR="003055F6" w:rsidRPr="00B85236" w:rsidRDefault="003055F6" w:rsidP="00FF0549">
            <w:pPr>
              <w:pStyle w:val="ListParagraph"/>
              <w:spacing w:line="276" w:lineRule="auto"/>
              <w:ind w:left="468"/>
              <w:jc w:val="center"/>
              <w:rPr>
                <w:rFonts w:ascii="GHEA Grapalat" w:hAnsi="GHEA Grapalat"/>
                <w:lang w:val="hy-AM"/>
              </w:rPr>
            </w:pPr>
            <w:r w:rsidRPr="00B85236">
              <w:rPr>
                <w:rFonts w:ascii="GHEA Grapalat" w:hAnsi="GHEA Grapalat"/>
                <w:lang w:val="hy-AM"/>
              </w:rPr>
              <w:t xml:space="preserve">3. </w:t>
            </w:r>
            <w:r w:rsidRPr="00B85236">
              <w:rPr>
                <w:rFonts w:ascii="GHEA Grapalat" w:hAnsi="GHEA Grapalat" w:cs="Sylfaen"/>
                <w:lang w:val="hy-AM"/>
              </w:rPr>
              <w:t xml:space="preserve"> </w:t>
            </w:r>
            <w:r w:rsidRPr="00B85236">
              <w:rPr>
                <w:rFonts w:ascii="GHEA Grapalat" w:hAnsi="GHEA Grapalat" w:cs="Sylfaen"/>
                <w:b/>
                <w:lang w:val="hy-AM"/>
              </w:rPr>
              <w:t>ՀՀ տ</w:t>
            </w:r>
            <w:r w:rsidRPr="00B85236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արածքային կառավարման և ենթակառուցվածքների նախարարություն</w:t>
            </w:r>
          </w:p>
        </w:tc>
        <w:tc>
          <w:tcPr>
            <w:tcW w:w="2317" w:type="dxa"/>
            <w:shd w:val="clear" w:color="auto" w:fill="BFBFBF" w:themeFill="background1" w:themeFillShade="BF"/>
          </w:tcPr>
          <w:p w:rsidR="003055F6" w:rsidRPr="00B85236" w:rsidRDefault="003055F6" w:rsidP="00FF0549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26.08.</w:t>
            </w:r>
            <w:r w:rsidRPr="00B85236">
              <w:rPr>
                <w:rFonts w:ascii="GHEA Grapalat" w:hAnsi="GHEA Grapalat"/>
                <w:color w:val="000000"/>
                <w:shd w:val="clear" w:color="auto" w:fill="FFFFFF"/>
              </w:rPr>
              <w:t>2021</w:t>
            </w:r>
          </w:p>
        </w:tc>
      </w:tr>
      <w:tr w:rsidR="003055F6" w:rsidRPr="00B85236" w:rsidTr="00FF0549">
        <w:trPr>
          <w:trHeight w:val="337"/>
        </w:trPr>
        <w:tc>
          <w:tcPr>
            <w:tcW w:w="8010" w:type="dxa"/>
            <w:gridSpan w:val="4"/>
            <w:vMerge/>
            <w:shd w:val="clear" w:color="auto" w:fill="BFBFBF" w:themeFill="background1" w:themeFillShade="BF"/>
          </w:tcPr>
          <w:p w:rsidR="003055F6" w:rsidRPr="00B85236" w:rsidRDefault="003055F6" w:rsidP="00FF0549">
            <w:pPr>
              <w:pStyle w:val="ListParagraph"/>
              <w:spacing w:line="276" w:lineRule="auto"/>
              <w:ind w:left="468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17" w:type="dxa"/>
            <w:shd w:val="clear" w:color="auto" w:fill="BFBFBF" w:themeFill="background1" w:themeFillShade="BF"/>
          </w:tcPr>
          <w:p w:rsidR="003055F6" w:rsidRPr="00B85236" w:rsidRDefault="003055F6" w:rsidP="00FF0549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  <w:r w:rsidRPr="00B85236">
              <w:rPr>
                <w:rFonts w:ascii="GHEA Grapalat" w:hAnsi="GHEA Grapalat"/>
                <w:color w:val="000000"/>
                <w:shd w:val="clear" w:color="auto" w:fill="FFFFFF"/>
              </w:rPr>
              <w:t>ԳՍ/15.3/21978-2021</w:t>
            </w:r>
          </w:p>
        </w:tc>
      </w:tr>
      <w:tr w:rsidR="003055F6" w:rsidRPr="00B85236" w:rsidTr="00FF0549">
        <w:trPr>
          <w:trHeight w:val="292"/>
        </w:trPr>
        <w:tc>
          <w:tcPr>
            <w:tcW w:w="5737" w:type="dxa"/>
            <w:gridSpan w:val="2"/>
            <w:shd w:val="clear" w:color="auto" w:fill="FFFFFF" w:themeFill="background1"/>
          </w:tcPr>
          <w:p w:rsidR="003055F6" w:rsidRPr="00B85236" w:rsidRDefault="003055F6" w:rsidP="00FF0549">
            <w:pPr>
              <w:spacing w:line="276" w:lineRule="auto"/>
              <w:rPr>
                <w:rFonts w:ascii="GHEA Grapalat" w:hAnsi="GHEA Grapalat"/>
                <w:lang w:val="hy-AM"/>
              </w:rPr>
            </w:pPr>
            <w:proofErr w:type="spellStart"/>
            <w:r w:rsidRPr="00B85236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Դիտողություններ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և</w:t>
            </w:r>
            <w:r w:rsidRPr="00B8523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առաջարկություններ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չունի</w:t>
            </w:r>
            <w:proofErr w:type="spellEnd"/>
          </w:p>
        </w:tc>
        <w:tc>
          <w:tcPr>
            <w:tcW w:w="4590" w:type="dxa"/>
            <w:gridSpan w:val="3"/>
            <w:shd w:val="clear" w:color="auto" w:fill="FFFFFF" w:themeFill="background1"/>
          </w:tcPr>
          <w:p w:rsidR="003055F6" w:rsidRPr="00B85236" w:rsidRDefault="003055F6" w:rsidP="00FF0549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</w:tr>
      <w:tr w:rsidR="003055F6" w:rsidRPr="00B85236" w:rsidTr="00FF0549">
        <w:trPr>
          <w:trHeight w:val="292"/>
        </w:trPr>
        <w:tc>
          <w:tcPr>
            <w:tcW w:w="8010" w:type="dxa"/>
            <w:gridSpan w:val="4"/>
            <w:vMerge w:val="restart"/>
            <w:shd w:val="clear" w:color="auto" w:fill="BFBFBF" w:themeFill="background1" w:themeFillShade="BF"/>
          </w:tcPr>
          <w:p w:rsidR="003055F6" w:rsidRPr="00B85236" w:rsidRDefault="003055F6" w:rsidP="00FF0549">
            <w:pPr>
              <w:pStyle w:val="ListParagraph"/>
              <w:spacing w:line="276" w:lineRule="auto"/>
              <w:ind w:left="468"/>
              <w:rPr>
                <w:rFonts w:ascii="GHEA Grapalat" w:hAnsi="GHEA Grapalat"/>
                <w:lang w:val="hy-AM"/>
              </w:rPr>
            </w:pPr>
            <w:r w:rsidRPr="00B85236">
              <w:rPr>
                <w:rFonts w:ascii="GHEA Grapalat" w:hAnsi="GHEA Grapalat"/>
                <w:lang w:val="hy-AM"/>
              </w:rPr>
              <w:t xml:space="preserve">4. </w:t>
            </w:r>
            <w:r w:rsidRPr="00B85236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ՀՀ</w:t>
            </w:r>
            <w:r w:rsidRPr="00B85236">
              <w:rPr>
                <w:rFonts w:ascii="GHEA Grapalat" w:hAnsi="GHEA Grapalat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85236">
              <w:rPr>
                <w:rFonts w:ascii="GHEA Grapalat" w:hAnsi="GHEA Grapalat"/>
                <w:b/>
                <w:color w:val="000000"/>
                <w:shd w:val="clear" w:color="auto" w:fill="FFFFFF"/>
              </w:rPr>
              <w:t>ոստիկանություն</w:t>
            </w:r>
            <w:proofErr w:type="spellEnd"/>
          </w:p>
        </w:tc>
        <w:tc>
          <w:tcPr>
            <w:tcW w:w="2317" w:type="dxa"/>
            <w:shd w:val="clear" w:color="auto" w:fill="BFBFBF" w:themeFill="background1" w:themeFillShade="BF"/>
          </w:tcPr>
          <w:p w:rsidR="003055F6" w:rsidRPr="00B85236" w:rsidRDefault="003055F6" w:rsidP="00FF0549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B85236">
              <w:rPr>
                <w:rFonts w:ascii="GHEA Grapalat" w:hAnsi="GHEA Grapalat"/>
                <w:lang w:val="hy-AM"/>
              </w:rPr>
              <w:t>20.08.2021</w:t>
            </w:r>
          </w:p>
        </w:tc>
      </w:tr>
      <w:tr w:rsidR="003055F6" w:rsidRPr="00B85236" w:rsidTr="00FF0549">
        <w:trPr>
          <w:trHeight w:val="121"/>
        </w:trPr>
        <w:tc>
          <w:tcPr>
            <w:tcW w:w="8010" w:type="dxa"/>
            <w:gridSpan w:val="4"/>
            <w:vMerge/>
            <w:shd w:val="clear" w:color="auto" w:fill="BFBFBF" w:themeFill="background1" w:themeFillShade="BF"/>
          </w:tcPr>
          <w:p w:rsidR="003055F6" w:rsidRPr="00B85236" w:rsidRDefault="003055F6" w:rsidP="00FF0549">
            <w:pPr>
              <w:pStyle w:val="ListParagraph"/>
              <w:spacing w:line="276" w:lineRule="auto"/>
              <w:ind w:left="468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17" w:type="dxa"/>
            <w:shd w:val="clear" w:color="auto" w:fill="BFBFBF" w:themeFill="background1" w:themeFillShade="BF"/>
          </w:tcPr>
          <w:p w:rsidR="003055F6" w:rsidRPr="00B85236" w:rsidRDefault="003055F6" w:rsidP="00FF0549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B85236">
              <w:rPr>
                <w:rFonts w:ascii="GHEA Grapalat" w:hAnsi="GHEA Grapalat" w:cs="Sylfaen"/>
                <w:lang w:val="hy-AM"/>
              </w:rPr>
              <w:t>N</w:t>
            </w:r>
            <w:r w:rsidRPr="00B85236">
              <w:rPr>
                <w:rFonts w:ascii="GHEA Grapalat" w:eastAsia="Times New Roman" w:hAnsi="GHEA Grapalat"/>
                <w:color w:val="000000"/>
                <w:lang w:val="en-US" w:eastAsia="en-US"/>
              </w:rPr>
              <w:t xml:space="preserve"> 1/21/55360-21</w:t>
            </w:r>
          </w:p>
        </w:tc>
      </w:tr>
      <w:tr w:rsidR="003055F6" w:rsidRPr="00B85236" w:rsidTr="00FF0549">
        <w:trPr>
          <w:trHeight w:val="292"/>
        </w:trPr>
        <w:tc>
          <w:tcPr>
            <w:tcW w:w="5737" w:type="dxa"/>
            <w:gridSpan w:val="2"/>
            <w:shd w:val="clear" w:color="auto" w:fill="FFFFFF" w:themeFill="background1"/>
          </w:tcPr>
          <w:p w:rsidR="003055F6" w:rsidRPr="00B85236" w:rsidRDefault="003055F6" w:rsidP="00FF0549">
            <w:pPr>
              <w:shd w:val="clear" w:color="auto" w:fill="FFFFFF"/>
              <w:spacing w:line="276" w:lineRule="auto"/>
              <w:ind w:right="141"/>
              <w:rPr>
                <w:rFonts w:ascii="GHEA Grapalat" w:hAnsi="GHEA Grapalat"/>
                <w:lang w:val="hy-AM"/>
              </w:rPr>
            </w:pPr>
            <w:proofErr w:type="spellStart"/>
            <w:r w:rsidRPr="00B85236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Դիտողություններ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և</w:t>
            </w:r>
            <w:r w:rsidRPr="00B8523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առաջարկություններ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չունի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:</w:t>
            </w:r>
          </w:p>
        </w:tc>
        <w:tc>
          <w:tcPr>
            <w:tcW w:w="4590" w:type="dxa"/>
            <w:gridSpan w:val="3"/>
            <w:shd w:val="clear" w:color="auto" w:fill="FFFFFF" w:themeFill="background1"/>
          </w:tcPr>
          <w:p w:rsidR="003055F6" w:rsidRPr="00B85236" w:rsidRDefault="003055F6" w:rsidP="00FF0549">
            <w:pPr>
              <w:spacing w:line="276" w:lineRule="auto"/>
              <w:rPr>
                <w:rFonts w:ascii="GHEA Grapalat" w:hAnsi="GHEA Grapalat" w:cs="Helvetica"/>
                <w:lang w:val="hy-AM"/>
              </w:rPr>
            </w:pPr>
          </w:p>
        </w:tc>
      </w:tr>
      <w:tr w:rsidR="003055F6" w:rsidRPr="00B85236" w:rsidTr="00FF0549">
        <w:trPr>
          <w:trHeight w:val="292"/>
        </w:trPr>
        <w:tc>
          <w:tcPr>
            <w:tcW w:w="8010" w:type="dxa"/>
            <w:gridSpan w:val="4"/>
            <w:vMerge w:val="restart"/>
            <w:shd w:val="clear" w:color="auto" w:fill="BFBFBF" w:themeFill="background1" w:themeFillShade="BF"/>
          </w:tcPr>
          <w:p w:rsidR="003055F6" w:rsidRPr="00B85236" w:rsidRDefault="003055F6" w:rsidP="00FF0549">
            <w:pPr>
              <w:shd w:val="clear" w:color="auto" w:fill="BFBFBF" w:themeFill="background1" w:themeFillShade="BF"/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B85236">
              <w:rPr>
                <w:rFonts w:ascii="GHEA Grapalat" w:hAnsi="GHEA Grapalat"/>
                <w:lang w:val="hy-AM"/>
              </w:rPr>
              <w:t xml:space="preserve">5. </w:t>
            </w:r>
            <w:r w:rsidRPr="00B85236">
              <w:rPr>
                <w:rFonts w:ascii="GHEA Grapalat" w:hAnsi="GHEA Grapalat" w:cs="Sylfaen"/>
                <w:lang w:val="hy-AM"/>
              </w:rPr>
              <w:t xml:space="preserve"> </w:t>
            </w:r>
            <w:r w:rsidRPr="00B85236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ՀՀ ԿԱ Միջուկային անվտանգության կարգավորման պետական կոմիտե</w:t>
            </w:r>
          </w:p>
        </w:tc>
        <w:tc>
          <w:tcPr>
            <w:tcW w:w="2317" w:type="dxa"/>
            <w:shd w:val="clear" w:color="auto" w:fill="BFBFBF" w:themeFill="background1" w:themeFillShade="BF"/>
          </w:tcPr>
          <w:p w:rsidR="003055F6" w:rsidRPr="00B85236" w:rsidRDefault="003055F6" w:rsidP="00FF0549">
            <w:pPr>
              <w:pStyle w:val="ListParagraph"/>
              <w:spacing w:line="276" w:lineRule="auto"/>
              <w:ind w:left="468"/>
              <w:jc w:val="center"/>
              <w:rPr>
                <w:rFonts w:ascii="GHEA Grapalat" w:hAnsi="GHEA Grapalat" w:cs="Sylfaen"/>
                <w:lang w:val="hy-AM"/>
              </w:rPr>
            </w:pPr>
            <w:r w:rsidRPr="00B85236">
              <w:rPr>
                <w:rFonts w:ascii="GHEA Grapalat" w:hAnsi="GHEA Grapalat" w:cs="Sylfaen"/>
                <w:lang w:val="hy-AM"/>
              </w:rPr>
              <w:t>16.08.2021թ.</w:t>
            </w:r>
          </w:p>
        </w:tc>
      </w:tr>
      <w:tr w:rsidR="003055F6" w:rsidRPr="00B85236" w:rsidTr="00FF0549">
        <w:trPr>
          <w:trHeight w:val="256"/>
        </w:trPr>
        <w:tc>
          <w:tcPr>
            <w:tcW w:w="8010" w:type="dxa"/>
            <w:gridSpan w:val="4"/>
            <w:vMerge/>
            <w:shd w:val="clear" w:color="auto" w:fill="BFBFBF" w:themeFill="background1" w:themeFillShade="BF"/>
          </w:tcPr>
          <w:p w:rsidR="003055F6" w:rsidRPr="00B85236" w:rsidRDefault="003055F6" w:rsidP="00FF0549">
            <w:pPr>
              <w:pStyle w:val="ListParagraph"/>
              <w:spacing w:line="276" w:lineRule="auto"/>
              <w:ind w:left="468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17" w:type="dxa"/>
            <w:shd w:val="clear" w:color="auto" w:fill="BFBFBF" w:themeFill="background1" w:themeFillShade="BF"/>
          </w:tcPr>
          <w:p w:rsidR="003055F6" w:rsidRPr="00B85236" w:rsidRDefault="003055F6" w:rsidP="00FF0549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B85236">
              <w:rPr>
                <w:rFonts w:ascii="GHEA Grapalat" w:hAnsi="GHEA Grapalat" w:cs="Sylfaen"/>
                <w:lang w:val="hy-AM"/>
              </w:rPr>
              <w:t>N</w:t>
            </w:r>
            <w:r w:rsidRPr="00B85236">
              <w:rPr>
                <w:rFonts w:ascii="GHEA Grapalat" w:hAnsi="GHEA Grapalat"/>
                <w:color w:val="000000"/>
                <w:shd w:val="clear" w:color="auto" w:fill="FFFFFF"/>
              </w:rPr>
              <w:t xml:space="preserve"> 01/610/888-2021</w:t>
            </w:r>
          </w:p>
        </w:tc>
      </w:tr>
      <w:tr w:rsidR="003055F6" w:rsidRPr="00B85236" w:rsidTr="00FF0549">
        <w:trPr>
          <w:trHeight w:val="292"/>
        </w:trPr>
        <w:tc>
          <w:tcPr>
            <w:tcW w:w="5737" w:type="dxa"/>
            <w:gridSpan w:val="2"/>
            <w:shd w:val="clear" w:color="auto" w:fill="FFFFFF" w:themeFill="background1"/>
          </w:tcPr>
          <w:p w:rsidR="003055F6" w:rsidRPr="00B85236" w:rsidRDefault="003055F6" w:rsidP="00FF0549">
            <w:pPr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Դիտողություններ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և</w:t>
            </w:r>
            <w:r w:rsidRPr="00B8523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առաջարկություններ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չունի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:</w:t>
            </w:r>
          </w:p>
        </w:tc>
        <w:tc>
          <w:tcPr>
            <w:tcW w:w="4590" w:type="dxa"/>
            <w:gridSpan w:val="3"/>
            <w:shd w:val="clear" w:color="auto" w:fill="FFFFFF" w:themeFill="background1"/>
          </w:tcPr>
          <w:p w:rsidR="003055F6" w:rsidRPr="00B85236" w:rsidRDefault="003055F6" w:rsidP="00FF0549">
            <w:pPr>
              <w:pStyle w:val="ListParagraph"/>
              <w:spacing w:line="276" w:lineRule="auto"/>
              <w:ind w:left="468"/>
              <w:rPr>
                <w:rFonts w:ascii="GHEA Grapalat" w:hAnsi="GHEA Grapalat"/>
                <w:lang w:val="hy-AM"/>
              </w:rPr>
            </w:pPr>
          </w:p>
          <w:p w:rsidR="003055F6" w:rsidRPr="00B85236" w:rsidRDefault="003055F6" w:rsidP="00FF0549">
            <w:pPr>
              <w:pStyle w:val="ListParagraph"/>
              <w:spacing w:line="276" w:lineRule="auto"/>
              <w:ind w:left="468"/>
              <w:rPr>
                <w:rFonts w:ascii="GHEA Grapalat" w:hAnsi="GHEA Grapalat"/>
              </w:rPr>
            </w:pPr>
          </w:p>
        </w:tc>
      </w:tr>
      <w:tr w:rsidR="003055F6" w:rsidRPr="00B85236" w:rsidTr="00FF0549">
        <w:trPr>
          <w:trHeight w:val="292"/>
        </w:trPr>
        <w:tc>
          <w:tcPr>
            <w:tcW w:w="8010" w:type="dxa"/>
            <w:gridSpan w:val="4"/>
            <w:vMerge w:val="restart"/>
            <w:shd w:val="clear" w:color="auto" w:fill="BFBFBF" w:themeFill="background1" w:themeFillShade="BF"/>
          </w:tcPr>
          <w:p w:rsidR="003055F6" w:rsidRPr="00B85236" w:rsidRDefault="003055F6" w:rsidP="00FF0549">
            <w:pPr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B85236">
              <w:rPr>
                <w:rFonts w:ascii="GHEA Grapalat" w:hAnsi="GHEA Grapalat"/>
                <w:lang w:val="hy-AM"/>
              </w:rPr>
              <w:t xml:space="preserve">6. </w:t>
            </w:r>
            <w:r w:rsidRPr="00B85236">
              <w:rPr>
                <w:rFonts w:ascii="GHEA Grapalat" w:hAnsi="GHEA Grapalat" w:cs="Sylfaen"/>
                <w:lang w:val="hy-AM"/>
              </w:rPr>
              <w:t xml:space="preserve"> </w:t>
            </w:r>
            <w:r w:rsidRPr="00B85236">
              <w:rPr>
                <w:rFonts w:ascii="GHEA Grapalat" w:hAnsi="GHEA Grapalat" w:cs="Arial"/>
                <w:b/>
                <w:color w:val="000000"/>
                <w:shd w:val="clear" w:color="auto" w:fill="FFFFFF"/>
                <w:lang w:val="hy-AM"/>
              </w:rPr>
              <w:t>ՀՀ</w:t>
            </w:r>
            <w:r w:rsidRPr="00B85236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 xml:space="preserve"> </w:t>
            </w:r>
            <w:r w:rsidRPr="00B85236">
              <w:rPr>
                <w:rFonts w:ascii="GHEA Grapalat" w:hAnsi="GHEA Grapalat" w:cs="Arial"/>
                <w:b/>
                <w:color w:val="000000"/>
                <w:shd w:val="clear" w:color="auto" w:fill="FFFFFF"/>
                <w:lang w:val="hy-AM"/>
              </w:rPr>
              <w:t>արտակարգ</w:t>
            </w:r>
            <w:r w:rsidRPr="00B85236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 xml:space="preserve"> </w:t>
            </w:r>
            <w:r w:rsidRPr="00B85236">
              <w:rPr>
                <w:rFonts w:ascii="GHEA Grapalat" w:hAnsi="GHEA Grapalat" w:cs="Arial"/>
                <w:b/>
                <w:color w:val="000000"/>
                <w:shd w:val="clear" w:color="auto" w:fill="FFFFFF"/>
                <w:lang w:val="hy-AM"/>
              </w:rPr>
              <w:t>իրավիճակների</w:t>
            </w:r>
            <w:r w:rsidRPr="00B85236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 xml:space="preserve"> </w:t>
            </w:r>
            <w:r w:rsidRPr="00B85236">
              <w:rPr>
                <w:rFonts w:ascii="GHEA Grapalat" w:hAnsi="GHEA Grapalat" w:cs="Arial"/>
                <w:b/>
                <w:color w:val="000000"/>
                <w:shd w:val="clear" w:color="auto" w:fill="FFFFFF"/>
                <w:lang w:val="hy-AM"/>
              </w:rPr>
              <w:t>նախարարություն</w:t>
            </w:r>
          </w:p>
          <w:p w:rsidR="003055F6" w:rsidRPr="00B85236" w:rsidRDefault="003055F6" w:rsidP="00FF0549">
            <w:pPr>
              <w:pStyle w:val="ListParagraph"/>
              <w:spacing w:line="276" w:lineRule="auto"/>
              <w:ind w:left="468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17" w:type="dxa"/>
            <w:shd w:val="clear" w:color="auto" w:fill="BFBFBF" w:themeFill="background1" w:themeFillShade="BF"/>
          </w:tcPr>
          <w:p w:rsidR="003055F6" w:rsidRPr="00B85236" w:rsidRDefault="003055F6" w:rsidP="00FF0549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B85236">
              <w:rPr>
                <w:rFonts w:ascii="GHEA Grapalat" w:hAnsi="GHEA Grapalat" w:cs="Sylfaen"/>
                <w:lang w:val="hy-AM"/>
              </w:rPr>
              <w:t>23.08.2021</w:t>
            </w:r>
          </w:p>
        </w:tc>
      </w:tr>
      <w:tr w:rsidR="003055F6" w:rsidRPr="00B85236" w:rsidTr="00FF0549">
        <w:trPr>
          <w:trHeight w:val="292"/>
        </w:trPr>
        <w:tc>
          <w:tcPr>
            <w:tcW w:w="8010" w:type="dxa"/>
            <w:gridSpan w:val="4"/>
            <w:vMerge/>
            <w:shd w:val="clear" w:color="auto" w:fill="BFBFBF" w:themeFill="background1" w:themeFillShade="BF"/>
          </w:tcPr>
          <w:p w:rsidR="003055F6" w:rsidRPr="00B85236" w:rsidRDefault="003055F6" w:rsidP="00FF0549">
            <w:pPr>
              <w:pStyle w:val="ListParagraph"/>
              <w:spacing w:line="276" w:lineRule="auto"/>
              <w:ind w:left="468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17" w:type="dxa"/>
            <w:shd w:val="clear" w:color="auto" w:fill="BFBFBF" w:themeFill="background1" w:themeFillShade="BF"/>
          </w:tcPr>
          <w:p w:rsidR="003055F6" w:rsidRPr="00B85236" w:rsidRDefault="003055F6" w:rsidP="00FF0549">
            <w:pPr>
              <w:spacing w:line="276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B85236">
              <w:rPr>
                <w:rFonts w:ascii="GHEA Grapalat" w:hAnsi="GHEA Grapalat"/>
                <w:color w:val="000000"/>
                <w:shd w:val="clear" w:color="auto" w:fill="FFFFFF"/>
              </w:rPr>
              <w:t>01/01.4/4465-2021</w:t>
            </w:r>
          </w:p>
        </w:tc>
      </w:tr>
      <w:tr w:rsidR="003055F6" w:rsidRPr="00B85236" w:rsidTr="00FF0549">
        <w:trPr>
          <w:trHeight w:val="292"/>
        </w:trPr>
        <w:tc>
          <w:tcPr>
            <w:tcW w:w="5737" w:type="dxa"/>
            <w:gridSpan w:val="2"/>
            <w:shd w:val="clear" w:color="auto" w:fill="FFFFFF" w:themeFill="background1"/>
          </w:tcPr>
          <w:p w:rsidR="003055F6" w:rsidRPr="00B85236" w:rsidRDefault="003055F6" w:rsidP="00FF0549">
            <w:pPr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Դիտողություններ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և</w:t>
            </w:r>
            <w:r w:rsidRPr="00B8523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առաջարկություններ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չունի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:</w:t>
            </w:r>
          </w:p>
          <w:p w:rsidR="003055F6" w:rsidRPr="00B85236" w:rsidRDefault="003055F6" w:rsidP="00FF0549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4590" w:type="dxa"/>
            <w:gridSpan w:val="3"/>
            <w:shd w:val="clear" w:color="auto" w:fill="FFFFFF" w:themeFill="background1"/>
          </w:tcPr>
          <w:p w:rsidR="003055F6" w:rsidRPr="00B85236" w:rsidRDefault="003055F6" w:rsidP="00FF0549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</w:tr>
      <w:tr w:rsidR="003055F6" w:rsidRPr="00B85236" w:rsidTr="00FF0549">
        <w:trPr>
          <w:trHeight w:val="158"/>
        </w:trPr>
        <w:tc>
          <w:tcPr>
            <w:tcW w:w="8010" w:type="dxa"/>
            <w:gridSpan w:val="4"/>
            <w:vMerge w:val="restart"/>
            <w:shd w:val="clear" w:color="auto" w:fill="BFBFBF" w:themeFill="background1" w:themeFillShade="BF"/>
          </w:tcPr>
          <w:p w:rsidR="003055F6" w:rsidRPr="00B85236" w:rsidRDefault="003055F6" w:rsidP="00FF0549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  <w:r w:rsidRPr="00B85236">
              <w:rPr>
                <w:rFonts w:ascii="GHEA Grapalat" w:hAnsi="GHEA Grapalat"/>
                <w:lang w:val="hy-AM"/>
              </w:rPr>
              <w:t xml:space="preserve">7. </w:t>
            </w:r>
            <w:r w:rsidRPr="00B85236">
              <w:rPr>
                <w:rFonts w:ascii="GHEA Grapalat" w:hAnsi="GHEA Grapalat" w:cs="Sylfaen"/>
                <w:lang w:val="hy-AM"/>
              </w:rPr>
              <w:t xml:space="preserve"> </w:t>
            </w:r>
            <w:r w:rsidRPr="00B85236">
              <w:rPr>
                <w:rFonts w:ascii="GHEA Grapalat" w:hAnsi="GHEA Grapalat" w:cs="Sylfaen"/>
                <w:b/>
                <w:lang w:val="hy-AM"/>
              </w:rPr>
              <w:t>ՀՀ շ</w:t>
            </w:r>
            <w:r w:rsidRPr="00B85236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րջակա միջավայրի նախարարություն</w:t>
            </w:r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 </w:t>
            </w:r>
          </w:p>
        </w:tc>
        <w:tc>
          <w:tcPr>
            <w:tcW w:w="2317" w:type="dxa"/>
            <w:shd w:val="clear" w:color="auto" w:fill="BFBFBF" w:themeFill="background1" w:themeFillShade="BF"/>
          </w:tcPr>
          <w:p w:rsidR="003055F6" w:rsidRPr="00B85236" w:rsidRDefault="003055F6" w:rsidP="00FF0549">
            <w:pPr>
              <w:spacing w:line="276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B85236">
              <w:rPr>
                <w:rFonts w:ascii="GHEA Grapalat" w:hAnsi="GHEA Grapalat" w:cs="Sylfaen"/>
                <w:lang w:val="hy-AM"/>
              </w:rPr>
              <w:t>18</w:t>
            </w:r>
            <w:r w:rsidRPr="00B85236">
              <w:rPr>
                <w:rFonts w:ascii="GHEA Grapalat" w:hAnsi="GHEA Grapalat" w:cs="Sylfaen"/>
                <w:lang w:val="en-US"/>
              </w:rPr>
              <w:t>.0</w:t>
            </w:r>
            <w:r w:rsidRPr="00B85236">
              <w:rPr>
                <w:rFonts w:ascii="GHEA Grapalat" w:hAnsi="GHEA Grapalat" w:cs="Sylfaen"/>
                <w:lang w:val="hy-AM"/>
              </w:rPr>
              <w:t>8</w:t>
            </w:r>
            <w:r w:rsidRPr="00B85236">
              <w:rPr>
                <w:rFonts w:ascii="GHEA Grapalat" w:hAnsi="GHEA Grapalat" w:cs="Sylfaen"/>
                <w:lang w:val="en-US"/>
              </w:rPr>
              <w:t>.2021թ.</w:t>
            </w:r>
          </w:p>
        </w:tc>
      </w:tr>
      <w:tr w:rsidR="003055F6" w:rsidRPr="00B85236" w:rsidTr="00FF0549">
        <w:trPr>
          <w:trHeight w:val="157"/>
        </w:trPr>
        <w:tc>
          <w:tcPr>
            <w:tcW w:w="8010" w:type="dxa"/>
            <w:gridSpan w:val="4"/>
            <w:vMerge/>
            <w:shd w:val="clear" w:color="auto" w:fill="BFBFBF" w:themeFill="background1" w:themeFillShade="BF"/>
          </w:tcPr>
          <w:p w:rsidR="003055F6" w:rsidRPr="00B85236" w:rsidRDefault="003055F6" w:rsidP="00FF0549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317" w:type="dxa"/>
            <w:shd w:val="clear" w:color="auto" w:fill="BFBFBF" w:themeFill="background1" w:themeFillShade="BF"/>
          </w:tcPr>
          <w:p w:rsidR="003055F6" w:rsidRPr="00B85236" w:rsidRDefault="003055F6" w:rsidP="00FF0549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B85236">
              <w:rPr>
                <w:rFonts w:ascii="GHEA Grapalat" w:hAnsi="GHEA Grapalat" w:cs="Sylfaen"/>
                <w:lang w:val="hy-AM"/>
              </w:rPr>
              <w:t>N</w:t>
            </w:r>
            <w:r w:rsidRPr="00B85236">
              <w:rPr>
                <w:rFonts w:ascii="GHEA Grapalat" w:hAnsi="GHEA Grapalat"/>
                <w:color w:val="000000"/>
                <w:shd w:val="clear" w:color="auto" w:fill="FFFFFF"/>
              </w:rPr>
              <w:t xml:space="preserve"> 1/04.6/10415-2021</w:t>
            </w:r>
          </w:p>
        </w:tc>
      </w:tr>
      <w:tr w:rsidR="003055F6" w:rsidRPr="00B85236" w:rsidTr="00FF0549">
        <w:trPr>
          <w:trHeight w:val="292"/>
        </w:trPr>
        <w:tc>
          <w:tcPr>
            <w:tcW w:w="5737" w:type="dxa"/>
            <w:gridSpan w:val="2"/>
            <w:shd w:val="clear" w:color="auto" w:fill="FFFFFF" w:themeFill="background1"/>
          </w:tcPr>
          <w:p w:rsidR="003055F6" w:rsidRPr="00B85236" w:rsidRDefault="003055F6" w:rsidP="00FF0549">
            <w:pPr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Դիտողություններ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և</w:t>
            </w:r>
            <w:r w:rsidRPr="00B8523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առաջարկություններ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չունի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:</w:t>
            </w:r>
          </w:p>
          <w:p w:rsidR="003055F6" w:rsidRPr="00B85236" w:rsidRDefault="003055F6" w:rsidP="00FF0549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4590" w:type="dxa"/>
            <w:gridSpan w:val="3"/>
            <w:shd w:val="clear" w:color="auto" w:fill="FFFFFF" w:themeFill="background1"/>
          </w:tcPr>
          <w:p w:rsidR="003055F6" w:rsidRPr="00B85236" w:rsidRDefault="003055F6" w:rsidP="00FF0549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</w:tc>
      </w:tr>
      <w:tr w:rsidR="003055F6" w:rsidRPr="00B85236" w:rsidTr="00FF0549">
        <w:trPr>
          <w:trHeight w:val="158"/>
        </w:trPr>
        <w:tc>
          <w:tcPr>
            <w:tcW w:w="8010" w:type="dxa"/>
            <w:gridSpan w:val="4"/>
            <w:vMerge w:val="restart"/>
            <w:shd w:val="clear" w:color="auto" w:fill="BFBFBF"/>
          </w:tcPr>
          <w:p w:rsidR="003055F6" w:rsidRPr="00B85236" w:rsidRDefault="003055F6" w:rsidP="00FF0549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  <w:r w:rsidRPr="00B85236">
              <w:rPr>
                <w:rFonts w:ascii="GHEA Grapalat" w:hAnsi="GHEA Grapalat"/>
                <w:lang w:val="hy-AM"/>
              </w:rPr>
              <w:t xml:space="preserve">8. </w:t>
            </w:r>
            <w:r w:rsidRPr="00B85236">
              <w:rPr>
                <w:rFonts w:ascii="GHEA Grapalat" w:hAnsi="GHEA Grapalat" w:cs="Sylfaen"/>
                <w:lang w:val="hy-AM"/>
              </w:rPr>
              <w:t xml:space="preserve"> </w:t>
            </w:r>
            <w:r w:rsidRPr="00B85236">
              <w:rPr>
                <w:rFonts w:ascii="GHEA Grapalat" w:hAnsi="GHEA Grapalat"/>
                <w:b/>
                <w:lang w:val="hy-AM"/>
              </w:rPr>
              <w:t>Սննդի անվտանգության տեսչական մարմին</w:t>
            </w:r>
            <w:r w:rsidRPr="00B85236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317" w:type="dxa"/>
            <w:shd w:val="clear" w:color="auto" w:fill="BFBFBF"/>
          </w:tcPr>
          <w:p w:rsidR="003055F6" w:rsidRPr="00B85236" w:rsidRDefault="003055F6" w:rsidP="00FF0549">
            <w:pPr>
              <w:spacing w:line="276" w:lineRule="auto"/>
              <w:ind w:hanging="15"/>
              <w:jc w:val="center"/>
              <w:rPr>
                <w:rFonts w:ascii="GHEA Grapalat" w:hAnsi="GHEA Grapalat" w:cs="Sylfaen"/>
                <w:lang w:val="hy-AM"/>
              </w:rPr>
            </w:pPr>
            <w:r w:rsidRPr="00B85236">
              <w:rPr>
                <w:rFonts w:ascii="GHEA Grapalat" w:hAnsi="GHEA Grapalat" w:cs="Sylfaen"/>
                <w:lang w:val="hy-AM"/>
              </w:rPr>
              <w:t>1</w:t>
            </w:r>
            <w:r w:rsidRPr="00B85236">
              <w:rPr>
                <w:rFonts w:ascii="GHEA Grapalat" w:hAnsi="GHEA Grapalat" w:cs="Sylfaen"/>
                <w:lang w:val="en-US"/>
              </w:rPr>
              <w:t>9</w:t>
            </w:r>
            <w:r w:rsidRPr="00B85236">
              <w:rPr>
                <w:rFonts w:ascii="GHEA Grapalat" w:hAnsi="GHEA Grapalat" w:cs="Sylfaen"/>
                <w:lang w:val="hy-AM"/>
              </w:rPr>
              <w:t>.0</w:t>
            </w:r>
            <w:r w:rsidRPr="00B85236">
              <w:rPr>
                <w:rFonts w:ascii="GHEA Grapalat" w:hAnsi="GHEA Grapalat" w:cs="Sylfaen"/>
                <w:lang w:val="en-US"/>
              </w:rPr>
              <w:t>8</w:t>
            </w:r>
            <w:r w:rsidRPr="00B85236">
              <w:rPr>
                <w:rFonts w:ascii="GHEA Grapalat" w:hAnsi="GHEA Grapalat" w:cs="Sylfaen"/>
                <w:lang w:val="hy-AM"/>
              </w:rPr>
              <w:t>.2021թ.</w:t>
            </w:r>
          </w:p>
        </w:tc>
      </w:tr>
      <w:tr w:rsidR="003055F6" w:rsidRPr="00B85236" w:rsidTr="00FF0549">
        <w:trPr>
          <w:trHeight w:val="157"/>
        </w:trPr>
        <w:tc>
          <w:tcPr>
            <w:tcW w:w="8010" w:type="dxa"/>
            <w:gridSpan w:val="4"/>
            <w:vMerge/>
            <w:shd w:val="clear" w:color="auto" w:fill="BFBFBF"/>
          </w:tcPr>
          <w:p w:rsidR="003055F6" w:rsidRPr="00B85236" w:rsidRDefault="003055F6" w:rsidP="00FF0549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317" w:type="dxa"/>
            <w:shd w:val="clear" w:color="auto" w:fill="BFBFBF"/>
          </w:tcPr>
          <w:p w:rsidR="003055F6" w:rsidRPr="00B85236" w:rsidRDefault="003055F6" w:rsidP="00FF0549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B85236">
              <w:rPr>
                <w:rFonts w:ascii="GHEA Grapalat" w:hAnsi="GHEA Grapalat" w:cs="Sylfaen"/>
                <w:lang w:val="hy-AM"/>
              </w:rPr>
              <w:t xml:space="preserve">N </w:t>
            </w:r>
            <w:r w:rsidRPr="00B85236">
              <w:rPr>
                <w:rFonts w:ascii="GHEA Grapalat" w:hAnsi="GHEA Grapalat"/>
                <w:color w:val="000000"/>
                <w:shd w:val="clear" w:color="auto" w:fill="FFFFFF"/>
              </w:rPr>
              <w:t>01/06.1/1/5445-2021</w:t>
            </w:r>
          </w:p>
        </w:tc>
      </w:tr>
      <w:tr w:rsidR="003055F6" w:rsidRPr="00623A20" w:rsidTr="00FF0549">
        <w:trPr>
          <w:trHeight w:val="158"/>
        </w:trPr>
        <w:tc>
          <w:tcPr>
            <w:tcW w:w="5737" w:type="dxa"/>
            <w:gridSpan w:val="2"/>
          </w:tcPr>
          <w:p w:rsidR="003055F6" w:rsidRPr="00B85236" w:rsidRDefault="003055F6" w:rsidP="00FF0549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  <w:r w:rsidRPr="00B85236">
              <w:rPr>
                <w:rFonts w:ascii="GHEA Grapalat" w:hAnsi="GHEA Grapalat" w:cs="Sylfaen"/>
                <w:lang w:val="hy-AM"/>
              </w:rPr>
              <w:t xml:space="preserve">«Բնակչության բժշկական օգնության և սպասարկման մասին օրենքում լրացում կատարելու մասին» օրենքի նախագծի այսուհետ՝ Նախագիծ վերաբերյալ առաջարկում ենք Նախագծի 1-ին հոդվածով լրացվող 6.1-րդ </w:t>
            </w:r>
            <w:r w:rsidRPr="00B85236">
              <w:rPr>
                <w:rFonts w:ascii="GHEA Grapalat" w:hAnsi="GHEA Grapalat" w:cs="Sylfaen"/>
                <w:lang w:val="hy-AM"/>
              </w:rPr>
              <w:lastRenderedPageBreak/>
              <w:t xml:space="preserve">հոդվածի 3-րդ մասի 2-րդ կետը «կազմակերպել» բառից առաջ և 3-րդ կետը «կատարել» բառից առաջ լրացնել «գործունեության </w:t>
            </w:r>
            <w:proofErr w:type="spellStart"/>
            <w:r w:rsidRPr="00B85236">
              <w:rPr>
                <w:rFonts w:ascii="GHEA Grapalat" w:hAnsi="GHEA Grapalat" w:cs="Sylfaen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 w:cs="Sylfaen"/>
                <w:lang w:val="hy-AM"/>
              </w:rPr>
              <w:t xml:space="preserve"> ոլորտում» բառերով։</w:t>
            </w:r>
          </w:p>
        </w:tc>
        <w:tc>
          <w:tcPr>
            <w:tcW w:w="4590" w:type="dxa"/>
            <w:gridSpan w:val="3"/>
          </w:tcPr>
          <w:p w:rsidR="003055F6" w:rsidRPr="00B85236" w:rsidRDefault="003055F6" w:rsidP="00FF0549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B85236">
              <w:rPr>
                <w:rFonts w:ascii="GHEA Grapalat" w:hAnsi="GHEA Grapalat" w:cs="Sylfaen"/>
                <w:lang w:val="hy-AM"/>
              </w:rPr>
              <w:lastRenderedPageBreak/>
              <w:t>Ընդունվել է.</w:t>
            </w:r>
          </w:p>
          <w:p w:rsidR="003055F6" w:rsidRPr="00B85236" w:rsidRDefault="003055F6" w:rsidP="00FF0549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  <w:r w:rsidRPr="00B85236">
              <w:rPr>
                <w:rFonts w:ascii="GHEA Grapalat" w:hAnsi="GHEA Grapalat" w:cs="Sylfaen"/>
                <w:lang w:val="hy-AM"/>
              </w:rPr>
              <w:t xml:space="preserve">Նախագծի 1-ին հոդվածով լրացվող 6.1-րդ հոդվածի 3-րդ մասի 2-րդ կետը «կազմակերպել» բառից առաջ և 3-րդ կետը «կատարել» բառից առաջ </w:t>
            </w:r>
            <w:r w:rsidRPr="00B85236">
              <w:rPr>
                <w:rFonts w:ascii="GHEA Grapalat" w:hAnsi="GHEA Grapalat" w:cs="Sylfaen"/>
                <w:lang w:val="hy-AM"/>
              </w:rPr>
              <w:lastRenderedPageBreak/>
              <w:t xml:space="preserve">լրացվել է «գործունեության </w:t>
            </w:r>
            <w:proofErr w:type="spellStart"/>
            <w:r w:rsidRPr="00B85236">
              <w:rPr>
                <w:rFonts w:ascii="GHEA Grapalat" w:hAnsi="GHEA Grapalat" w:cs="Sylfaen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 w:cs="Sylfaen"/>
                <w:lang w:val="hy-AM"/>
              </w:rPr>
              <w:t xml:space="preserve"> ոլորտում» բառերը։</w:t>
            </w:r>
          </w:p>
        </w:tc>
      </w:tr>
      <w:tr w:rsidR="003055F6" w:rsidRPr="00B85236" w:rsidTr="00FF0549">
        <w:trPr>
          <w:trHeight w:val="158"/>
        </w:trPr>
        <w:tc>
          <w:tcPr>
            <w:tcW w:w="8010" w:type="dxa"/>
            <w:gridSpan w:val="4"/>
            <w:vMerge w:val="restart"/>
            <w:shd w:val="clear" w:color="auto" w:fill="BFBFBF" w:themeFill="background1" w:themeFillShade="BF"/>
          </w:tcPr>
          <w:p w:rsidR="003055F6" w:rsidRPr="00B85236" w:rsidRDefault="003055F6" w:rsidP="00FF0549">
            <w:pPr>
              <w:spacing w:line="276" w:lineRule="auto"/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</w:pPr>
            <w:r w:rsidRPr="00B85236">
              <w:rPr>
                <w:rFonts w:ascii="GHEA Grapalat" w:hAnsi="GHEA Grapalat"/>
                <w:lang w:val="en-US"/>
              </w:rPr>
              <w:lastRenderedPageBreak/>
              <w:t xml:space="preserve">9. </w:t>
            </w:r>
            <w:r w:rsidRPr="00B85236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Էկոնոմիկայի նախարարություն</w:t>
            </w:r>
          </w:p>
          <w:p w:rsidR="003055F6" w:rsidRPr="00B85236" w:rsidRDefault="003055F6" w:rsidP="00FF0549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2317" w:type="dxa"/>
            <w:shd w:val="clear" w:color="auto" w:fill="BFBFBF" w:themeFill="background1" w:themeFillShade="BF"/>
          </w:tcPr>
          <w:p w:rsidR="003055F6" w:rsidRPr="00B85236" w:rsidRDefault="003055F6" w:rsidP="00FF0549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3055F6" w:rsidRPr="00B85236" w:rsidTr="00FF0549">
        <w:trPr>
          <w:trHeight w:val="260"/>
        </w:trPr>
        <w:tc>
          <w:tcPr>
            <w:tcW w:w="8010" w:type="dxa"/>
            <w:gridSpan w:val="4"/>
            <w:vMerge/>
            <w:shd w:val="clear" w:color="auto" w:fill="BFBFBF" w:themeFill="background1" w:themeFillShade="BF"/>
          </w:tcPr>
          <w:p w:rsidR="003055F6" w:rsidRPr="00B85236" w:rsidRDefault="003055F6" w:rsidP="00FF0549">
            <w:pPr>
              <w:pStyle w:val="ListParagraph"/>
              <w:spacing w:line="276" w:lineRule="auto"/>
              <w:ind w:left="468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317" w:type="dxa"/>
            <w:shd w:val="clear" w:color="auto" w:fill="BFBFBF" w:themeFill="background1" w:themeFillShade="BF"/>
          </w:tcPr>
          <w:p w:rsidR="003055F6" w:rsidRPr="00B85236" w:rsidRDefault="003055F6" w:rsidP="00FF0549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</w:tr>
      <w:tr w:rsidR="003055F6" w:rsidRPr="00B85236" w:rsidTr="00FF0549">
        <w:trPr>
          <w:trHeight w:val="292"/>
        </w:trPr>
        <w:tc>
          <w:tcPr>
            <w:tcW w:w="5737" w:type="dxa"/>
            <w:gridSpan w:val="2"/>
          </w:tcPr>
          <w:p w:rsidR="003055F6" w:rsidRPr="00B85236" w:rsidRDefault="003055F6" w:rsidP="00FF0549">
            <w:pPr>
              <w:spacing w:line="276" w:lineRule="auto"/>
              <w:rPr>
                <w:rFonts w:ascii="GHEA Grapalat" w:hAnsi="GHEA Grapalat"/>
              </w:rPr>
            </w:pPr>
            <w:r w:rsidRPr="00B85236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ՀՀ կառավարության </w:t>
            </w:r>
            <w:r w:rsidRPr="00B85236">
              <w:rPr>
                <w:rFonts w:ascii="GHEA Grapalat" w:eastAsia="Times New Roman" w:hAnsi="GHEA Grapalat"/>
                <w:color w:val="000000"/>
                <w:lang w:val="hy-AM"/>
              </w:rPr>
              <w:t>2021 թվականի  փետրվարի 25-ի «Կ</w:t>
            </w:r>
            <w:r w:rsidRPr="00B85236">
              <w:rPr>
                <w:rFonts w:ascii="GHEA Grapalat" w:eastAsia="Times New Roman" w:hAnsi="GHEA Grapalat"/>
                <w:bCs/>
                <w:color w:val="000000"/>
                <w:lang w:val="hy-AM"/>
              </w:rPr>
              <w:t xml:space="preserve">առավարության աշխատակարգը հաստատելու մասին» </w:t>
            </w:r>
            <w:r w:rsidRPr="00B85236">
              <w:rPr>
                <w:rFonts w:ascii="GHEA Grapalat" w:eastAsia="Times New Roman" w:hAnsi="GHEA Grapalat"/>
                <w:color w:val="000000"/>
                <w:lang w:val="hy-AM"/>
              </w:rPr>
              <w:t>N 252-Լ որոշմամբ հաստատված հավելվածի 16-րդ կետի համաձայն սահմանված ժամկետում կարծիք չի ներկայացրել</w:t>
            </w:r>
          </w:p>
        </w:tc>
        <w:tc>
          <w:tcPr>
            <w:tcW w:w="4590" w:type="dxa"/>
            <w:gridSpan w:val="3"/>
          </w:tcPr>
          <w:p w:rsidR="003055F6" w:rsidRPr="00B85236" w:rsidRDefault="003055F6" w:rsidP="00FF0549">
            <w:pPr>
              <w:spacing w:line="276" w:lineRule="auto"/>
              <w:rPr>
                <w:rFonts w:ascii="GHEA Grapalat" w:hAnsi="GHEA Grapalat"/>
              </w:rPr>
            </w:pPr>
          </w:p>
        </w:tc>
      </w:tr>
      <w:tr w:rsidR="003055F6" w:rsidRPr="00B85236" w:rsidTr="00FF0549">
        <w:trPr>
          <w:trHeight w:val="158"/>
        </w:trPr>
        <w:tc>
          <w:tcPr>
            <w:tcW w:w="8010" w:type="dxa"/>
            <w:gridSpan w:val="4"/>
            <w:vMerge w:val="restart"/>
            <w:shd w:val="clear" w:color="auto" w:fill="BFBFBF" w:themeFill="background1" w:themeFillShade="BF"/>
          </w:tcPr>
          <w:p w:rsidR="003055F6" w:rsidRPr="00B85236" w:rsidRDefault="003055F6" w:rsidP="00FF0549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B85236">
              <w:rPr>
                <w:rFonts w:ascii="GHEA Grapalat" w:hAnsi="GHEA Grapalat"/>
                <w:lang w:val="hy-AM"/>
              </w:rPr>
              <w:t>10</w:t>
            </w:r>
            <w:r w:rsidRPr="00B85236">
              <w:rPr>
                <w:rFonts w:ascii="GHEA Grapalat" w:hAnsi="GHEA Grapalat"/>
                <w:lang w:val="en-US"/>
              </w:rPr>
              <w:t xml:space="preserve">. </w:t>
            </w:r>
            <w:r w:rsidRPr="00B85236">
              <w:rPr>
                <w:rFonts w:ascii="GHEA Grapalat" w:hAnsi="GHEA Grapalat"/>
                <w:b/>
                <w:lang w:val="hy-AM"/>
              </w:rPr>
              <w:t>ՀՀ պաշտպանության նախարարություն</w:t>
            </w:r>
          </w:p>
        </w:tc>
        <w:tc>
          <w:tcPr>
            <w:tcW w:w="2317" w:type="dxa"/>
            <w:shd w:val="clear" w:color="auto" w:fill="BFBFBF" w:themeFill="background1" w:themeFillShade="BF"/>
          </w:tcPr>
          <w:p w:rsidR="003055F6" w:rsidRPr="00B85236" w:rsidRDefault="003055F6" w:rsidP="00FF0549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  <w:r w:rsidRPr="00B85236">
              <w:rPr>
                <w:rFonts w:ascii="GHEA Grapalat" w:hAnsi="GHEA Grapalat"/>
                <w:lang w:val="hy-AM"/>
              </w:rPr>
              <w:t>23.08.2021թ.</w:t>
            </w:r>
          </w:p>
        </w:tc>
      </w:tr>
      <w:tr w:rsidR="003055F6" w:rsidRPr="00B85236" w:rsidTr="00FF0549">
        <w:trPr>
          <w:trHeight w:val="157"/>
        </w:trPr>
        <w:tc>
          <w:tcPr>
            <w:tcW w:w="8010" w:type="dxa"/>
            <w:gridSpan w:val="4"/>
            <w:vMerge/>
            <w:shd w:val="clear" w:color="auto" w:fill="BFBFBF" w:themeFill="background1" w:themeFillShade="BF"/>
          </w:tcPr>
          <w:p w:rsidR="003055F6" w:rsidRPr="00B85236" w:rsidRDefault="003055F6" w:rsidP="00FF0549">
            <w:pPr>
              <w:pStyle w:val="ListParagraph"/>
              <w:spacing w:line="276" w:lineRule="auto"/>
              <w:ind w:left="468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317" w:type="dxa"/>
            <w:shd w:val="clear" w:color="auto" w:fill="BFBFBF" w:themeFill="background1" w:themeFillShade="BF"/>
          </w:tcPr>
          <w:p w:rsidR="003055F6" w:rsidRPr="00B85236" w:rsidRDefault="003055F6" w:rsidP="00FF0549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B85236">
              <w:rPr>
                <w:rFonts w:ascii="GHEA Grapalat" w:hAnsi="GHEA Grapalat" w:cs="Sylfaen"/>
                <w:lang w:val="hy-AM"/>
              </w:rPr>
              <w:t>N</w:t>
            </w:r>
            <w:r w:rsidRPr="00B85236">
              <w:rPr>
                <w:rFonts w:ascii="GHEA Grapalat" w:hAnsi="GHEA Grapalat"/>
                <w:color w:val="000000"/>
                <w:shd w:val="clear" w:color="auto" w:fill="FFFFFF"/>
              </w:rPr>
              <w:t xml:space="preserve"> ՊՆ/510/4422-</w:t>
            </w:r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2021</w:t>
            </w:r>
          </w:p>
        </w:tc>
      </w:tr>
      <w:tr w:rsidR="003055F6" w:rsidRPr="00B85236" w:rsidTr="00FF0549">
        <w:trPr>
          <w:trHeight w:val="292"/>
        </w:trPr>
        <w:tc>
          <w:tcPr>
            <w:tcW w:w="5737" w:type="dxa"/>
            <w:gridSpan w:val="2"/>
          </w:tcPr>
          <w:p w:rsidR="003055F6" w:rsidRPr="00B85236" w:rsidRDefault="003055F6" w:rsidP="00FF0549">
            <w:pPr>
              <w:spacing w:line="276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Դիտողություններ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և</w:t>
            </w:r>
            <w:r w:rsidRPr="00B8523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առաջարկություններ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չուն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ի</w:t>
            </w:r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:</w:t>
            </w:r>
            <w:r w:rsidRPr="00B85236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4590" w:type="dxa"/>
            <w:gridSpan w:val="3"/>
          </w:tcPr>
          <w:p w:rsidR="003055F6" w:rsidRPr="00B85236" w:rsidRDefault="003055F6" w:rsidP="00FF0549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</w:tc>
      </w:tr>
      <w:tr w:rsidR="003055F6" w:rsidRPr="00B85236" w:rsidTr="00FF0549">
        <w:trPr>
          <w:trHeight w:val="158"/>
        </w:trPr>
        <w:tc>
          <w:tcPr>
            <w:tcW w:w="8010" w:type="dxa"/>
            <w:gridSpan w:val="4"/>
            <w:vMerge w:val="restart"/>
            <w:shd w:val="clear" w:color="auto" w:fill="BFBFBF" w:themeFill="background1" w:themeFillShade="BF"/>
          </w:tcPr>
          <w:p w:rsidR="003055F6" w:rsidRPr="00B85236" w:rsidRDefault="003055F6" w:rsidP="00FF0549">
            <w:pPr>
              <w:spacing w:line="276" w:lineRule="auto"/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</w:pPr>
            <w:r w:rsidRPr="00B85236">
              <w:rPr>
                <w:rFonts w:ascii="GHEA Grapalat" w:hAnsi="GHEA Grapalat"/>
                <w:b/>
                <w:lang w:val="hy-AM"/>
              </w:rPr>
              <w:t>11</w:t>
            </w:r>
            <w:r w:rsidRPr="00B85236">
              <w:rPr>
                <w:rFonts w:ascii="GHEA Grapalat" w:hAnsi="GHEA Grapalat"/>
                <w:b/>
                <w:lang w:val="en-US"/>
              </w:rPr>
              <w:t>.</w:t>
            </w:r>
            <w:r w:rsidRPr="00B85236">
              <w:rPr>
                <w:rFonts w:ascii="GHEA Grapalat" w:hAnsi="GHEA Grapalat"/>
                <w:b/>
                <w:lang w:val="hy-AM"/>
              </w:rPr>
              <w:t>Ֆինանսների</w:t>
            </w:r>
            <w:r w:rsidRPr="00B85236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B85236">
              <w:rPr>
                <w:rFonts w:ascii="GHEA Grapalat" w:hAnsi="GHEA Grapalat"/>
                <w:b/>
                <w:lang w:val="hy-AM"/>
              </w:rPr>
              <w:t>նախարարություն</w:t>
            </w:r>
          </w:p>
          <w:p w:rsidR="003055F6" w:rsidRPr="00B85236" w:rsidRDefault="003055F6" w:rsidP="00FF0549">
            <w:pPr>
              <w:spacing w:line="276" w:lineRule="auto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317" w:type="dxa"/>
            <w:shd w:val="clear" w:color="auto" w:fill="BFBFBF" w:themeFill="background1" w:themeFillShade="BF"/>
          </w:tcPr>
          <w:p w:rsidR="003055F6" w:rsidRPr="00B85236" w:rsidRDefault="003055F6" w:rsidP="00FF0549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B85236">
              <w:rPr>
                <w:rFonts w:ascii="GHEA Grapalat" w:hAnsi="GHEA Grapalat"/>
                <w:lang w:val="hy-AM"/>
              </w:rPr>
              <w:t>20.12.2021թ.</w:t>
            </w:r>
          </w:p>
        </w:tc>
      </w:tr>
      <w:tr w:rsidR="003055F6" w:rsidRPr="00B85236" w:rsidTr="00FF0549">
        <w:trPr>
          <w:trHeight w:val="350"/>
        </w:trPr>
        <w:tc>
          <w:tcPr>
            <w:tcW w:w="8010" w:type="dxa"/>
            <w:gridSpan w:val="4"/>
            <w:vMerge/>
            <w:shd w:val="clear" w:color="auto" w:fill="BFBFBF" w:themeFill="background1" w:themeFillShade="BF"/>
          </w:tcPr>
          <w:p w:rsidR="003055F6" w:rsidRPr="00B85236" w:rsidRDefault="003055F6" w:rsidP="00FF0549">
            <w:pPr>
              <w:pStyle w:val="ListParagraph"/>
              <w:spacing w:line="276" w:lineRule="auto"/>
              <w:ind w:left="468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317" w:type="dxa"/>
            <w:shd w:val="clear" w:color="auto" w:fill="BFBFBF" w:themeFill="background1" w:themeFillShade="BF"/>
          </w:tcPr>
          <w:p w:rsidR="003055F6" w:rsidRPr="00B85236" w:rsidRDefault="003055F6" w:rsidP="00FF0549">
            <w:pPr>
              <w:spacing w:line="276" w:lineRule="auto"/>
              <w:rPr>
                <w:rFonts w:ascii="GHEA Grapalat" w:eastAsia="Times New Roman" w:hAnsi="GHEA Grapalat"/>
                <w:color w:val="000000"/>
                <w:lang w:val="en-US" w:eastAsia="en-US"/>
              </w:rPr>
            </w:pPr>
            <w:r w:rsidRPr="00B85236">
              <w:rPr>
                <w:rFonts w:ascii="GHEA Grapalat" w:hAnsi="GHEA Grapalat"/>
                <w:color w:val="000000"/>
              </w:rPr>
              <w:t>01/11-4/20888-2021</w:t>
            </w:r>
          </w:p>
        </w:tc>
      </w:tr>
      <w:tr w:rsidR="003055F6" w:rsidRPr="00B85236" w:rsidTr="00FF0549">
        <w:trPr>
          <w:trHeight w:val="292"/>
        </w:trPr>
        <w:tc>
          <w:tcPr>
            <w:tcW w:w="5737" w:type="dxa"/>
            <w:gridSpan w:val="2"/>
          </w:tcPr>
          <w:p w:rsidR="003055F6" w:rsidRPr="00B85236" w:rsidRDefault="003055F6" w:rsidP="00FF0549">
            <w:pPr>
              <w:spacing w:line="276" w:lineRule="auto"/>
              <w:rPr>
                <w:rFonts w:ascii="GHEA Grapalat" w:hAnsi="GHEA Grapalat"/>
                <w:lang w:val="hy-AM"/>
              </w:rPr>
            </w:pP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Դիտողություններ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և</w:t>
            </w:r>
            <w:r w:rsidRPr="00B8523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առաջարկություններ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չունի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:</w:t>
            </w:r>
          </w:p>
        </w:tc>
        <w:tc>
          <w:tcPr>
            <w:tcW w:w="4590" w:type="dxa"/>
            <w:gridSpan w:val="3"/>
          </w:tcPr>
          <w:p w:rsidR="003055F6" w:rsidRPr="00B85236" w:rsidRDefault="003055F6" w:rsidP="00FF0549">
            <w:pPr>
              <w:spacing w:line="276" w:lineRule="auto"/>
              <w:rPr>
                <w:rFonts w:ascii="GHEA Grapalat" w:hAnsi="GHEA Grapalat"/>
              </w:rPr>
            </w:pPr>
          </w:p>
        </w:tc>
      </w:tr>
      <w:tr w:rsidR="003055F6" w:rsidRPr="00B85236" w:rsidTr="00FF0549">
        <w:trPr>
          <w:trHeight w:val="485"/>
        </w:trPr>
        <w:tc>
          <w:tcPr>
            <w:tcW w:w="8010" w:type="dxa"/>
            <w:gridSpan w:val="4"/>
            <w:vMerge w:val="restart"/>
            <w:shd w:val="clear" w:color="auto" w:fill="BFBFBF" w:themeFill="background1" w:themeFillShade="BF"/>
          </w:tcPr>
          <w:p w:rsidR="003055F6" w:rsidRPr="00B85236" w:rsidRDefault="003055F6" w:rsidP="00FF0549">
            <w:pPr>
              <w:spacing w:line="276" w:lineRule="auto"/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</w:pPr>
            <w:r w:rsidRPr="00B85236">
              <w:rPr>
                <w:rFonts w:ascii="GHEA Grapalat" w:hAnsi="GHEA Grapalat"/>
                <w:b/>
                <w:lang w:val="hy-AM"/>
              </w:rPr>
              <w:t>12</w:t>
            </w:r>
            <w:r w:rsidRPr="00B85236">
              <w:rPr>
                <w:rFonts w:ascii="GHEA Grapalat" w:hAnsi="GHEA Grapalat"/>
                <w:b/>
              </w:rPr>
              <w:t>.</w:t>
            </w:r>
            <w:r w:rsidRPr="00B85236">
              <w:rPr>
                <w:rFonts w:ascii="GHEA Grapalat" w:hAnsi="GHEA Grapalat"/>
                <w:b/>
                <w:lang w:val="hy-AM"/>
              </w:rPr>
              <w:t xml:space="preserve"> ՀՀ վարչապետի աշխատակազմի իրավաբանական վարչություն</w:t>
            </w:r>
          </w:p>
          <w:p w:rsidR="003055F6" w:rsidRPr="00B85236" w:rsidRDefault="003055F6" w:rsidP="00FF0549">
            <w:pPr>
              <w:pStyle w:val="ListParagraph"/>
              <w:spacing w:line="276" w:lineRule="auto"/>
              <w:ind w:left="468"/>
              <w:jc w:val="center"/>
              <w:rPr>
                <w:rFonts w:ascii="GHEA Grapalat" w:hAnsi="GHEA Grapalat" w:cs="Sylfaen"/>
                <w:b/>
              </w:rPr>
            </w:pPr>
          </w:p>
          <w:p w:rsidR="003055F6" w:rsidRPr="00B85236" w:rsidRDefault="003055F6" w:rsidP="00FF0549">
            <w:pPr>
              <w:spacing w:line="276" w:lineRule="auto"/>
              <w:rPr>
                <w:rFonts w:ascii="GHEA Grapalat" w:hAnsi="GHEA Grapalat"/>
                <w:b/>
              </w:rPr>
            </w:pPr>
          </w:p>
        </w:tc>
        <w:tc>
          <w:tcPr>
            <w:tcW w:w="2317" w:type="dxa"/>
            <w:shd w:val="clear" w:color="auto" w:fill="BFBFBF" w:themeFill="background1" w:themeFillShade="BF"/>
          </w:tcPr>
          <w:p w:rsidR="003055F6" w:rsidRPr="00B85236" w:rsidRDefault="003055F6" w:rsidP="00FF0549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B85236">
              <w:rPr>
                <w:rFonts w:ascii="GHEA Grapalat" w:hAnsi="GHEA Grapalat"/>
                <w:lang w:val="hy-AM"/>
              </w:rPr>
              <w:t>20.10.2021թ.</w:t>
            </w:r>
          </w:p>
        </w:tc>
      </w:tr>
      <w:tr w:rsidR="003055F6" w:rsidRPr="00B85236" w:rsidTr="00FF0549">
        <w:trPr>
          <w:trHeight w:val="530"/>
        </w:trPr>
        <w:tc>
          <w:tcPr>
            <w:tcW w:w="8010" w:type="dxa"/>
            <w:gridSpan w:val="4"/>
            <w:vMerge/>
            <w:shd w:val="clear" w:color="auto" w:fill="BFBFBF" w:themeFill="background1" w:themeFillShade="BF"/>
          </w:tcPr>
          <w:p w:rsidR="003055F6" w:rsidRPr="00B85236" w:rsidRDefault="003055F6" w:rsidP="00FF0549">
            <w:pPr>
              <w:pStyle w:val="ListParagraph"/>
              <w:spacing w:line="276" w:lineRule="auto"/>
              <w:ind w:left="468"/>
              <w:jc w:val="center"/>
              <w:rPr>
                <w:rFonts w:ascii="GHEA Grapalat" w:hAnsi="GHEA Grapalat"/>
              </w:rPr>
            </w:pPr>
          </w:p>
        </w:tc>
        <w:tc>
          <w:tcPr>
            <w:tcW w:w="2317" w:type="dxa"/>
            <w:shd w:val="clear" w:color="auto" w:fill="BFBFBF" w:themeFill="background1" w:themeFillShade="BF"/>
          </w:tcPr>
          <w:p w:rsidR="003055F6" w:rsidRPr="00B85236" w:rsidRDefault="003055F6" w:rsidP="00FF0549">
            <w:pPr>
              <w:spacing w:line="276" w:lineRule="auto"/>
              <w:rPr>
                <w:rFonts w:ascii="GHEA Grapalat" w:eastAsia="Times New Roman" w:hAnsi="GHEA Grapalat"/>
                <w:color w:val="000000"/>
                <w:lang w:val="en-US" w:eastAsia="en-US"/>
              </w:rPr>
            </w:pPr>
            <w:r w:rsidRPr="00B85236">
              <w:rPr>
                <w:rFonts w:ascii="GHEA Grapalat" w:hAnsi="GHEA Grapalat" w:cs="Sylfaen"/>
                <w:lang w:val="hy-AM"/>
              </w:rPr>
              <w:t>N</w:t>
            </w:r>
            <w:r w:rsidRPr="00B85236">
              <w:rPr>
                <w:rFonts w:ascii="GHEA Grapalat" w:eastAsia="Times New Roman" w:hAnsi="GHEA Grapalat"/>
                <w:color w:val="000000"/>
                <w:lang w:val="hy-AM" w:eastAsia="en-US"/>
              </w:rPr>
              <w:t xml:space="preserve"> </w:t>
            </w:r>
            <w:r w:rsidRPr="00B85236">
              <w:rPr>
                <w:rFonts w:ascii="GHEA Grapalat" w:eastAsia="Times New Roman" w:hAnsi="GHEA Grapalat"/>
                <w:color w:val="000000"/>
                <w:lang w:val="en-US" w:eastAsia="en-US"/>
              </w:rPr>
              <w:t>2/11.2/36117-</w:t>
            </w:r>
            <w:r w:rsidRPr="00B85236">
              <w:rPr>
                <w:rFonts w:ascii="GHEA Grapalat" w:eastAsia="Times New Roman" w:hAnsi="GHEA Grapalat"/>
                <w:color w:val="000000"/>
                <w:lang w:val="hy-AM" w:eastAsia="en-US"/>
              </w:rPr>
              <w:t>2</w:t>
            </w:r>
            <w:r w:rsidRPr="00B85236">
              <w:rPr>
                <w:rFonts w:ascii="GHEA Grapalat" w:eastAsia="Times New Roman" w:hAnsi="GHEA Grapalat"/>
                <w:color w:val="000000"/>
                <w:lang w:val="en-US" w:eastAsia="en-US"/>
              </w:rPr>
              <w:t>021</w:t>
            </w:r>
          </w:p>
        </w:tc>
      </w:tr>
      <w:tr w:rsidR="003055F6" w:rsidRPr="00623A20" w:rsidTr="00FF0549">
        <w:trPr>
          <w:trHeight w:val="292"/>
        </w:trPr>
        <w:tc>
          <w:tcPr>
            <w:tcW w:w="5737" w:type="dxa"/>
            <w:gridSpan w:val="2"/>
          </w:tcPr>
          <w:p w:rsidR="003055F6" w:rsidRPr="00B85236" w:rsidRDefault="003055F6" w:rsidP="00FF0549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B85236">
              <w:rPr>
                <w:rFonts w:ascii="GHEA Grapalat" w:eastAsia="Times New Roman" w:hAnsi="GHEA Grapalat"/>
                <w:color w:val="000000"/>
                <w:lang w:val="hy-AM"/>
              </w:rPr>
              <w:t xml:space="preserve">Նախագծի 1-ին հոդվածով լրացվող 6.1-ին հոդվածի 1-ին մասում նախատեսված կարգավորումը ընդհանրական է </w:t>
            </w:r>
            <w:proofErr w:type="spellStart"/>
            <w:r w:rsidRPr="00B85236">
              <w:rPr>
                <w:rFonts w:ascii="GHEA Grapalat" w:eastAsia="Times New Roman" w:hAnsi="GHEA Grapalat"/>
                <w:color w:val="000000"/>
                <w:lang w:val="hy-AM"/>
              </w:rPr>
              <w:t>ձևակերպված</w:t>
            </w:r>
            <w:proofErr w:type="spellEnd"/>
            <w:r w:rsidRPr="00B85236">
              <w:rPr>
                <w:rFonts w:ascii="GHEA Grapalat" w:eastAsia="Times New Roman" w:hAnsi="GHEA Grapalat"/>
                <w:color w:val="000000"/>
                <w:lang w:val="hy-AM"/>
              </w:rPr>
              <w:t xml:space="preserve">, այդպիսով չի համապատասխանում իրավական որոշակիության սկզբունքին: Օրինակ՝ լրացվող 6.1-ին հոդվածի 1-ին մասի 1-ին կետով նախատեսվում է, որ </w:t>
            </w:r>
            <w:proofErr w:type="spellStart"/>
            <w:r w:rsidRPr="00B85236">
              <w:rPr>
                <w:rFonts w:ascii="GHEA Grapalat" w:hAnsi="GHEA Grapalat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/>
                <w:lang w:val="hy-AM"/>
              </w:rPr>
              <w:t xml:space="preserve"> </w:t>
            </w:r>
            <w:r w:rsidRPr="00B85236">
              <w:rPr>
                <w:rFonts w:ascii="GHEA Grapalat" w:eastAsia="Times New Roman" w:hAnsi="GHEA Grapalat"/>
                <w:lang w:val="hy-AM"/>
              </w:rPr>
              <w:t xml:space="preserve">լաբորատորիան պետք է </w:t>
            </w:r>
            <w:r w:rsidRPr="00B85236">
              <w:rPr>
                <w:rFonts w:ascii="GHEA Grapalat" w:hAnsi="GHEA Grapalat"/>
                <w:lang w:val="hy-AM"/>
              </w:rPr>
              <w:t xml:space="preserve">մասնակցի միջազգային կազմակերպությունների կողմից իրականացվող որակի արտաքին գնահատման ամենամյա ծրագրերին, սակայն պարզ չէ, թե </w:t>
            </w:r>
            <w:proofErr w:type="spellStart"/>
            <w:r w:rsidRPr="00B85236">
              <w:rPr>
                <w:rFonts w:ascii="GHEA Grapalat" w:hAnsi="GHEA Grapalat"/>
                <w:lang w:val="hy-AM"/>
              </w:rPr>
              <w:t>ի՞նչ</w:t>
            </w:r>
            <w:proofErr w:type="spellEnd"/>
            <w:r w:rsidRPr="00B85236">
              <w:rPr>
                <w:rFonts w:ascii="GHEA Grapalat" w:hAnsi="GHEA Grapalat"/>
                <w:lang w:val="hy-AM"/>
              </w:rPr>
              <w:t xml:space="preserve"> արտաքին գնահատման ծրագրերի մասին է խոսքը, և օրենքի տվյալ դրույթի խախտումը </w:t>
            </w:r>
            <w:proofErr w:type="spellStart"/>
            <w:r w:rsidRPr="00B85236">
              <w:rPr>
                <w:rFonts w:ascii="GHEA Grapalat" w:hAnsi="GHEA Grapalat"/>
                <w:lang w:val="hy-AM"/>
              </w:rPr>
              <w:t>ի՞նչ</w:t>
            </w:r>
            <w:proofErr w:type="spellEnd"/>
            <w:r w:rsidRPr="00B8523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B85236">
              <w:rPr>
                <w:rFonts w:ascii="GHEA Grapalat" w:hAnsi="GHEA Grapalat"/>
                <w:lang w:val="hy-AM"/>
              </w:rPr>
              <w:t>հետևանքներ</w:t>
            </w:r>
            <w:proofErr w:type="spellEnd"/>
            <w:r w:rsidRPr="00B85236">
              <w:rPr>
                <w:rFonts w:ascii="GHEA Grapalat" w:hAnsi="GHEA Grapalat"/>
                <w:lang w:val="hy-AM"/>
              </w:rPr>
              <w:t xml:space="preserve"> է առաջացնելու: </w:t>
            </w:r>
          </w:p>
        </w:tc>
        <w:tc>
          <w:tcPr>
            <w:tcW w:w="4590" w:type="dxa"/>
            <w:gridSpan w:val="3"/>
          </w:tcPr>
          <w:p w:rsidR="003055F6" w:rsidRPr="00B85236" w:rsidRDefault="003055F6" w:rsidP="00FF0549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B85236">
              <w:rPr>
                <w:rFonts w:ascii="GHEA Grapalat" w:hAnsi="GHEA Grapalat"/>
                <w:lang w:val="hy-AM"/>
              </w:rPr>
              <w:t>Չի ընդունվել.</w:t>
            </w:r>
          </w:p>
          <w:p w:rsidR="003055F6" w:rsidRPr="00B85236" w:rsidRDefault="003055F6" w:rsidP="00FF0549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B85236">
              <w:rPr>
                <w:rFonts w:ascii="GHEA Grapalat" w:hAnsi="GHEA Grapalat"/>
                <w:lang w:val="hy-AM"/>
              </w:rPr>
              <w:t xml:space="preserve">«Որակի արտաքին գնահատման» սահմանումը տրված է </w:t>
            </w:r>
            <w:r w:rsidRPr="00B85236">
              <w:rPr>
                <w:rFonts w:ascii="GHEA Grapalat" w:hAnsi="GHEA Grapalat" w:cs="Sylfaen"/>
                <w:lang w:val="hy-AM"/>
              </w:rPr>
              <w:t>ՀՀ</w:t>
            </w:r>
            <w:r w:rsidRPr="00B85236">
              <w:rPr>
                <w:rFonts w:ascii="GHEA Grapalat" w:hAnsi="GHEA Grapalat"/>
                <w:lang w:val="hy-AM"/>
              </w:rPr>
              <w:t xml:space="preserve"> կ</w:t>
            </w:r>
            <w:r w:rsidRPr="00B85236">
              <w:rPr>
                <w:rFonts w:ascii="GHEA Grapalat" w:hAnsi="GHEA Grapalat" w:cs="Sylfaen"/>
                <w:lang w:val="hy-AM"/>
              </w:rPr>
              <w:t>առավարության</w:t>
            </w:r>
            <w:r w:rsidRPr="00B85236">
              <w:rPr>
                <w:rFonts w:ascii="GHEA Grapalat" w:hAnsi="GHEA Grapalat"/>
                <w:lang w:val="hy-AM"/>
              </w:rPr>
              <w:t xml:space="preserve"> </w:t>
            </w:r>
            <w:r w:rsidRPr="00B85236">
              <w:rPr>
                <w:rFonts w:ascii="GHEA Grapalat" w:hAnsi="GHEA Grapalat" w:cs="Sylfaen"/>
                <w:lang w:val="hy-AM"/>
              </w:rPr>
              <w:t xml:space="preserve">22.07.2021թ. </w:t>
            </w:r>
            <w:r w:rsidRPr="00B85236">
              <w:rPr>
                <w:rFonts w:ascii="GHEA Grapalat" w:hAnsi="GHEA Grapalat"/>
                <w:lang w:val="hy-AM"/>
              </w:rPr>
              <w:t>«Ա</w:t>
            </w:r>
            <w:r w:rsidRPr="00B85236">
              <w:rPr>
                <w:rFonts w:ascii="GHEA Grapalat" w:hAnsi="GHEA Grapalat" w:cs="Sylfaen"/>
                <w:lang w:val="hy-AM"/>
              </w:rPr>
              <w:t>ռողջապահության</w:t>
            </w:r>
            <w:r w:rsidRPr="00B85236">
              <w:rPr>
                <w:rFonts w:ascii="GHEA Grapalat" w:hAnsi="GHEA Grapalat"/>
                <w:lang w:val="hy-AM"/>
              </w:rPr>
              <w:t xml:space="preserve"> </w:t>
            </w:r>
            <w:r w:rsidRPr="00B85236">
              <w:rPr>
                <w:rFonts w:ascii="GHEA Grapalat" w:hAnsi="GHEA Grapalat" w:cs="Sylfaen"/>
                <w:lang w:val="hy-AM"/>
              </w:rPr>
              <w:t>ոլորտում</w:t>
            </w:r>
            <w:r w:rsidRPr="00B8523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B85236">
              <w:rPr>
                <w:rFonts w:ascii="GHEA Grapalat" w:hAnsi="GHEA Grapalat" w:cs="Sylfaen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/>
                <w:lang w:val="hy-AM"/>
              </w:rPr>
              <w:t xml:space="preserve"> </w:t>
            </w:r>
            <w:r w:rsidRPr="00B85236">
              <w:rPr>
                <w:rFonts w:ascii="GHEA Grapalat" w:hAnsi="GHEA Grapalat" w:cs="Sylfaen"/>
                <w:lang w:val="hy-AM"/>
              </w:rPr>
              <w:t>լաբորատորիաների</w:t>
            </w:r>
            <w:r w:rsidRPr="00B85236">
              <w:rPr>
                <w:rFonts w:ascii="GHEA Grapalat" w:hAnsi="GHEA Grapalat"/>
                <w:lang w:val="hy-AM"/>
              </w:rPr>
              <w:t xml:space="preserve"> </w:t>
            </w:r>
            <w:r w:rsidRPr="00B85236">
              <w:rPr>
                <w:rFonts w:ascii="GHEA Grapalat" w:hAnsi="GHEA Grapalat" w:cs="Sylfaen"/>
                <w:lang w:val="hy-AM"/>
              </w:rPr>
              <w:t>նշանակման</w:t>
            </w:r>
            <w:r w:rsidRPr="00B85236">
              <w:rPr>
                <w:rFonts w:ascii="GHEA Grapalat" w:hAnsi="GHEA Grapalat"/>
                <w:lang w:val="hy-AM"/>
              </w:rPr>
              <w:t xml:space="preserve"> </w:t>
            </w:r>
            <w:r w:rsidRPr="00B85236">
              <w:rPr>
                <w:rFonts w:ascii="GHEA Grapalat" w:hAnsi="GHEA Grapalat" w:cs="Sylfaen"/>
                <w:lang w:val="hy-AM"/>
              </w:rPr>
              <w:t>կարգը</w:t>
            </w:r>
            <w:r w:rsidRPr="00B85236">
              <w:rPr>
                <w:rFonts w:ascii="GHEA Grapalat" w:hAnsi="GHEA Grapalat"/>
                <w:lang w:val="hy-AM"/>
              </w:rPr>
              <w:t xml:space="preserve"> </w:t>
            </w:r>
            <w:r w:rsidRPr="00B85236">
              <w:rPr>
                <w:rFonts w:ascii="GHEA Grapalat" w:hAnsi="GHEA Grapalat" w:cs="Sylfaen"/>
                <w:lang w:val="hy-AM"/>
              </w:rPr>
              <w:t>սահմանելու</w:t>
            </w:r>
            <w:r w:rsidRPr="00B85236">
              <w:rPr>
                <w:rFonts w:ascii="GHEA Grapalat" w:hAnsi="GHEA Grapalat"/>
                <w:lang w:val="hy-AM"/>
              </w:rPr>
              <w:t xml:space="preserve"> </w:t>
            </w:r>
            <w:r w:rsidRPr="00B85236">
              <w:rPr>
                <w:rFonts w:ascii="GHEA Grapalat" w:hAnsi="GHEA Grapalat" w:cs="Sylfaen"/>
                <w:lang w:val="hy-AM"/>
              </w:rPr>
              <w:t xml:space="preserve">մասին» 1206-Ն որոշմամբ (այսուհետ՝ Որոշում)  հաստատված հավելվածի 5-րդ կետի 3-րդ ենթակետում, իսկ 22-րդ և 23-րդ կետերում սահմանվում է շարունակական </w:t>
            </w:r>
            <w:proofErr w:type="spellStart"/>
            <w:r w:rsidRPr="00B85236">
              <w:rPr>
                <w:rFonts w:ascii="GHEA Grapalat" w:hAnsi="GHEA Grapalat" w:cs="Sylfaen"/>
                <w:lang w:val="hy-AM"/>
              </w:rPr>
              <w:t>համապատասխանանության</w:t>
            </w:r>
            <w:proofErr w:type="spellEnd"/>
            <w:r w:rsidRPr="00B85236">
              <w:rPr>
                <w:rFonts w:ascii="GHEA Grapalat" w:hAnsi="GHEA Grapalat" w:cs="Sylfaen"/>
                <w:lang w:val="hy-AM"/>
              </w:rPr>
              <w:t xml:space="preserve"> պահանջները խախտելու հետ կապված </w:t>
            </w:r>
            <w:proofErr w:type="spellStart"/>
            <w:r w:rsidRPr="00B85236">
              <w:rPr>
                <w:rFonts w:ascii="GHEA Grapalat" w:eastAsia="Times New Roman" w:hAnsi="GHEA Grapalat"/>
                <w:lang w:val="hy-AM"/>
              </w:rPr>
              <w:t>կարգավորումները</w:t>
            </w:r>
            <w:proofErr w:type="spellEnd"/>
            <w:r w:rsidRPr="00B85236">
              <w:rPr>
                <w:rFonts w:ascii="GHEA Grapalat" w:eastAsia="Times New Roman" w:hAnsi="GHEA Grapalat"/>
                <w:lang w:val="hy-AM"/>
              </w:rPr>
              <w:t>:</w:t>
            </w:r>
          </w:p>
        </w:tc>
      </w:tr>
      <w:tr w:rsidR="003055F6" w:rsidRPr="00623A20" w:rsidTr="00FF0549">
        <w:trPr>
          <w:trHeight w:val="292"/>
        </w:trPr>
        <w:tc>
          <w:tcPr>
            <w:tcW w:w="5737" w:type="dxa"/>
            <w:gridSpan w:val="2"/>
          </w:tcPr>
          <w:p w:rsidR="003055F6" w:rsidRPr="00B85236" w:rsidRDefault="003055F6" w:rsidP="00FF0549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B85236">
              <w:rPr>
                <w:rFonts w:ascii="GHEA Grapalat" w:eastAsia="Times New Roman" w:hAnsi="GHEA Grapalat"/>
                <w:color w:val="000000"/>
                <w:lang w:val="hy-AM"/>
              </w:rPr>
              <w:t xml:space="preserve">Նախագծի լրացվող 6.1-ին հոդվածի 2-րդ մասով (1-ին, 2-րդ, 4-րդ, 5-րդ, 6-րդ, 7-րդ, 8-րդ, 9-րդ կետեր)  </w:t>
            </w:r>
            <w:proofErr w:type="spellStart"/>
            <w:r w:rsidRPr="00B85236">
              <w:rPr>
                <w:rFonts w:ascii="GHEA Grapalat" w:hAnsi="GHEA Grapalat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B85236">
              <w:rPr>
                <w:rFonts w:ascii="GHEA Grapalat" w:eastAsia="Times New Roman" w:hAnsi="GHEA Grapalat"/>
                <w:lang w:val="hy-AM"/>
              </w:rPr>
              <w:t>լաբորատորիաներին</w:t>
            </w:r>
            <w:proofErr w:type="spellEnd"/>
            <w:r w:rsidRPr="00B85236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B85236">
              <w:rPr>
                <w:rFonts w:ascii="GHEA Grapalat" w:eastAsia="Times New Roman" w:hAnsi="GHEA Grapalat"/>
                <w:lang w:val="hy-AM"/>
              </w:rPr>
              <w:lastRenderedPageBreak/>
              <w:t>նախատեսվում է վերապահել որոշակի գործառույթներ</w:t>
            </w:r>
            <w:r w:rsidRPr="00B85236">
              <w:rPr>
                <w:rFonts w:ascii="GHEA Grapalat" w:eastAsia="Times New Roman" w:hAnsi="GHEA Grapalat"/>
                <w:color w:val="000000"/>
                <w:lang w:val="hy-AM"/>
              </w:rPr>
              <w:t xml:space="preserve">, սակայն դրանց </w:t>
            </w:r>
            <w:proofErr w:type="spellStart"/>
            <w:r w:rsidRPr="00B85236">
              <w:rPr>
                <w:rFonts w:ascii="GHEA Grapalat" w:eastAsia="Times New Roman" w:hAnsi="GHEA Grapalat"/>
                <w:color w:val="000000"/>
                <w:lang w:val="hy-AM"/>
              </w:rPr>
              <w:t>ամրագրման</w:t>
            </w:r>
            <w:proofErr w:type="spellEnd"/>
            <w:r w:rsidRPr="00B85236">
              <w:rPr>
                <w:rFonts w:ascii="GHEA Grapalat" w:eastAsia="Times New Roman" w:hAnsi="GHEA Grapalat"/>
                <w:color w:val="000000"/>
                <w:lang w:val="hy-AM"/>
              </w:rPr>
              <w:t xml:space="preserve"> անհրաժեշտությունը հիմնավորված չէ այն դեպքում, երբ բոլոր լաբորատորիաները, այդ թվում՝ </w:t>
            </w:r>
            <w:proofErr w:type="spellStart"/>
            <w:r w:rsidRPr="00B85236">
              <w:rPr>
                <w:rFonts w:ascii="GHEA Grapalat" w:eastAsia="Times New Roman" w:hAnsi="GHEA Grapalat"/>
                <w:color w:val="000000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eastAsia="Times New Roman" w:hAnsi="GHEA Grapalat"/>
                <w:color w:val="000000"/>
                <w:lang w:val="hy-AM"/>
              </w:rPr>
              <w:t xml:space="preserve"> լաբորատորիաները,  իրենց կարգավիճակով պայմանավորված կարող են այդպիսի գործառույթներ իրականացնել, օրինակ՝ </w:t>
            </w:r>
            <w:r w:rsidRPr="00B85236">
              <w:rPr>
                <w:rFonts w:ascii="GHEA Grapalat" w:hAnsi="GHEA Grapalat"/>
                <w:lang w:val="hy-AM"/>
              </w:rPr>
              <w:t xml:space="preserve">համագործակցել միջազգային, տարածաշրջանային այլ լաբորատոր ցանցերի և լաբորատորիաների հետ կամ </w:t>
            </w:r>
            <w:r w:rsidRPr="00B85236">
              <w:rPr>
                <w:rFonts w:ascii="GHEA Grapalat" w:hAnsi="GHEA Grapalat" w:cs="Sylfaen"/>
                <w:lang w:val="hy-AM"/>
              </w:rPr>
              <w:t xml:space="preserve">կազմակերպել </w:t>
            </w:r>
            <w:r w:rsidRPr="00B85236">
              <w:rPr>
                <w:rFonts w:ascii="GHEA Grapalat" w:hAnsi="GHEA Grapalat"/>
                <w:lang w:val="hy-AM"/>
              </w:rPr>
              <w:t>գիտաժողովներ, համաժողովներ, վերապատրաստման դասընթացներ</w:t>
            </w:r>
            <w:r w:rsidRPr="00B85236">
              <w:rPr>
                <w:rFonts w:ascii="GHEA Grapalat" w:hAnsi="GHEA Grapalat" w:cs="Sylfaen"/>
                <w:lang w:val="hy-AM"/>
              </w:rPr>
              <w:t>:</w:t>
            </w:r>
            <w:r w:rsidRPr="00B85236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4590" w:type="dxa"/>
            <w:gridSpan w:val="3"/>
          </w:tcPr>
          <w:p w:rsidR="003055F6" w:rsidRPr="00B85236" w:rsidRDefault="003055F6" w:rsidP="00FF0549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B85236">
              <w:rPr>
                <w:rFonts w:ascii="GHEA Grapalat" w:hAnsi="GHEA Grapalat"/>
                <w:lang w:val="hy-AM"/>
              </w:rPr>
              <w:lastRenderedPageBreak/>
              <w:t>Ընդունվել է.</w:t>
            </w:r>
          </w:p>
          <w:p w:rsidR="003055F6" w:rsidRPr="00B85236" w:rsidRDefault="003055F6" w:rsidP="00FF0549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B85236">
              <w:rPr>
                <w:rFonts w:ascii="GHEA Grapalat" w:hAnsi="GHEA Grapalat"/>
                <w:lang w:val="hy-AM"/>
              </w:rPr>
              <w:t xml:space="preserve">Օրենքի նախագծի 2-րդ կետը </w:t>
            </w:r>
            <w:proofErr w:type="spellStart"/>
            <w:r w:rsidRPr="00B85236">
              <w:rPr>
                <w:rFonts w:ascii="GHEA Grapalat" w:hAnsi="GHEA Grapalat"/>
                <w:lang w:val="hy-AM"/>
              </w:rPr>
              <w:t>լրամշակվել</w:t>
            </w:r>
            <w:proofErr w:type="spellEnd"/>
            <w:r w:rsidRPr="00B85236">
              <w:rPr>
                <w:rFonts w:ascii="GHEA Grapalat" w:hAnsi="GHEA Grapalat"/>
                <w:lang w:val="hy-AM"/>
              </w:rPr>
              <w:t xml:space="preserve"> է:</w:t>
            </w:r>
          </w:p>
        </w:tc>
      </w:tr>
      <w:tr w:rsidR="003055F6" w:rsidRPr="00B85236" w:rsidTr="00FF0549">
        <w:trPr>
          <w:trHeight w:val="292"/>
        </w:trPr>
        <w:tc>
          <w:tcPr>
            <w:tcW w:w="7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55F6" w:rsidRPr="00B85236" w:rsidRDefault="003055F6" w:rsidP="00FF0549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B85236">
              <w:rPr>
                <w:rFonts w:ascii="GHEA Grapalat" w:hAnsi="GHEA Grapalat"/>
                <w:lang w:val="hy-AM"/>
              </w:rPr>
              <w:lastRenderedPageBreak/>
              <w:t xml:space="preserve">13. </w:t>
            </w:r>
            <w:r w:rsidRPr="00B85236">
              <w:rPr>
                <w:rFonts w:ascii="GHEA Grapalat" w:hAnsi="GHEA Grapalat"/>
                <w:b/>
                <w:lang w:val="hy-AM"/>
              </w:rPr>
              <w:t>ՀՀ վարչապետի աշխատակազմի տեսչական մարմինների աշխատանքների համակարգման գրասենյակ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55F6" w:rsidRPr="00B85236" w:rsidRDefault="003055F6" w:rsidP="00FF0549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B85236">
              <w:rPr>
                <w:rFonts w:ascii="GHEA Grapalat" w:hAnsi="GHEA Grapalat"/>
                <w:lang w:val="hy-AM"/>
              </w:rPr>
              <w:t>20.10.2021թ.</w:t>
            </w:r>
          </w:p>
        </w:tc>
      </w:tr>
      <w:tr w:rsidR="003055F6" w:rsidRPr="00B85236" w:rsidTr="00FF0549">
        <w:trPr>
          <w:trHeight w:val="292"/>
        </w:trPr>
        <w:tc>
          <w:tcPr>
            <w:tcW w:w="78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55F6" w:rsidRPr="00B85236" w:rsidRDefault="003055F6" w:rsidP="00FF0549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55F6" w:rsidRPr="00B85236" w:rsidRDefault="003055F6" w:rsidP="00FF0549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B85236">
              <w:rPr>
                <w:rFonts w:ascii="GHEA Grapalat" w:hAnsi="GHEA Grapalat" w:cs="Sylfaen"/>
                <w:lang w:val="hy-AM"/>
              </w:rPr>
              <w:t>N</w:t>
            </w:r>
            <w:r w:rsidRPr="00B85236">
              <w:rPr>
                <w:rFonts w:ascii="GHEA Grapalat" w:eastAsia="Times New Roman" w:hAnsi="GHEA Grapalat"/>
                <w:color w:val="000000"/>
                <w:lang w:val="en-US" w:eastAsia="en-US"/>
              </w:rPr>
              <w:t>2/11.2/36117-2021</w:t>
            </w:r>
          </w:p>
        </w:tc>
      </w:tr>
      <w:tr w:rsidR="003055F6" w:rsidRPr="00623A20" w:rsidTr="00FF0549">
        <w:trPr>
          <w:trHeight w:val="292"/>
        </w:trPr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55F6" w:rsidRPr="00B85236" w:rsidRDefault="003055F6" w:rsidP="00FF0549">
            <w:pPr>
              <w:spacing w:line="276" w:lineRule="auto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B85236">
              <w:rPr>
                <w:rFonts w:ascii="GHEA Grapalat" w:eastAsia="Times New Roman" w:hAnsi="GHEA Grapalat"/>
                <w:lang w:val="hy-AM"/>
              </w:rPr>
              <w:t xml:space="preserve">«Բնակչության բժշկական օգնության և սպասարկման մասին» </w:t>
            </w:r>
            <w:r w:rsidRPr="00B85236">
              <w:rPr>
                <w:rFonts w:ascii="GHEA Grapalat" w:eastAsia="Times New Roman" w:hAnsi="GHEA Grapalat" w:cs="Sylfaen"/>
                <w:lang w:val="hy-AM"/>
              </w:rPr>
              <w:t xml:space="preserve">օրենքի (այսուհետ՝ Օրենք) 2-րդ հոդվածի 1-ին մասի 47-րդ կետի համաձայն </w:t>
            </w:r>
            <w:proofErr w:type="spellStart"/>
            <w:r w:rsidRPr="00B85236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ռեֆերենս</w:t>
            </w:r>
            <w:proofErr w:type="spellEnd"/>
            <w:r w:rsidRPr="00B85236">
              <w:rPr>
                <w:rFonts w:cs="Calibri"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B85236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լաբորատորիան</w:t>
            </w:r>
            <w:r w:rsidRPr="00B85236">
              <w:rPr>
                <w:rFonts w:ascii="GHEA Grapalat" w:hAnsi="GHEA Grapalat"/>
                <w:b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Կառավարության սահմանած կարգով ճանաչված լաբորատորիան է, որը հետազոտական մեկ կամ մի քանի ցուցանիշներով մասնագիտացված լաբորատորիա է, և չափումների առավելագույն ճշգրտություն ապահովելու համար ունի անհրաժեշտ կարողություն և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կոմպետենտություն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: Այնինչ Նախագծի 1-ին հոդվածով սահմանված 6.1 հոդվածի 1-ին մասի համաձայն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լաբորատորիայի կարողությունների և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կոմպետենտության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պարտադիր շրջանակը սահմանափակվում է միայն </w:t>
            </w:r>
            <w:r w:rsidRPr="00B85236">
              <w:rPr>
                <w:rFonts w:ascii="GHEA Grapalat" w:hAnsi="GHEA Grapalat"/>
                <w:lang w:val="hy-AM"/>
              </w:rPr>
              <w:t xml:space="preserve">միջազգային կազմակերպությունների կողմից իրականացվող որակի արտաքին գնահատման ամենամյա ծրագրերին մասնակցելու և ազգային հավատարմագրում ունենալու </w:t>
            </w:r>
            <w:proofErr w:type="spellStart"/>
            <w:r w:rsidRPr="00B85236">
              <w:rPr>
                <w:rFonts w:ascii="GHEA Grapalat" w:hAnsi="GHEA Grapalat"/>
                <w:lang w:val="hy-AM"/>
              </w:rPr>
              <w:t>պարտավորություններով</w:t>
            </w:r>
            <w:proofErr w:type="spellEnd"/>
            <w:r w:rsidRPr="00B85236">
              <w:rPr>
                <w:rFonts w:ascii="GHEA Grapalat" w:hAnsi="GHEA Grapalat"/>
                <w:lang w:val="hy-AM"/>
              </w:rPr>
              <w:t xml:space="preserve">: 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55F6" w:rsidRPr="00B85236" w:rsidRDefault="003055F6" w:rsidP="00FF0549">
            <w:pPr>
              <w:spacing w:line="276" w:lineRule="auto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Ընդունվել է.</w:t>
            </w:r>
          </w:p>
          <w:p w:rsidR="003055F6" w:rsidRPr="00B85236" w:rsidRDefault="003055F6" w:rsidP="00FF0549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B85236">
              <w:rPr>
                <w:rFonts w:ascii="GHEA Grapalat" w:hAnsi="GHEA Grapalat"/>
                <w:lang w:val="hy-AM"/>
              </w:rPr>
              <w:t xml:space="preserve">Օրենքի նախագծի 2-րդ կետը </w:t>
            </w:r>
            <w:proofErr w:type="spellStart"/>
            <w:r w:rsidRPr="00B85236">
              <w:rPr>
                <w:rFonts w:ascii="GHEA Grapalat" w:hAnsi="GHEA Grapalat"/>
                <w:lang w:val="hy-AM"/>
              </w:rPr>
              <w:t>լրամշակվել</w:t>
            </w:r>
            <w:proofErr w:type="spellEnd"/>
            <w:r w:rsidRPr="00B85236">
              <w:rPr>
                <w:rFonts w:ascii="GHEA Grapalat" w:hAnsi="GHEA Grapalat"/>
                <w:lang w:val="hy-AM"/>
              </w:rPr>
              <w:t xml:space="preserve"> է և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լաբորատորիայի կարողությունների և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կոմպետենտության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պարտադիր շրջանակը հստակեցվել է:</w:t>
            </w:r>
          </w:p>
        </w:tc>
      </w:tr>
      <w:tr w:rsidR="003055F6" w:rsidRPr="00623A20" w:rsidTr="00FF0549">
        <w:trPr>
          <w:trHeight w:val="292"/>
        </w:trPr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55F6" w:rsidRPr="00B85236" w:rsidRDefault="003055F6" w:rsidP="00FF0549">
            <w:pPr>
              <w:spacing w:line="276" w:lineRule="auto"/>
              <w:rPr>
                <w:rFonts w:ascii="GHEA Grapalat" w:eastAsia="Times New Roman" w:hAnsi="GHEA Grapalat"/>
                <w:lang w:val="hy-AM"/>
              </w:rPr>
            </w:pPr>
            <w:r w:rsidRPr="00B85236">
              <w:rPr>
                <w:rFonts w:ascii="GHEA Grapalat" w:hAnsi="GHEA Grapalat"/>
                <w:lang w:val="hy-AM"/>
              </w:rPr>
              <w:t xml:space="preserve">Ավելին, ՀՀ կառավարության </w:t>
            </w:r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2021 թվականի «Առողջապահության ոլորտում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լաբորատորիաների նշանակման կարգը սահմանելու մասին» N 1206-Ն որոշման (այսուհետ՝ Որոշում) հավելվածի 6-րդ կետով </w:t>
            </w:r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 xml:space="preserve">սահմանված են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լաբորատորիայի նշանակման չափանիշները, որոնք, հիմք ընդունելով </w:t>
            </w:r>
            <w:r w:rsidRPr="00B85236">
              <w:rPr>
                <w:rFonts w:ascii="GHEA Grapalat" w:hAnsi="GHEA Grapalat"/>
                <w:lang w:val="hy-AM"/>
              </w:rPr>
              <w:t xml:space="preserve">ՀՀ Սահմանադրության 5-րդ հոդվածի 2-րդ մասի </w:t>
            </w:r>
            <w:proofErr w:type="spellStart"/>
            <w:r w:rsidRPr="00B85236">
              <w:rPr>
                <w:rFonts w:ascii="GHEA Grapalat" w:hAnsi="GHEA Grapalat"/>
                <w:lang w:val="hy-AM"/>
              </w:rPr>
              <w:t>իրավակարգավորումները</w:t>
            </w:r>
            <w:proofErr w:type="spellEnd"/>
            <w:r w:rsidRPr="00B85236">
              <w:rPr>
                <w:rFonts w:ascii="GHEA Grapalat" w:hAnsi="GHEA Grapalat"/>
                <w:lang w:val="hy-AM"/>
              </w:rPr>
              <w:t xml:space="preserve">՝ որպես ենթա-օրենսդրական նորմատիվ իրավական ակտի, </w:t>
            </w:r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պետք է բխեն Օրենքով սահմանված չափանիշներից: </w:t>
            </w:r>
            <w:r w:rsidRPr="00B85236">
              <w:rPr>
                <w:rFonts w:ascii="GHEA Grapalat" w:hAnsi="GHEA Grapalat"/>
                <w:lang w:val="hy-AM"/>
              </w:rPr>
              <w:t xml:space="preserve">Արդյունքում, գործնականում մի քանի </w:t>
            </w:r>
            <w:proofErr w:type="spellStart"/>
            <w:r w:rsidRPr="00B85236">
              <w:rPr>
                <w:rFonts w:ascii="GHEA Grapalat" w:hAnsi="GHEA Grapalat"/>
                <w:lang w:val="hy-AM"/>
              </w:rPr>
              <w:t>լաբորատորիաներ</w:t>
            </w:r>
            <w:proofErr w:type="spellEnd"/>
            <w:r w:rsidRPr="00B85236">
              <w:rPr>
                <w:rFonts w:ascii="GHEA Grapalat" w:hAnsi="GHEA Grapalat"/>
                <w:lang w:val="hy-AM"/>
              </w:rPr>
              <w:t xml:space="preserve"> միաժամանակ կարող են համապատասխանել Նախագծով առաջադրված չափանիշներին և նման պայմաններում պարզ չէ, թե </w:t>
            </w:r>
            <w:proofErr w:type="spellStart"/>
            <w:r w:rsidRPr="00B85236">
              <w:rPr>
                <w:rFonts w:ascii="GHEA Grapalat" w:hAnsi="GHEA Grapalat"/>
                <w:lang w:val="hy-AM"/>
              </w:rPr>
              <w:t>ո՞ր</w:t>
            </w:r>
            <w:proofErr w:type="spellEnd"/>
            <w:r w:rsidRPr="00B85236">
              <w:rPr>
                <w:rFonts w:ascii="GHEA Grapalat" w:hAnsi="GHEA Grapalat"/>
                <w:lang w:val="hy-AM"/>
              </w:rPr>
              <w:t xml:space="preserve"> մեկը և հավելյալ </w:t>
            </w:r>
            <w:proofErr w:type="spellStart"/>
            <w:r w:rsidRPr="00B85236">
              <w:rPr>
                <w:rFonts w:ascii="GHEA Grapalat" w:hAnsi="GHEA Grapalat"/>
                <w:lang w:val="hy-AM"/>
              </w:rPr>
              <w:t>ի՞նչ</w:t>
            </w:r>
            <w:proofErr w:type="spellEnd"/>
            <w:r w:rsidRPr="00B85236">
              <w:rPr>
                <w:rFonts w:ascii="GHEA Grapalat" w:hAnsi="GHEA Grapalat"/>
                <w:lang w:val="hy-AM"/>
              </w:rPr>
              <w:t xml:space="preserve"> չափանիշներով առաջնորդվելով պետք է ընտրություն կատարել: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</w:t>
            </w:r>
            <w:r w:rsidRPr="00B85236">
              <w:rPr>
                <w:rFonts w:ascii="GHEA Grapalat" w:hAnsi="GHEA Grapalat"/>
                <w:lang w:val="hy-AM"/>
              </w:rPr>
              <w:t>ետևաբար</w:t>
            </w:r>
            <w:proofErr w:type="spellEnd"/>
            <w:r w:rsidRPr="00B85236">
              <w:rPr>
                <w:rFonts w:ascii="GHEA Grapalat" w:hAnsi="GHEA Grapalat"/>
                <w:lang w:val="hy-AM"/>
              </w:rPr>
              <w:t xml:space="preserve">, </w:t>
            </w:r>
            <w:proofErr w:type="spellStart"/>
            <w:r w:rsidRPr="00B85236">
              <w:rPr>
                <w:rFonts w:ascii="GHEA Grapalat" w:hAnsi="GHEA Grapalat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/>
                <w:lang w:val="hy-AM"/>
              </w:rPr>
              <w:t xml:space="preserve"> լաբորատորիա նշանակվելու համար անհրաժեշտ է Նախագծով առաջադրված չափանիշների շրջանակը ավելի հստակեցնել:</w:t>
            </w:r>
            <w:r w:rsidRPr="00B85236">
              <w:rPr>
                <w:rFonts w:ascii="GHEA Grapalat" w:eastAsia="Times New Roman" w:hAnsi="GHEA Grapalat"/>
                <w:lang w:val="hy-AM"/>
              </w:rPr>
              <w:t xml:space="preserve"> 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55F6" w:rsidRPr="00B85236" w:rsidRDefault="003055F6" w:rsidP="00FF0549">
            <w:pPr>
              <w:spacing w:line="276" w:lineRule="auto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Ընդունվել է.</w:t>
            </w:r>
          </w:p>
          <w:p w:rsidR="003055F6" w:rsidRPr="00B85236" w:rsidRDefault="003055F6" w:rsidP="00FF0549">
            <w:pPr>
              <w:pStyle w:val="ListParagraph"/>
              <w:shd w:val="clear" w:color="auto" w:fill="FFFFFF"/>
              <w:spacing w:after="160" w:line="276" w:lineRule="auto"/>
              <w:ind w:left="90" w:right="141"/>
              <w:rPr>
                <w:rFonts w:ascii="GHEA Grapalat" w:hAnsi="GHEA Grapalat" w:cs="Sylfaen"/>
                <w:lang w:val="hy-AM"/>
              </w:rPr>
            </w:pPr>
            <w:r w:rsidRPr="00B85236">
              <w:rPr>
                <w:rFonts w:ascii="GHEA Grapalat" w:hAnsi="GHEA Grapalat"/>
                <w:lang w:val="hy-AM"/>
              </w:rPr>
              <w:t xml:space="preserve">Օրենքի նախագծի 2-րդ կետը </w:t>
            </w:r>
            <w:proofErr w:type="spellStart"/>
            <w:r w:rsidRPr="00B85236">
              <w:rPr>
                <w:rFonts w:ascii="GHEA Grapalat" w:hAnsi="GHEA Grapalat"/>
                <w:lang w:val="hy-AM"/>
              </w:rPr>
              <w:t>լրամշակվել</w:t>
            </w:r>
            <w:proofErr w:type="spellEnd"/>
            <w:r w:rsidRPr="00B85236">
              <w:rPr>
                <w:rFonts w:ascii="GHEA Grapalat" w:hAnsi="GHEA Grapalat"/>
                <w:lang w:val="hy-AM"/>
              </w:rPr>
              <w:t xml:space="preserve"> է՝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լաբորատորիայի համար սահմանվել են չափանիշներ: </w:t>
            </w:r>
            <w:r w:rsidRPr="00B85236">
              <w:rPr>
                <w:rFonts w:ascii="GHEA Grapalat" w:hAnsi="GHEA Grapalat"/>
                <w:lang w:val="hy-AM"/>
              </w:rPr>
              <w:t xml:space="preserve">Օրենքի նախագծի </w:t>
            </w:r>
            <w:r w:rsidRPr="00B85236">
              <w:rPr>
                <w:rFonts w:ascii="GHEA Grapalat" w:hAnsi="GHEA Grapalat"/>
                <w:lang w:val="hy-AM"/>
              </w:rPr>
              <w:lastRenderedPageBreak/>
              <w:t>3-րդ կետով ամրագրվել է լ</w:t>
            </w:r>
            <w:r w:rsidRPr="00B85236">
              <w:rPr>
                <w:rFonts w:ascii="GHEA Grapalat" w:hAnsi="GHEA Grapalat" w:cs="Sylfaen"/>
                <w:lang w:val="hy-AM"/>
              </w:rPr>
              <w:t xml:space="preserve">աբորատոր ախտորոշիչ մեկ հետազոտական </w:t>
            </w:r>
            <w:proofErr w:type="spellStart"/>
            <w:r w:rsidRPr="00B85236">
              <w:rPr>
                <w:rFonts w:ascii="GHEA Grapalat" w:hAnsi="GHEA Grapalat" w:cs="Sylfaen"/>
                <w:lang w:val="hy-AM"/>
              </w:rPr>
              <w:t>ցուցանիշով</w:t>
            </w:r>
            <w:proofErr w:type="spellEnd"/>
            <w:r w:rsidRPr="00B85236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B85236">
              <w:rPr>
                <w:rFonts w:ascii="GHEA Grapalat" w:hAnsi="GHEA Grapalat" w:cs="Sylfaen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 w:cs="Sylfaen"/>
                <w:lang w:val="hy-AM"/>
              </w:rPr>
              <w:t xml:space="preserve"> նշանակվելու համար  մեկ լաբորատորիայի իրավունքը:</w:t>
            </w:r>
          </w:p>
          <w:p w:rsidR="003055F6" w:rsidRPr="00B85236" w:rsidRDefault="003055F6" w:rsidP="00FF0549">
            <w:pPr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3055F6" w:rsidRPr="00623A20" w:rsidTr="00FF0549">
        <w:trPr>
          <w:trHeight w:val="292"/>
        </w:trPr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55F6" w:rsidRPr="00B85236" w:rsidRDefault="003055F6" w:rsidP="00FF0549">
            <w:pPr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Հաջորդիվ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,  Օրենքով և Նախագծով բացահայտված չեն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լաբորատորիայի միջոցով այլ լաբորատորիաների արդյունքները վիճարկելու լիազորությունից բխող ռիսկերը՝ կապված կողմնակալության, շահերի բախման հետ. մասնավորապես՝ միջազգային պրակտիկայում ընդունված է, որ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լաբորատորիան չպետք է վճարովի կամ անվճար ծառայություններ մատուցի այն ոլորտներում, որոնց համար ճանաչվել է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, իսկ Օրենքով և Նախագծով այդպիսի սահմանափակումներ նախատեսված չեն:</w:t>
            </w:r>
          </w:p>
          <w:p w:rsidR="003055F6" w:rsidRPr="00B85236" w:rsidRDefault="003055F6" w:rsidP="00FF0549">
            <w:pPr>
              <w:spacing w:line="276" w:lineRule="auto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Ավելին՝ Նախագծի 1-ին հոդվածով սահմանված 6.1 հոդվածի 3-րդ մասի համաձայն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լաբորատորիաները ձեռնարկատիրական գործունեություն չեն կարող իրականացնել միայն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գործառույթների շրջանակներում, այնինչ ամրագրված չեն նաև այն երաշխիքները, որ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գործառույթների շրջանակներից դուրս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ևս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չեն կարող իրականացվել լաբորատոր փորձաքննություններ, որոնք հետագայում կարող են կողմնակալության հիմք հանդիսանալ: Մասնավորապես, ձեռնարկատիրական </w:t>
            </w:r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 xml:space="preserve">գործունեության շրջանակներում գործընկեր համարվող լաբորատորիան կամ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տնտեսավարողը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հետագայում կարող են դառնալ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գործառույթների պոտենցիալ մասնակից: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Հետևաբար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, անհրաժեշտ է սահմանել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լաբորատորիայի անաչառությունը երաշխավորող մեխանիզմներ:</w:t>
            </w:r>
            <w:r w:rsidRPr="00B85236">
              <w:rPr>
                <w:rFonts w:ascii="GHEA Grapalat" w:eastAsia="Times New Roman" w:hAnsi="GHEA Grapalat"/>
                <w:color w:val="000000"/>
                <w:lang w:val="hy-AM"/>
              </w:rPr>
              <w:t xml:space="preserve"> 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55F6" w:rsidRPr="00B85236" w:rsidRDefault="003055F6" w:rsidP="00FF0549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B85236">
              <w:rPr>
                <w:rFonts w:ascii="GHEA Grapalat" w:hAnsi="GHEA Grapalat"/>
                <w:lang w:val="hy-AM"/>
              </w:rPr>
              <w:lastRenderedPageBreak/>
              <w:t>Ընդունվել է մասնակի.</w:t>
            </w:r>
          </w:p>
          <w:p w:rsidR="003055F6" w:rsidRPr="00B85236" w:rsidRDefault="003055F6" w:rsidP="00FF0549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B85236">
              <w:rPr>
                <w:rFonts w:ascii="GHEA Grapalat" w:eastAsia="Times New Roman" w:hAnsi="GHEA Grapalat"/>
                <w:lang w:val="hy-AM"/>
              </w:rPr>
              <w:t xml:space="preserve">Որոշման հավելվածով ամրագրված </w:t>
            </w:r>
            <w:proofErr w:type="spellStart"/>
            <w:r w:rsidRPr="00B85236">
              <w:rPr>
                <w:rFonts w:ascii="GHEA Grapalat" w:eastAsia="Times New Roman" w:hAnsi="GHEA Grapalat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eastAsia="Times New Roman" w:hAnsi="GHEA Grapalat"/>
                <w:lang w:val="hy-AM"/>
              </w:rPr>
              <w:t xml:space="preserve"> լաբորատորիայի նշանակման չափանիշներից է «Լաբորատոր բժշկություն</w:t>
            </w:r>
            <w:r w:rsidRPr="00B85236">
              <w:rPr>
                <w:rFonts w:ascii="Cambria Math" w:eastAsia="Times New Roman" w:hAnsi="Cambria Math" w:cs="Cambria Math"/>
                <w:lang w:val="hy-AM"/>
              </w:rPr>
              <w:t xml:space="preserve">․ </w:t>
            </w:r>
            <w:proofErr w:type="spellStart"/>
            <w:r w:rsidRPr="00B85236">
              <w:rPr>
                <w:rFonts w:ascii="GHEA Grapalat" w:eastAsia="Times New Roman" w:hAnsi="GHEA Grapalat" w:cs="GHEA Grapalat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B85236">
              <w:rPr>
                <w:rFonts w:ascii="GHEA Grapalat" w:eastAsia="Times New Roman" w:hAnsi="GHEA Grapalat" w:cs="GHEA Grapalat"/>
                <w:lang w:val="hy-AM"/>
              </w:rPr>
              <w:t>չափման</w:t>
            </w:r>
            <w:r w:rsidRPr="00B85236">
              <w:rPr>
                <w:rFonts w:ascii="GHEA Grapalat" w:eastAsia="Times New Roman" w:hAnsi="GHEA Grapalat"/>
                <w:lang w:val="hy-AM"/>
              </w:rPr>
              <w:t xml:space="preserve"> </w:t>
            </w:r>
            <w:proofErr w:type="spellStart"/>
            <w:r w:rsidRPr="00B85236">
              <w:rPr>
                <w:rFonts w:ascii="GHEA Grapalat" w:eastAsia="Times New Roman" w:hAnsi="GHEA Grapalat" w:cs="GHEA Grapalat"/>
                <w:lang w:val="hy-AM"/>
              </w:rPr>
              <w:t>ընթացակարգեր</w:t>
            </w:r>
            <w:proofErr w:type="spellEnd"/>
            <w:r w:rsidRPr="00B85236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B85236">
              <w:rPr>
                <w:rFonts w:ascii="GHEA Grapalat" w:eastAsia="Times New Roman" w:hAnsi="GHEA Grapalat" w:cs="GHEA Grapalat"/>
                <w:lang w:val="hy-AM"/>
              </w:rPr>
              <w:t>իրականացնող</w:t>
            </w:r>
            <w:r w:rsidRPr="00B85236">
              <w:rPr>
                <w:rFonts w:ascii="GHEA Grapalat" w:eastAsia="Times New Roman" w:hAnsi="GHEA Grapalat"/>
                <w:lang w:val="hy-AM"/>
              </w:rPr>
              <w:t xml:space="preserve"> </w:t>
            </w:r>
            <w:proofErr w:type="spellStart"/>
            <w:r w:rsidRPr="00B85236">
              <w:rPr>
                <w:rFonts w:ascii="GHEA Grapalat" w:eastAsia="Times New Roman" w:hAnsi="GHEA Grapalat" w:cs="GHEA Grapalat"/>
                <w:lang w:val="hy-AM"/>
              </w:rPr>
              <w:t>տրամաչափարկման</w:t>
            </w:r>
            <w:proofErr w:type="spellEnd"/>
            <w:r w:rsidRPr="00B85236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B85236">
              <w:rPr>
                <w:rFonts w:ascii="GHEA Grapalat" w:eastAsia="Times New Roman" w:hAnsi="GHEA Grapalat" w:cs="GHEA Grapalat"/>
                <w:lang w:val="hy-AM"/>
              </w:rPr>
              <w:t>լաբորատորիաների</w:t>
            </w:r>
            <w:r w:rsidRPr="00B85236">
              <w:rPr>
                <w:rFonts w:ascii="GHEA Grapalat" w:eastAsia="Times New Roman" w:hAnsi="GHEA Grapalat"/>
                <w:lang w:val="hy-AM"/>
              </w:rPr>
              <w:t xml:space="preserve"> </w:t>
            </w:r>
            <w:proofErr w:type="spellStart"/>
            <w:r w:rsidRPr="00B85236">
              <w:rPr>
                <w:rFonts w:ascii="GHEA Grapalat" w:eastAsia="Times New Roman" w:hAnsi="GHEA Grapalat" w:cs="GHEA Grapalat"/>
                <w:lang w:val="hy-AM"/>
              </w:rPr>
              <w:t>իրազեկությանը</w:t>
            </w:r>
            <w:proofErr w:type="spellEnd"/>
            <w:r w:rsidRPr="00B85236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B85236">
              <w:rPr>
                <w:rFonts w:ascii="GHEA Grapalat" w:eastAsia="Times New Roman" w:hAnsi="GHEA Grapalat" w:cs="GHEA Grapalat"/>
                <w:lang w:val="hy-AM"/>
              </w:rPr>
              <w:t>ներկայացվող</w:t>
            </w:r>
            <w:r w:rsidRPr="00B85236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B85236">
              <w:rPr>
                <w:rFonts w:ascii="GHEA Grapalat" w:eastAsia="Times New Roman" w:hAnsi="GHEA Grapalat" w:cs="GHEA Grapalat"/>
                <w:lang w:val="hy-AM"/>
              </w:rPr>
              <w:t>պահանջներ</w:t>
            </w:r>
            <w:r w:rsidRPr="00B85236">
              <w:rPr>
                <w:rFonts w:ascii="GHEA Grapalat" w:eastAsia="Times New Roman" w:hAnsi="GHEA Grapalat"/>
                <w:lang w:val="hy-AM"/>
              </w:rPr>
              <w:t xml:space="preserve">» ՀՍՏ ԻՍO 15195։2020 </w:t>
            </w:r>
            <w:r w:rsidRPr="00B85236">
              <w:rPr>
                <w:rFonts w:ascii="GHEA Grapalat" w:hAnsi="GHEA Grapalat"/>
                <w:lang w:val="hy-AM"/>
              </w:rPr>
              <w:t xml:space="preserve">հավատարմագրման </w:t>
            </w:r>
            <w:proofErr w:type="spellStart"/>
            <w:r w:rsidRPr="00B85236">
              <w:rPr>
                <w:rFonts w:ascii="GHEA Grapalat" w:hAnsi="GHEA Grapalat"/>
                <w:lang w:val="hy-AM"/>
              </w:rPr>
              <w:t>վկայագիրի</w:t>
            </w:r>
            <w:proofErr w:type="spellEnd"/>
            <w:r w:rsidRPr="00B85236">
              <w:rPr>
                <w:rFonts w:ascii="GHEA Grapalat" w:hAnsi="GHEA Grapalat"/>
                <w:lang w:val="hy-AM"/>
              </w:rPr>
              <w:t xml:space="preserve"> առկայությունը: </w:t>
            </w:r>
            <w:proofErr w:type="spellStart"/>
            <w:r w:rsidRPr="00B85236">
              <w:rPr>
                <w:rFonts w:ascii="GHEA Grapalat" w:hAnsi="GHEA Grapalat"/>
                <w:lang w:val="hy-AM"/>
              </w:rPr>
              <w:t>Հավատարմագրումը</w:t>
            </w:r>
            <w:proofErr w:type="spellEnd"/>
            <w:r w:rsidRPr="00B85236">
              <w:rPr>
                <w:rFonts w:ascii="GHEA Grapalat" w:hAnsi="GHEA Grapalat"/>
                <w:lang w:val="hy-AM"/>
              </w:rPr>
              <w:t xml:space="preserve"> երաշխավորում է տվյալ հավատարմագրված լաբորատորիայում անաչառության, անկողմնակալության և շահերի բախման կանխմանն ուղղված </w:t>
            </w:r>
            <w:proofErr w:type="spellStart"/>
            <w:r w:rsidRPr="00B85236">
              <w:rPr>
                <w:rFonts w:ascii="GHEA Grapalat" w:hAnsi="GHEA Grapalat"/>
                <w:lang w:val="hy-AM"/>
              </w:rPr>
              <w:t>քաղաքակության</w:t>
            </w:r>
            <w:proofErr w:type="spellEnd"/>
            <w:r w:rsidRPr="00B85236">
              <w:rPr>
                <w:rFonts w:ascii="GHEA Grapalat" w:hAnsi="GHEA Grapalat"/>
                <w:lang w:val="hy-AM"/>
              </w:rPr>
              <w:t xml:space="preserve"> առկայությունը և գործադրումը:</w:t>
            </w:r>
          </w:p>
          <w:p w:rsidR="003055F6" w:rsidRPr="00B85236" w:rsidRDefault="003055F6" w:rsidP="00FF0549">
            <w:pPr>
              <w:pStyle w:val="ListParagraph"/>
              <w:shd w:val="clear" w:color="auto" w:fill="FFFFFF"/>
              <w:spacing w:line="276" w:lineRule="auto"/>
              <w:ind w:left="90"/>
              <w:rPr>
                <w:rFonts w:ascii="GHEA Grapalat" w:hAnsi="GHEA Grapalat"/>
                <w:lang w:val="hy-AM"/>
              </w:rPr>
            </w:pPr>
            <w:proofErr w:type="spellStart"/>
            <w:r w:rsidRPr="00B85236">
              <w:rPr>
                <w:rFonts w:ascii="GHEA Grapalat" w:hAnsi="GHEA Grapalat"/>
                <w:lang w:val="hy-AM"/>
              </w:rPr>
              <w:t>Լրամշակված</w:t>
            </w:r>
            <w:proofErr w:type="spellEnd"/>
            <w:r w:rsidRPr="00B85236">
              <w:rPr>
                <w:rFonts w:ascii="GHEA Grapalat" w:hAnsi="GHEA Grapalat"/>
                <w:lang w:val="hy-AM"/>
              </w:rPr>
              <w:t xml:space="preserve"> Օրենքի նախագծի 5-րդ </w:t>
            </w:r>
            <w:proofErr w:type="spellStart"/>
            <w:r w:rsidRPr="00B85236">
              <w:rPr>
                <w:rFonts w:ascii="GHEA Grapalat" w:hAnsi="GHEA Grapalat"/>
                <w:lang w:val="hy-AM"/>
              </w:rPr>
              <w:t>կետում</w:t>
            </w:r>
            <w:proofErr w:type="spellEnd"/>
            <w:r w:rsidRPr="00B85236">
              <w:rPr>
                <w:rFonts w:ascii="GHEA Grapalat" w:hAnsi="GHEA Grapalat"/>
                <w:lang w:val="hy-AM"/>
              </w:rPr>
              <w:t xml:space="preserve"> սահմանվում է, որ «Առողջապահության ոլորտում </w:t>
            </w:r>
            <w:proofErr w:type="spellStart"/>
            <w:r w:rsidRPr="00B85236">
              <w:rPr>
                <w:rFonts w:ascii="GHEA Grapalat" w:hAnsi="GHEA Grapalat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/>
                <w:lang w:val="hy-AM"/>
              </w:rPr>
              <w:t xml:space="preserve"> </w:t>
            </w:r>
            <w:r w:rsidRPr="00B85236">
              <w:rPr>
                <w:rFonts w:ascii="GHEA Grapalat" w:eastAsia="Times New Roman" w:hAnsi="GHEA Grapalat"/>
                <w:lang w:val="hy-AM"/>
              </w:rPr>
              <w:t xml:space="preserve">լաբորատորիաները </w:t>
            </w:r>
            <w:proofErr w:type="spellStart"/>
            <w:r w:rsidRPr="00B85236">
              <w:rPr>
                <w:rFonts w:ascii="GHEA Grapalat" w:hAnsi="GHEA Grapalat" w:cs="Sylfaen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 w:cs="Sylfaen"/>
                <w:lang w:val="hy-AM"/>
              </w:rPr>
              <w:t xml:space="preserve"> գործառույթների </w:t>
            </w:r>
            <w:r w:rsidRPr="00B85236">
              <w:rPr>
                <w:rFonts w:ascii="GHEA Grapalat" w:hAnsi="GHEA Grapalat" w:cs="Sylfaen"/>
                <w:lang w:val="hy-AM"/>
              </w:rPr>
              <w:lastRenderedPageBreak/>
              <w:t xml:space="preserve">շրջանակներում չեն կարող իրականացնել ձեռնարկատիրական գործունեություն և </w:t>
            </w:r>
            <w:proofErr w:type="spellStart"/>
            <w:r w:rsidRPr="00B85236">
              <w:rPr>
                <w:rFonts w:ascii="GHEA Grapalat" w:hAnsi="GHEA Grapalat" w:cs="Sylfaen"/>
                <w:lang w:val="hy-AM"/>
              </w:rPr>
              <w:t>և</w:t>
            </w:r>
            <w:proofErr w:type="spellEnd"/>
            <w:r w:rsidRPr="00B85236">
              <w:rPr>
                <w:rFonts w:ascii="GHEA Grapalat" w:hAnsi="GHEA Grapalat" w:cs="Sylfaen"/>
                <w:shd w:val="clear" w:color="auto" w:fill="FFFFFF"/>
                <w:lang w:val="hy-AM"/>
              </w:rPr>
              <w:t xml:space="preserve"> </w:t>
            </w:r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մատուցել վճարովի ծառայություններ այն ոլորտներում, որոնց համար ճանաչվել են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 w:cs="Sylfaen"/>
                <w:lang w:val="hy-AM"/>
              </w:rPr>
              <w:t>:»</w:t>
            </w:r>
            <w:r w:rsidRPr="00B85236">
              <w:rPr>
                <w:rFonts w:ascii="GHEA Grapalat" w:hAnsi="GHEA Grapalat" w:cs="Sylfaen"/>
                <w:shd w:val="clear" w:color="auto" w:fill="FFFFFF"/>
                <w:lang w:val="hy-AM"/>
              </w:rPr>
              <w:t>: Ա</w:t>
            </w:r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նվճար ծառայություններ մատուցելու արգելքը կհանգեցնի տվյալ հետազոտական ուղղությամբ մասնագիտական հմտությունների մակարդակի նվազմանը, ինչը ընդունելի չէ:</w:t>
            </w:r>
            <w:r w:rsidRPr="00B85236">
              <w:rPr>
                <w:rFonts w:ascii="GHEA Grapalat" w:hAnsi="GHEA Grapalat"/>
                <w:lang w:val="hy-AM"/>
              </w:rPr>
              <w:t xml:space="preserve"> </w:t>
            </w:r>
          </w:p>
          <w:p w:rsidR="003055F6" w:rsidRPr="00B85236" w:rsidRDefault="003055F6" w:rsidP="00FF0549">
            <w:pPr>
              <w:pStyle w:val="ListParagraph"/>
              <w:shd w:val="clear" w:color="auto" w:fill="FFFFFF"/>
              <w:spacing w:after="160" w:line="276" w:lineRule="auto"/>
              <w:ind w:left="90" w:right="141"/>
              <w:rPr>
                <w:rFonts w:ascii="GHEA Grapalat" w:hAnsi="GHEA Grapalat"/>
                <w:lang w:val="hy-AM"/>
              </w:rPr>
            </w:pPr>
            <w:r w:rsidRPr="00B85236">
              <w:rPr>
                <w:rFonts w:ascii="GHEA Grapalat" w:hAnsi="GHEA Grapalat"/>
                <w:lang w:val="hy-AM"/>
              </w:rPr>
              <w:t xml:space="preserve">Ավելին՝ ԱՆ-ի կողմից ուսումնասիրվել է մի շարք երկրների փորձը, օրինակ՝ ԱՄՆ-ի «ՀՎԿԱԿ»-ի կողմից </w:t>
            </w:r>
            <w:proofErr w:type="spellStart"/>
            <w:r w:rsidRPr="00B85236">
              <w:rPr>
                <w:rFonts w:ascii="GHEA Grapalat" w:hAnsi="GHEA Grapalat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/>
                <w:lang w:val="hy-AM"/>
              </w:rPr>
              <w:t xml:space="preserve"> ուղղությամբ իրականացվում է նաև վճարովի ծառայություն՝ ուսումնական դասընթացների </w:t>
            </w:r>
            <w:proofErr w:type="spellStart"/>
            <w:r w:rsidRPr="00B85236">
              <w:rPr>
                <w:rFonts w:ascii="GHEA Grapalat" w:hAnsi="GHEA Grapalat"/>
                <w:lang w:val="hy-AM"/>
              </w:rPr>
              <w:t>ձևաչափով</w:t>
            </w:r>
            <w:proofErr w:type="spellEnd"/>
            <w:r w:rsidRPr="00B85236">
              <w:rPr>
                <w:rFonts w:ascii="GHEA Grapalat" w:hAnsi="GHEA Grapalat"/>
                <w:lang w:val="hy-AM"/>
              </w:rPr>
              <w:t>:</w:t>
            </w:r>
          </w:p>
        </w:tc>
      </w:tr>
      <w:tr w:rsidR="003055F6" w:rsidRPr="00623A20" w:rsidTr="00FF0549">
        <w:trPr>
          <w:trHeight w:val="292"/>
        </w:trPr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55F6" w:rsidRPr="00B85236" w:rsidRDefault="003055F6" w:rsidP="00FF0549">
            <w:pPr>
              <w:spacing w:line="276" w:lineRule="auto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B85236">
              <w:rPr>
                <w:rFonts w:ascii="GHEA Grapalat" w:eastAsia="Times New Roman" w:hAnsi="GHEA Grapalat" w:cs="Sylfaen"/>
                <w:lang w:val="hy-AM"/>
              </w:rPr>
              <w:lastRenderedPageBreak/>
              <w:t>Օրենքի</w:t>
            </w:r>
            <w:r w:rsidRPr="00B85236">
              <w:rPr>
                <w:rFonts w:ascii="GHEA Grapalat" w:eastAsia="Times New Roman" w:hAnsi="GHEA Grapalat"/>
                <w:lang w:val="hy-AM"/>
              </w:rPr>
              <w:t xml:space="preserve"> 6-</w:t>
            </w:r>
            <w:r w:rsidRPr="00B85236">
              <w:rPr>
                <w:rFonts w:ascii="GHEA Grapalat" w:eastAsia="Times New Roman" w:hAnsi="GHEA Grapalat" w:cs="Sylfaen"/>
                <w:lang w:val="hy-AM"/>
              </w:rPr>
              <w:t>րդ</w:t>
            </w:r>
            <w:r w:rsidRPr="00B85236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B85236">
              <w:rPr>
                <w:rFonts w:ascii="GHEA Grapalat" w:eastAsia="Times New Roman" w:hAnsi="GHEA Grapalat" w:cs="Sylfaen"/>
                <w:lang w:val="hy-AM"/>
              </w:rPr>
              <w:t>հոդվածի</w:t>
            </w:r>
            <w:r w:rsidRPr="00B85236">
              <w:rPr>
                <w:rFonts w:ascii="GHEA Grapalat" w:eastAsia="Times New Roman" w:hAnsi="GHEA Grapalat"/>
                <w:lang w:val="hy-AM"/>
              </w:rPr>
              <w:t xml:space="preserve"> 2-րդ </w:t>
            </w:r>
            <w:r w:rsidRPr="00B85236">
              <w:rPr>
                <w:rFonts w:ascii="GHEA Grapalat" w:eastAsia="Times New Roman" w:hAnsi="GHEA Grapalat" w:cs="Sylfaen"/>
                <w:lang w:val="hy-AM"/>
              </w:rPr>
              <w:t xml:space="preserve">մասի համաձայն </w:t>
            </w:r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առողջապահության ոլորտում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լաբորատորիաների նշանակման կարգը սահմանում է Կառավարությունը, իսկ </w:t>
            </w:r>
            <w:r w:rsidRPr="00B85236">
              <w:rPr>
                <w:rFonts w:ascii="GHEA Grapalat" w:eastAsia="Times New Roman" w:hAnsi="GHEA Grapalat" w:cs="Sylfaen"/>
                <w:lang w:val="hy-AM"/>
              </w:rPr>
              <w:t xml:space="preserve">2-րդ հոդվածի 1-ին մասի 47-րդ կետի համաձայն </w:t>
            </w:r>
            <w:proofErr w:type="spellStart"/>
            <w:r w:rsidRPr="00B85236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ռեֆերենս</w:t>
            </w:r>
            <w:proofErr w:type="spellEnd"/>
            <w:r w:rsidRPr="00B85236">
              <w:rPr>
                <w:rFonts w:cs="Calibri"/>
                <w:bCs/>
                <w:color w:val="000000"/>
                <w:shd w:val="clear" w:color="auto" w:fill="FFFFFF"/>
                <w:lang w:val="hy-AM"/>
              </w:rPr>
              <w:t> </w:t>
            </w:r>
            <w:r w:rsidRPr="00B85236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լաբորատորիան</w:t>
            </w:r>
            <w:r w:rsidRPr="00B85236">
              <w:rPr>
                <w:rFonts w:ascii="GHEA Grapalat" w:hAnsi="GHEA Grapalat"/>
                <w:b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Կառավարության սահմանած կարգով ճանաչված լաբորատորիան է, ինչից ենթադրվում է, որ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լաբորատորիաները նշանակվում են կառավարության կողմից, մինչդեռ Որոշման  4-րդ կետի համաձայն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լաբորատորիաները նշանակվում են Հայաստանի Հանրապետության առողջապահության ոլորտի պետական կառավարման լիազոր մարմնի կողմից։ Հարկ է նշել, որ նշված դրույթը հակասում է ՀՀ սահմանադրության 6-րդ հոդվածին,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հետևաբար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Օրենքի և կառավարության Որոշման մեջ առկա հակասությունը վերացնելու նպատակով, անհրաժեշտ է հստակեցնել Նախագծում առաջարկվող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կարգավորումները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:</w:t>
            </w:r>
            <w:r w:rsidRPr="00B85236">
              <w:rPr>
                <w:rFonts w:ascii="GHEA Grapalat" w:eastAsia="Times New Roman" w:hAnsi="GHEA Grapalat"/>
                <w:color w:val="000000"/>
                <w:lang w:val="hy-AM"/>
              </w:rPr>
              <w:t xml:space="preserve"> 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55F6" w:rsidRPr="00B85236" w:rsidRDefault="003055F6" w:rsidP="00FF0549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B85236">
              <w:rPr>
                <w:rFonts w:ascii="GHEA Grapalat" w:hAnsi="GHEA Grapalat"/>
                <w:lang w:val="hy-AM"/>
              </w:rPr>
              <w:t>Չի ընդունվել.</w:t>
            </w:r>
          </w:p>
          <w:p w:rsidR="003055F6" w:rsidRPr="00B85236" w:rsidRDefault="003055F6" w:rsidP="00FF0549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Օրենքի և կառավարության որոշման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միջև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հակասաություն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չկա, քանի որ  </w:t>
            </w:r>
            <w:r w:rsidRPr="00B85236">
              <w:rPr>
                <w:rFonts w:ascii="GHEA Grapalat" w:eastAsia="Times New Roman" w:hAnsi="GHEA Grapalat" w:cs="Sylfaen"/>
                <w:lang w:val="hy-AM"/>
              </w:rPr>
              <w:t>Օրենքի</w:t>
            </w:r>
            <w:r w:rsidRPr="00B85236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B85236">
              <w:rPr>
                <w:rFonts w:ascii="GHEA Grapalat" w:eastAsia="Times New Roman" w:hAnsi="GHEA Grapalat" w:cs="Sylfaen"/>
                <w:lang w:val="hy-AM"/>
              </w:rPr>
              <w:t xml:space="preserve">2-րդ հոդվածի 1-ին մասի 47-րդ կետի համաձայն </w:t>
            </w:r>
            <w:proofErr w:type="spellStart"/>
            <w:r w:rsidRPr="00B85236">
              <w:rPr>
                <w:rFonts w:ascii="GHEA Grapalat" w:eastAsia="Times New Roman" w:hAnsi="GHEA Grapalat" w:cs="Sylfaen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eastAsia="Times New Roman" w:hAnsi="GHEA Grapalat" w:cs="Sylfaen"/>
                <w:lang w:val="hy-AM"/>
              </w:rPr>
              <w:t xml:space="preserve"> լաբորատորիան «</w:t>
            </w:r>
            <w:r w:rsidRPr="00B85236">
              <w:rPr>
                <w:rFonts w:ascii="GHEA Grapalat" w:eastAsia="Times New Roman" w:hAnsi="GHEA Grapalat" w:cs="Arial Unicode"/>
                <w:lang w:val="hy-AM" w:eastAsia="en-GB"/>
              </w:rPr>
              <w:t>Կառավարության</w:t>
            </w:r>
            <w:r w:rsidRPr="00B85236">
              <w:rPr>
                <w:rFonts w:ascii="GHEA Grapalat" w:eastAsia="Times New Roman" w:hAnsi="GHEA Grapalat"/>
                <w:lang w:val="hy-AM" w:eastAsia="en-GB"/>
              </w:rPr>
              <w:t xml:space="preserve"> </w:t>
            </w:r>
            <w:r w:rsidRPr="00B85236">
              <w:rPr>
                <w:rFonts w:ascii="GHEA Grapalat" w:eastAsia="Times New Roman" w:hAnsi="GHEA Grapalat" w:cs="Arial Unicode"/>
                <w:lang w:val="hy-AM" w:eastAsia="en-GB"/>
              </w:rPr>
              <w:t>սահմանած</w:t>
            </w:r>
            <w:r w:rsidRPr="00B85236">
              <w:rPr>
                <w:rFonts w:ascii="GHEA Grapalat" w:eastAsia="Times New Roman" w:hAnsi="GHEA Grapalat"/>
                <w:lang w:val="hy-AM" w:eastAsia="en-GB"/>
              </w:rPr>
              <w:t xml:space="preserve"> </w:t>
            </w:r>
            <w:r w:rsidRPr="00B85236">
              <w:rPr>
                <w:rFonts w:ascii="GHEA Grapalat" w:eastAsia="Times New Roman" w:hAnsi="GHEA Grapalat" w:cs="Arial Unicode"/>
                <w:lang w:val="hy-AM" w:eastAsia="en-GB"/>
              </w:rPr>
              <w:t>կարգով</w:t>
            </w:r>
            <w:r w:rsidRPr="00B85236">
              <w:rPr>
                <w:rFonts w:ascii="GHEA Grapalat" w:eastAsia="Times New Roman" w:hAnsi="GHEA Grapalat"/>
                <w:lang w:val="hy-AM" w:eastAsia="en-GB"/>
              </w:rPr>
              <w:t xml:space="preserve"> </w:t>
            </w:r>
            <w:r w:rsidRPr="00B85236">
              <w:rPr>
                <w:rFonts w:ascii="GHEA Grapalat" w:eastAsia="Times New Roman" w:hAnsi="GHEA Grapalat" w:cs="Arial Unicode"/>
                <w:lang w:val="hy-AM" w:eastAsia="en-GB"/>
              </w:rPr>
              <w:t>ճանաչված</w:t>
            </w:r>
            <w:r w:rsidRPr="00B85236">
              <w:rPr>
                <w:rFonts w:ascii="GHEA Grapalat" w:eastAsia="Times New Roman" w:hAnsi="GHEA Grapalat"/>
                <w:lang w:val="hy-AM" w:eastAsia="en-GB"/>
              </w:rPr>
              <w:t xml:space="preserve"> </w:t>
            </w:r>
            <w:r w:rsidRPr="00B85236">
              <w:rPr>
                <w:rFonts w:ascii="GHEA Grapalat" w:eastAsia="Times New Roman" w:hAnsi="GHEA Grapalat" w:cs="Arial Unicode"/>
                <w:lang w:val="hy-AM" w:eastAsia="en-GB"/>
              </w:rPr>
              <w:t xml:space="preserve">լաբորատորիան» է, իսկ </w:t>
            </w:r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Որոշման հավելվածի 4-րդ կետով սահմանված է կարգ՝ ըստ որի </w:t>
            </w:r>
            <w:proofErr w:type="spellStart"/>
            <w:r w:rsidRPr="00B85236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ռեֆերենս</w:t>
            </w:r>
            <w:proofErr w:type="spellEnd"/>
            <w:r w:rsidRPr="00B85236">
              <w:rPr>
                <w:rFonts w:ascii="Calibri" w:hAnsi="Calibri" w:cs="Calibri"/>
                <w:bCs/>
                <w:color w:val="000000"/>
                <w:shd w:val="clear" w:color="auto" w:fill="FFFFFF"/>
                <w:lang w:val="hy-AM"/>
              </w:rPr>
              <w:t> </w:t>
            </w:r>
            <w:r w:rsidRPr="00B85236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լաբորատորիան</w:t>
            </w:r>
            <w:r w:rsidRPr="00B85236">
              <w:rPr>
                <w:rFonts w:ascii="GHEA Grapalat" w:hAnsi="GHEA Grapalat"/>
                <w:b/>
                <w:bCs/>
                <w:color w:val="000000"/>
                <w:shd w:val="clear" w:color="auto" w:fill="FFFFFF"/>
                <w:lang w:val="hy-AM"/>
              </w:rPr>
              <w:t xml:space="preserve"> ն</w:t>
            </w:r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շանակում է Հայաստանի Հանրապետության առողջապահության ոլորտի պետական կառավարման լիազոր մարմինը:</w:t>
            </w:r>
          </w:p>
        </w:tc>
      </w:tr>
      <w:tr w:rsidR="003055F6" w:rsidRPr="00B85236" w:rsidTr="00FF0549">
        <w:trPr>
          <w:trHeight w:val="292"/>
        </w:trPr>
        <w:tc>
          <w:tcPr>
            <w:tcW w:w="7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55F6" w:rsidRPr="00B85236" w:rsidRDefault="003055F6" w:rsidP="00FF0549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B85236">
              <w:rPr>
                <w:rFonts w:ascii="GHEA Grapalat" w:hAnsi="GHEA Grapalat"/>
                <w:lang w:val="hy-AM"/>
              </w:rPr>
              <w:lastRenderedPageBreak/>
              <w:t xml:space="preserve">13. </w:t>
            </w:r>
            <w:r w:rsidRPr="00B85236">
              <w:rPr>
                <w:rFonts w:ascii="GHEA Grapalat" w:hAnsi="GHEA Grapalat"/>
                <w:b/>
                <w:lang w:val="hy-AM"/>
              </w:rPr>
              <w:t>ՀՀ վարչապետի աշխատակազմի տեսչական մարմինների աշխատանքների համակարգման գրասենյակ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55F6" w:rsidRPr="00B85236" w:rsidRDefault="003055F6" w:rsidP="00FF0549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B85236">
              <w:rPr>
                <w:rFonts w:ascii="GHEA Grapalat" w:hAnsi="GHEA Grapalat"/>
                <w:lang w:val="en-US"/>
              </w:rPr>
              <w:t>31</w:t>
            </w:r>
            <w:r w:rsidRPr="00B85236">
              <w:rPr>
                <w:rFonts w:ascii="GHEA Grapalat" w:hAnsi="GHEA Grapalat"/>
                <w:lang w:val="hy-AM"/>
              </w:rPr>
              <w:t>.</w:t>
            </w:r>
            <w:r w:rsidRPr="00B85236">
              <w:rPr>
                <w:rFonts w:ascii="GHEA Grapalat" w:hAnsi="GHEA Grapalat"/>
                <w:lang w:val="en-US"/>
              </w:rPr>
              <w:t>01</w:t>
            </w:r>
            <w:r w:rsidRPr="00B85236">
              <w:rPr>
                <w:rFonts w:ascii="GHEA Grapalat" w:hAnsi="GHEA Grapalat"/>
                <w:lang w:val="hy-AM"/>
              </w:rPr>
              <w:t>.202</w:t>
            </w:r>
            <w:r w:rsidRPr="00B85236">
              <w:rPr>
                <w:rFonts w:ascii="GHEA Grapalat" w:hAnsi="GHEA Grapalat"/>
                <w:lang w:val="en-US"/>
              </w:rPr>
              <w:t>2</w:t>
            </w:r>
            <w:r w:rsidRPr="00B85236">
              <w:rPr>
                <w:rFonts w:ascii="GHEA Grapalat" w:hAnsi="GHEA Grapalat"/>
                <w:lang w:val="hy-AM"/>
              </w:rPr>
              <w:t>թ.</w:t>
            </w:r>
          </w:p>
        </w:tc>
      </w:tr>
      <w:tr w:rsidR="003055F6" w:rsidRPr="00B85236" w:rsidTr="00FF0549">
        <w:trPr>
          <w:trHeight w:val="935"/>
        </w:trPr>
        <w:tc>
          <w:tcPr>
            <w:tcW w:w="78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55F6" w:rsidRPr="00B85236" w:rsidRDefault="003055F6" w:rsidP="00FF0549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55F6" w:rsidRPr="00B85236" w:rsidRDefault="003055F6" w:rsidP="00FF0549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01/11.2/644-2022</w:t>
            </w:r>
          </w:p>
        </w:tc>
      </w:tr>
      <w:tr w:rsidR="003055F6" w:rsidRPr="00623A20" w:rsidTr="00FF0549">
        <w:trPr>
          <w:trHeight w:val="602"/>
        </w:trPr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55F6" w:rsidRPr="00B85236" w:rsidRDefault="003055F6" w:rsidP="00FF0549">
            <w:pPr>
              <w:pStyle w:val="BodyTextIndent3"/>
              <w:tabs>
                <w:tab w:val="left" w:pos="0"/>
                <w:tab w:val="left" w:pos="10490"/>
              </w:tabs>
              <w:spacing w:line="276" w:lineRule="auto"/>
              <w:ind w:left="0" w:right="91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Նախագծի 1-ին հոդվածով սահմանված 6.1 հոդվածի 5-րդ մասի համաձայն «Առողջապահության ոլորտում </w:t>
            </w:r>
            <w:proofErr w:type="spellStart"/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լաբորատորիաները </w:t>
            </w:r>
            <w:proofErr w:type="spellStart"/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գործառույթների շրջանակներում չեն կարող իրականացնել ձեռնարկատիրական գործունեություն և մատուցել վճարովի ծառայություններ այն ոլորտներում, որոնց համար ճանաչվել են </w:t>
            </w:r>
            <w:proofErr w:type="spellStart"/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»: </w:t>
            </w:r>
          </w:p>
          <w:p w:rsidR="003055F6" w:rsidRPr="00B85236" w:rsidRDefault="003055F6" w:rsidP="00FF0549">
            <w:pPr>
              <w:pStyle w:val="BodyTextIndent3"/>
              <w:tabs>
                <w:tab w:val="left" w:pos="0"/>
                <w:tab w:val="left" w:pos="10490"/>
              </w:tabs>
              <w:spacing w:line="276" w:lineRule="auto"/>
              <w:ind w:left="0" w:right="91" w:firstLine="426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Նախագծի նման </w:t>
            </w:r>
            <w:proofErr w:type="spellStart"/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ձևակերպումը</w:t>
            </w:r>
            <w:proofErr w:type="spellEnd"/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proofErr w:type="spellStart"/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լաբորատորիաներին</w:t>
            </w:r>
            <w:proofErr w:type="spellEnd"/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հնարավորություն է ընձեռում </w:t>
            </w:r>
            <w:proofErr w:type="spellStart"/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գործունեության </w:t>
            </w:r>
            <w:proofErr w:type="spellStart"/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համընկնող</w:t>
            </w:r>
            <w:proofErr w:type="spellEnd"/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ոլորտներում փորձաքննություններ կատարելու ինչպես առաջնային նմուշների, այնպես էլ այդ նմուշների </w:t>
            </w:r>
            <w:proofErr w:type="spellStart"/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փորձաքննությունների համար: Արդյունքում, ստեղծվում են ոչ մրցակցային պայմաններ, </w:t>
            </w:r>
            <w:proofErr w:type="spellStart"/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լաբորատորիաներն իրենց գործառույթների շրջանակներում իրականացվող գործունեության ընթացքում շուկայում կարող են ձեռք բերել գերիշխող դիրք, իսկ </w:t>
            </w:r>
            <w:proofErr w:type="spellStart"/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միևնույն</w:t>
            </w:r>
            <w:proofErr w:type="spellEnd"/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նմուշի և առաջնային և </w:t>
            </w:r>
            <w:proofErr w:type="spellStart"/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փորձաքննության ընթացքում կարող է առաջանալ շահերի բախում:</w:t>
            </w:r>
          </w:p>
          <w:p w:rsidR="003055F6" w:rsidRPr="00B85236" w:rsidRDefault="003055F6" w:rsidP="00FF0549">
            <w:pPr>
              <w:pStyle w:val="BodyTextIndent3"/>
              <w:tabs>
                <w:tab w:val="left" w:pos="0"/>
                <w:tab w:val="left" w:pos="10490"/>
              </w:tabs>
              <w:spacing w:line="276" w:lineRule="auto"/>
              <w:ind w:left="0" w:right="91" w:firstLine="567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Ավելին, Նախագծի նման </w:t>
            </w:r>
            <w:proofErr w:type="spellStart"/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ձևակերպումը</w:t>
            </w:r>
            <w:proofErr w:type="spellEnd"/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տպավորություն է ստեղծում, որ </w:t>
            </w:r>
            <w:proofErr w:type="spellStart"/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լաբորատորիաներն իրենց </w:t>
            </w:r>
            <w:proofErr w:type="spellStart"/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գործառույթները իրականացնելու են պետական միջոցների հաշվին, սակայն լաբորատոր ծառայությունները, այդ թվում՝ </w:t>
            </w:r>
            <w:proofErr w:type="spellStart"/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հանդիսանում են վճարովի ծառայություններ: </w:t>
            </w:r>
          </w:p>
          <w:p w:rsidR="003055F6" w:rsidRPr="00B85236" w:rsidRDefault="003055F6" w:rsidP="00FF0549">
            <w:pPr>
              <w:pStyle w:val="BodyTextIndent3"/>
              <w:tabs>
                <w:tab w:val="left" w:pos="0"/>
                <w:tab w:val="left" w:pos="10490"/>
              </w:tabs>
              <w:spacing w:line="276" w:lineRule="auto"/>
              <w:ind w:left="0" w:right="91" w:firstLine="567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Հաշվի առնելով վերոգրյալը առաջարկում եմ Նախագծի 1-ին հոդվածով սահմանված 6.1 հոդվածի 5-րդ մասը  շարադրել </w:t>
            </w:r>
            <w:proofErr w:type="spellStart"/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հետևյալ</w:t>
            </w:r>
            <w:proofErr w:type="spellEnd"/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բովանդակությամբ. </w:t>
            </w:r>
          </w:p>
          <w:p w:rsidR="003055F6" w:rsidRPr="00B85236" w:rsidRDefault="003055F6" w:rsidP="00FF0549">
            <w:pPr>
              <w:pStyle w:val="BodyTextIndent3"/>
              <w:tabs>
                <w:tab w:val="left" w:pos="0"/>
                <w:tab w:val="left" w:pos="10490"/>
              </w:tabs>
              <w:spacing w:line="276" w:lineRule="auto"/>
              <w:ind w:left="0" w:right="91"/>
              <w:rPr>
                <w:rFonts w:ascii="GHEA Grapalat" w:eastAsia="Times New Roman" w:hAnsi="GHEA Grapalat" w:cs="Sylfaen"/>
                <w:lang w:val="hy-AM"/>
              </w:rPr>
            </w:pPr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«5.Առողջապահության ոլորտում </w:t>
            </w:r>
            <w:proofErr w:type="spellStart"/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լաբորատորիաները չեն կարող մատուցել այլ ծառայություններ այն ոլորտներում, որոնց համար ճանաչվել են </w:t>
            </w:r>
            <w:proofErr w:type="spellStart"/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:»:</w:t>
            </w:r>
            <w:r w:rsidRPr="00B85236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55F6" w:rsidRPr="00B85236" w:rsidRDefault="003055F6" w:rsidP="00FF0549">
            <w:pPr>
              <w:shd w:val="clear" w:color="auto" w:fill="FFFFFF"/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B85236">
              <w:rPr>
                <w:rFonts w:ascii="GHEA Grapalat" w:hAnsi="GHEA Grapalat"/>
                <w:lang w:val="hy-AM"/>
              </w:rPr>
              <w:lastRenderedPageBreak/>
              <w:t>Չի ընդունվել.</w:t>
            </w:r>
          </w:p>
          <w:p w:rsidR="003055F6" w:rsidRPr="00B85236" w:rsidRDefault="003055F6" w:rsidP="00FF0549">
            <w:pPr>
              <w:pStyle w:val="BodyTextIndent3"/>
              <w:tabs>
                <w:tab w:val="left" w:pos="0"/>
                <w:tab w:val="left" w:pos="10490"/>
              </w:tabs>
              <w:spacing w:line="276" w:lineRule="auto"/>
              <w:ind w:left="0" w:right="91" w:firstLine="426"/>
              <w:rPr>
                <w:rFonts w:ascii="GHEA Grapalat" w:hAnsi="GHEA Grapalat"/>
                <w:lang w:val="hy-AM"/>
              </w:rPr>
            </w:pPr>
            <w:r w:rsidRPr="00B85236"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Ներկա պահին այլ ծառայությունների մատուցումը լրացուցիչ հնարավորություն է ստեղծում </w:t>
            </w:r>
            <w:proofErr w:type="spellStart"/>
            <w:r w:rsidRPr="00B85236">
              <w:rPr>
                <w:rFonts w:ascii="GHEA Grapalat" w:hAnsi="GHEA Grapalat"/>
                <w:sz w:val="24"/>
                <w:szCs w:val="24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/>
                <w:sz w:val="24"/>
                <w:szCs w:val="24"/>
                <w:lang w:val="hy-AM"/>
              </w:rPr>
              <w:t xml:space="preserve"> լաբորատորիաների պահպանման համար: Հաշվի առնելով, որ </w:t>
            </w:r>
            <w:proofErr w:type="spellStart"/>
            <w:r w:rsidRPr="00B85236">
              <w:rPr>
                <w:rFonts w:ascii="GHEA Grapalat" w:hAnsi="GHEA Grapalat"/>
                <w:sz w:val="24"/>
                <w:szCs w:val="24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գործառույթների իրականացումը մեծ ֆինանսական բեռ է ինչպես Հայաստանի Հանրապետության, այնպես էլ </w:t>
            </w:r>
            <w:proofErr w:type="spellStart"/>
            <w:r w:rsidRPr="00B85236">
              <w:rPr>
                <w:rFonts w:ascii="GHEA Grapalat" w:hAnsi="GHEA Grapalat"/>
                <w:sz w:val="24"/>
                <w:szCs w:val="24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գործառույթ իրականացնող կազմակերպության համար, նախագծում կատարվել է փոփոխություն, ըստ որի՝ </w:t>
            </w:r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«Առողջապահության ոլորտում </w:t>
            </w:r>
            <w:proofErr w:type="spellStart"/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լաբորատորիաները </w:t>
            </w:r>
            <w:proofErr w:type="spellStart"/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գործառույթների շրջանակներում կարող են իրականացնել ձեռնարկատիրական գործունեություն և մատուցել վճարովի ծառայություններ այն ոլորտներում, որոնց համար ճանաչվել են </w:t>
            </w:r>
            <w:proofErr w:type="spellStart"/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»: </w:t>
            </w:r>
          </w:p>
        </w:tc>
      </w:tr>
      <w:tr w:rsidR="003055F6" w:rsidRPr="00623A20" w:rsidTr="00FF0549">
        <w:trPr>
          <w:trHeight w:val="292"/>
        </w:trPr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55F6" w:rsidRPr="00B85236" w:rsidRDefault="003055F6" w:rsidP="00FF0549">
            <w:pPr>
              <w:pStyle w:val="BodyTextIndent3"/>
              <w:tabs>
                <w:tab w:val="left" w:pos="0"/>
                <w:tab w:val="left" w:pos="10490"/>
              </w:tabs>
              <w:spacing w:line="276" w:lineRule="auto"/>
              <w:ind w:left="0" w:right="91" w:firstLine="426"/>
              <w:rPr>
                <w:rFonts w:ascii="GHEA Grapalat" w:eastAsia="Times New Roman" w:hAnsi="GHEA Grapalat" w:cs="Sylfaen"/>
                <w:lang w:val="hy-AM"/>
              </w:rPr>
            </w:pPr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Առաջարկում եմ հանել նաև Նախագծի 1-ին հոդվածով սահմանված 6.1 հոդվածի 3-րդ մասը, քանի որ  ախտորոշիչ մեկ հետազոտական </w:t>
            </w:r>
            <w:proofErr w:type="spellStart"/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ցուցանիշով</w:t>
            </w:r>
            <w:proofErr w:type="spellEnd"/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տարբեր ոլորտներում կարող են գործունեություն իրականացնել տարբեր </w:t>
            </w:r>
            <w:proofErr w:type="spellStart"/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լաբորատորիաներ</w:t>
            </w:r>
            <w:proofErr w:type="spellEnd"/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օրինակ՝ </w:t>
            </w:r>
            <w:proofErr w:type="spellStart"/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սալմոնելան</w:t>
            </w:r>
            <w:proofErr w:type="spellEnd"/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կարող է փորձաքննության առարկա դառնալ և՛ մարդկանց առողջապահության տեսանկյունից, և՛ սննդամթերքի անվտանգության տեսանկյունից, </w:t>
            </w:r>
            <w:proofErr w:type="spellStart"/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հետևաբար</w:t>
            </w:r>
            <w:proofErr w:type="spellEnd"/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կարող է ընդգրկվել երկու տարբեր լաբորատորիաների </w:t>
            </w:r>
            <w:proofErr w:type="spellStart"/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գործառույթների շրջանակներում:</w:t>
            </w:r>
            <w:r w:rsidRPr="00B85236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55F6" w:rsidRPr="00B85236" w:rsidRDefault="003055F6" w:rsidP="00FF0549">
            <w:pPr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Չի ընդունվել.</w:t>
            </w:r>
          </w:p>
          <w:p w:rsidR="003055F6" w:rsidRPr="00B85236" w:rsidRDefault="003055F6" w:rsidP="00FF0549">
            <w:pPr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Հետազոտական մեկ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ցուցանիշով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մեկ լաբորատորիայի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ճանաչման մոտեցումը բխում է միջազգային փորձից՝ Ֆրանսիա, ԱՄՆ և այլն, (Միջազգային IQLS անկախ կազմակերպության պարզաբանում` աշխարհում չկա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որևէ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երկիր, որտեղ մեկ հետազոտական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ցուցանիշով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ճանաչվեն մեկից ավելի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լաբորատորիաներ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՝),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ինչպեա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նաև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ստորև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բերվող հիմնավորմամբ. </w:t>
            </w:r>
          </w:p>
          <w:p w:rsidR="003055F6" w:rsidRPr="00B85236" w:rsidRDefault="003055F6" w:rsidP="00FF0549">
            <w:pPr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Սալմոնելան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որպես  փորձաքննության առարկա մարդու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կենսանյութի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հետազոտման և սննդամթերքի հետազոտության տեսանկյունից իրենից ներկայացնում են երկու տարբեր հետազոտական ցուցանիշ: Նշված հետազոտությունների լիազորություններ ունեցող պետական կառավարման մարմինները տարբեր են, տարբեր են նաև դրանց հետազոտման ոլորտները և նպատակները: Ուստի սննդամթերքի հետազոտության համար և մարդու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կենսանյութի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հետազոտության համար կարող են լինել տարբեր՝ մեկական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լաբորատորիաներ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: Այսինքն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միևնույն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ցուցանիշի մեկ հետազոտական ուղղությամբ (մարդու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կենսանյութի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կամ սննդամթերքի) կարող է լինել մեկ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լաբորատորիա:</w:t>
            </w:r>
          </w:p>
          <w:p w:rsidR="003055F6" w:rsidRPr="00B85236" w:rsidRDefault="003055F6" w:rsidP="00FF0549">
            <w:pPr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 xml:space="preserve">Մեր դիրքորոշումը քննարկվել և համաձայնեցվել է նաև Սննդամթերքի անվտանգության լիազոր մարմնի հետ: </w:t>
            </w:r>
          </w:p>
          <w:p w:rsidR="003055F6" w:rsidRPr="00B85236" w:rsidRDefault="003055F6" w:rsidP="00FF0549">
            <w:pPr>
              <w:shd w:val="clear" w:color="auto" w:fill="FFFFFF"/>
              <w:spacing w:line="276" w:lineRule="auto"/>
              <w:jc w:val="right"/>
              <w:rPr>
                <w:rFonts w:ascii="GHEA Grapalat" w:hAnsi="GHEA Grapalat"/>
                <w:b/>
                <w:lang w:val="hy-AM"/>
              </w:rPr>
            </w:pPr>
          </w:p>
        </w:tc>
      </w:tr>
      <w:tr w:rsidR="003055F6" w:rsidRPr="00B85236" w:rsidTr="00FF0549">
        <w:trPr>
          <w:trHeight w:val="292"/>
        </w:trPr>
        <w:tc>
          <w:tcPr>
            <w:tcW w:w="7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055F6" w:rsidRPr="00B85236" w:rsidRDefault="003055F6" w:rsidP="00FF0549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B85236">
              <w:rPr>
                <w:rFonts w:ascii="GHEA Grapalat" w:hAnsi="GHEA Grapalat"/>
                <w:lang w:val="hy-AM"/>
              </w:rPr>
              <w:lastRenderedPageBreak/>
              <w:t>13</w:t>
            </w:r>
            <w:r w:rsidRPr="00B85236">
              <w:rPr>
                <w:rFonts w:ascii="GHEA Grapalat" w:hAnsi="GHEA Grapalat"/>
                <w:b/>
                <w:lang w:val="hy-AM"/>
              </w:rPr>
              <w:t xml:space="preserve">. </w:t>
            </w:r>
            <w:r w:rsidRPr="00B85236">
              <w:rPr>
                <w:rFonts w:ascii="GHEA Grapalat" w:hAnsi="GHEA Grapalat" w:cs="Arial"/>
                <w:b/>
                <w:lang w:val="hy-AM"/>
              </w:rPr>
              <w:t xml:space="preserve">Սոցիալական նախարարական կոմիտեի </w:t>
            </w:r>
            <w:r w:rsidRPr="00B85236">
              <w:rPr>
                <w:rFonts w:ascii="GHEA Grapalat" w:hAnsi="GHEA Grapalat"/>
                <w:b/>
                <w:color w:val="000000"/>
                <w:shd w:val="clear" w:color="auto" w:fill="D0CECE" w:themeFill="background2" w:themeFillShade="E6"/>
                <w:lang w:val="hy-AM"/>
              </w:rPr>
              <w:t>2022 թվականի</w:t>
            </w:r>
            <w:r w:rsidRPr="00B85236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 xml:space="preserve"> </w:t>
            </w:r>
            <w:r w:rsidRPr="00B85236">
              <w:rPr>
                <w:rFonts w:ascii="GHEA Grapalat" w:hAnsi="GHEA Grapalat"/>
                <w:b/>
                <w:color w:val="000000"/>
                <w:shd w:val="clear" w:color="auto" w:fill="D0CECE" w:themeFill="background2" w:themeFillShade="E6"/>
                <w:lang w:val="hy-AM"/>
              </w:rPr>
              <w:t xml:space="preserve">փետրվարի 16-ի </w:t>
            </w:r>
            <w:r w:rsidRPr="00B85236">
              <w:rPr>
                <w:rFonts w:ascii="GHEA Grapalat" w:hAnsi="GHEA Grapalat" w:cs="Arial"/>
                <w:b/>
                <w:shd w:val="clear" w:color="auto" w:fill="D0CECE" w:themeFill="background2" w:themeFillShade="E6"/>
                <w:lang w:val="hy-AM"/>
              </w:rPr>
              <w:t>ն</w:t>
            </w:r>
            <w:r w:rsidRPr="00B85236">
              <w:rPr>
                <w:rFonts w:ascii="GHEA Grapalat" w:hAnsi="GHEA Grapalat" w:cs="Arial"/>
                <w:b/>
                <w:lang w:val="hy-AM"/>
              </w:rPr>
              <w:t>իստի N ԿԱ/47-2022 արձանագրություն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055F6" w:rsidRPr="00B85236" w:rsidRDefault="003055F6" w:rsidP="00FF0549">
            <w:pPr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B85236">
              <w:rPr>
                <w:rFonts w:ascii="GHEA Grapalat" w:hAnsi="GHEA Grapalat"/>
                <w:b/>
                <w:lang w:val="en-US"/>
              </w:rPr>
              <w:t>1</w:t>
            </w:r>
            <w:r w:rsidRPr="00B85236">
              <w:rPr>
                <w:rFonts w:ascii="GHEA Grapalat" w:hAnsi="GHEA Grapalat"/>
                <w:b/>
                <w:lang w:val="hy-AM"/>
              </w:rPr>
              <w:t>6.</w:t>
            </w:r>
            <w:r w:rsidRPr="00B85236">
              <w:rPr>
                <w:rFonts w:ascii="GHEA Grapalat" w:hAnsi="GHEA Grapalat"/>
                <w:b/>
                <w:lang w:val="en-US"/>
              </w:rPr>
              <w:t>0</w:t>
            </w:r>
            <w:r w:rsidRPr="00B85236">
              <w:rPr>
                <w:rFonts w:ascii="GHEA Grapalat" w:hAnsi="GHEA Grapalat"/>
                <w:b/>
                <w:lang w:val="hy-AM"/>
              </w:rPr>
              <w:t>2.202</w:t>
            </w:r>
            <w:r w:rsidRPr="00B85236">
              <w:rPr>
                <w:rFonts w:ascii="GHEA Grapalat" w:hAnsi="GHEA Grapalat"/>
                <w:b/>
                <w:lang w:val="en-US"/>
              </w:rPr>
              <w:t>2</w:t>
            </w:r>
            <w:r w:rsidRPr="00B85236">
              <w:rPr>
                <w:rFonts w:ascii="GHEA Grapalat" w:hAnsi="GHEA Grapalat"/>
                <w:b/>
                <w:lang w:val="hy-AM"/>
              </w:rPr>
              <w:t>թ.</w:t>
            </w:r>
          </w:p>
        </w:tc>
      </w:tr>
      <w:tr w:rsidR="003055F6" w:rsidRPr="00B85236" w:rsidTr="00FF0549">
        <w:trPr>
          <w:trHeight w:val="669"/>
        </w:trPr>
        <w:tc>
          <w:tcPr>
            <w:tcW w:w="78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055F6" w:rsidRPr="00B85236" w:rsidRDefault="003055F6" w:rsidP="00FF0549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055F6" w:rsidRPr="00B85236" w:rsidRDefault="003055F6" w:rsidP="00FF0549">
            <w:pPr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B85236">
              <w:rPr>
                <w:rFonts w:ascii="GHEA Grapalat" w:hAnsi="GHEA Grapalat" w:cs="Arial"/>
                <w:b/>
                <w:lang w:val="hy-AM"/>
              </w:rPr>
              <w:t>ԿԱ/47-2022 արձանագրություն</w:t>
            </w:r>
          </w:p>
        </w:tc>
      </w:tr>
      <w:tr w:rsidR="003055F6" w:rsidRPr="00623A20" w:rsidTr="00FF0549">
        <w:trPr>
          <w:trHeight w:val="292"/>
        </w:trPr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55F6" w:rsidRPr="00B85236" w:rsidRDefault="003055F6" w:rsidP="00FF0549">
            <w:pPr>
              <w:spacing w:line="276" w:lineRule="auto"/>
              <w:rPr>
                <w:rFonts w:ascii="GHEA Grapalat" w:hAnsi="GHEA Grapalat" w:cs="Arial"/>
                <w:lang w:val="hy-AM"/>
              </w:rPr>
            </w:pPr>
            <w:r w:rsidRPr="00B85236">
              <w:rPr>
                <w:rFonts w:ascii="GHEA Grapalat" w:hAnsi="GHEA Grapalat" w:cs="Arial"/>
                <w:lang w:val="hy-AM"/>
              </w:rPr>
              <w:t>3-րդ կետ, 1-ին ենթակետ.</w:t>
            </w:r>
          </w:p>
          <w:p w:rsidR="003055F6" w:rsidRPr="00B85236" w:rsidRDefault="003055F6" w:rsidP="00FF0549">
            <w:pPr>
              <w:spacing w:line="276" w:lineRule="auto"/>
              <w:rPr>
                <w:rFonts w:ascii="GHEA Grapalat" w:eastAsia="Times New Roman" w:hAnsi="GHEA Grapalat" w:cs="Sylfaen"/>
                <w:lang w:val="hy-AM"/>
              </w:rPr>
            </w:pPr>
            <w:r w:rsidRPr="00B85236">
              <w:rPr>
                <w:rFonts w:ascii="GHEA Grapalat" w:eastAsia="Times New Roman" w:hAnsi="GHEA Grapalat" w:cs="Sylfaen"/>
                <w:lang w:val="hy-AM"/>
              </w:rPr>
              <w:t xml:space="preserve">սահմանել, որ լաբորատոր հետազոտական ցուցանիշներով կարող են նշանակվել սահմանված պահանջներին համապատասխանող, անսահմանափակ թվով </w:t>
            </w:r>
            <w:proofErr w:type="spellStart"/>
            <w:r w:rsidRPr="00B85236">
              <w:rPr>
                <w:rFonts w:ascii="GHEA Grapalat" w:eastAsia="Times New Roman" w:hAnsi="GHEA Grapalat" w:cs="Sylfaen"/>
                <w:lang w:val="hy-AM"/>
              </w:rPr>
              <w:t>լաբորատորիաներ</w:t>
            </w:r>
            <w:proofErr w:type="spellEnd"/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55F6" w:rsidRPr="00B85236" w:rsidRDefault="003055F6" w:rsidP="00FF0549">
            <w:pPr>
              <w:shd w:val="clear" w:color="auto" w:fill="FFFFFF"/>
              <w:spacing w:line="276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B85236">
              <w:rPr>
                <w:rFonts w:ascii="GHEA Grapalat" w:hAnsi="GHEA Grapalat" w:cs="Arial"/>
                <w:lang w:val="hy-AM"/>
              </w:rPr>
              <w:t>Չի ընդունվել</w:t>
            </w:r>
          </w:p>
          <w:p w:rsidR="003055F6" w:rsidRPr="00B85236" w:rsidRDefault="003055F6" w:rsidP="00FF0549">
            <w:pPr>
              <w:shd w:val="clear" w:color="auto" w:fill="FFFFFF"/>
              <w:spacing w:line="276" w:lineRule="auto"/>
              <w:rPr>
                <w:rFonts w:ascii="GHEA Grapalat" w:hAnsi="GHEA Grapalat" w:cs="Arial"/>
                <w:lang w:val="hy-AM"/>
              </w:rPr>
            </w:pPr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Հետազոտական մեկ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ցուցանիշով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մեկ լաբորատորիայի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ճանաչման մոտեցումը փաստում է  միջազգային փորձը;</w:t>
            </w:r>
          </w:p>
        </w:tc>
      </w:tr>
      <w:tr w:rsidR="003055F6" w:rsidRPr="00623A20" w:rsidTr="00FF0549">
        <w:trPr>
          <w:trHeight w:val="292"/>
        </w:trPr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55F6" w:rsidRPr="00B85236" w:rsidRDefault="003055F6" w:rsidP="00FF0549">
            <w:pPr>
              <w:spacing w:line="276" w:lineRule="auto"/>
              <w:rPr>
                <w:rFonts w:ascii="GHEA Grapalat" w:hAnsi="GHEA Grapalat" w:cs="Arial"/>
                <w:lang w:val="hy-AM"/>
              </w:rPr>
            </w:pPr>
            <w:r w:rsidRPr="00B85236">
              <w:rPr>
                <w:rFonts w:ascii="GHEA Grapalat" w:hAnsi="GHEA Grapalat" w:cs="Arial"/>
                <w:lang w:val="hy-AM"/>
              </w:rPr>
              <w:t>3-րդ կետ, 2-րդ ենթակետ.</w:t>
            </w:r>
          </w:p>
          <w:p w:rsidR="003055F6" w:rsidRPr="00B85236" w:rsidRDefault="003055F6" w:rsidP="00FF0549">
            <w:pPr>
              <w:spacing w:line="276" w:lineRule="auto"/>
              <w:rPr>
                <w:rFonts w:ascii="GHEA Grapalat" w:eastAsia="Times New Roman" w:hAnsi="GHEA Grapalat" w:cs="Sylfaen"/>
                <w:lang w:val="hy-AM"/>
              </w:rPr>
            </w:pPr>
            <w:r w:rsidRPr="00B85236">
              <w:rPr>
                <w:rFonts w:ascii="GHEA Grapalat" w:hAnsi="GHEA Grapalat" w:cs="Arial"/>
                <w:lang w:val="hy-AM"/>
              </w:rPr>
              <w:t xml:space="preserve">Սահմանել, որ </w:t>
            </w:r>
            <w:proofErr w:type="spellStart"/>
            <w:r w:rsidRPr="00B85236">
              <w:rPr>
                <w:rFonts w:ascii="GHEA Grapalat" w:hAnsi="GHEA Grapalat" w:cs="Arial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 w:cs="Arial"/>
                <w:lang w:val="hy-AM"/>
              </w:rPr>
              <w:t xml:space="preserve"> լաբորատորիաները կարող են նաև ձեռնարկատիրական գործունեությամբ զբաղվել այն հետազոտությունների հետ կապված, որով </w:t>
            </w:r>
            <w:proofErr w:type="spellStart"/>
            <w:r w:rsidRPr="00B85236">
              <w:rPr>
                <w:rFonts w:ascii="GHEA Grapalat" w:hAnsi="GHEA Grapalat" w:cs="Arial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 w:cs="Arial"/>
                <w:lang w:val="hy-AM"/>
              </w:rPr>
              <w:t xml:space="preserve"> են, սակայն տրված եզրակացության վիճարկման դեպքում տվյալ գործով </w:t>
            </w:r>
            <w:proofErr w:type="spellStart"/>
            <w:r w:rsidRPr="00B85236">
              <w:rPr>
                <w:rFonts w:ascii="GHEA Grapalat" w:hAnsi="GHEA Grapalat" w:cs="Arial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 w:cs="Arial"/>
                <w:lang w:val="hy-AM"/>
              </w:rPr>
              <w:t xml:space="preserve"> համարվել չի կարող և եզրակացության համար պետք է դիմել այլ </w:t>
            </w:r>
            <w:proofErr w:type="spellStart"/>
            <w:r w:rsidRPr="00B85236">
              <w:rPr>
                <w:rFonts w:ascii="GHEA Grapalat" w:hAnsi="GHEA Grapalat" w:cs="Arial"/>
                <w:lang w:val="hy-AM"/>
              </w:rPr>
              <w:t>ռեֆերենսի</w:t>
            </w:r>
            <w:proofErr w:type="spellEnd"/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55F6" w:rsidRPr="00B85236" w:rsidRDefault="003055F6" w:rsidP="00FF0549">
            <w:pPr>
              <w:shd w:val="clear" w:color="auto" w:fill="FFFFFF"/>
              <w:spacing w:line="276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B85236">
              <w:rPr>
                <w:rFonts w:ascii="GHEA Grapalat" w:hAnsi="GHEA Grapalat" w:cs="Arial"/>
                <w:lang w:val="hy-AM"/>
              </w:rPr>
              <w:t>Ընդունվել է մասնակի</w:t>
            </w:r>
          </w:p>
          <w:p w:rsidR="003055F6" w:rsidRPr="00B85236" w:rsidRDefault="003055F6" w:rsidP="00FF0549">
            <w:pPr>
              <w:pStyle w:val="BodyTextIndent3"/>
              <w:tabs>
                <w:tab w:val="left" w:pos="0"/>
                <w:tab w:val="left" w:pos="10490"/>
              </w:tabs>
              <w:spacing w:line="276" w:lineRule="auto"/>
              <w:ind w:left="0" w:right="91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B85236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Կատարվել է փոփոխություն, ըստ որի՝ </w:t>
            </w:r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«Առողջապահության ոլորտում </w:t>
            </w:r>
            <w:proofErr w:type="spellStart"/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լաբորատորիաները </w:t>
            </w:r>
            <w:proofErr w:type="spellStart"/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գործառույթների շրջանակներում կարող են իրականացնել ձեռնարկատիրական գործունեություն և մատուցել վճարովի ծառայություններ այն ոլորտներում, որոնց համար ճանաչվել են </w:t>
            </w:r>
            <w:proofErr w:type="spellStart"/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»: ինչը հիմնավորվում է այն փաստով, որ </w:t>
            </w:r>
            <w:proofErr w:type="spellStart"/>
            <w:r w:rsidRPr="00B85236">
              <w:rPr>
                <w:rFonts w:ascii="GHEA Grapalat" w:hAnsi="GHEA Grapalat"/>
                <w:sz w:val="24"/>
                <w:szCs w:val="24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գործառույթների իրականացումը մեծ ֆինանսական բեռ է՝ ինչպես Հայաստանի Հանրապետության, այնպես էլ </w:t>
            </w:r>
            <w:proofErr w:type="spellStart"/>
            <w:r w:rsidRPr="00B85236">
              <w:rPr>
                <w:rFonts w:ascii="GHEA Grapalat" w:hAnsi="GHEA Grapalat"/>
                <w:sz w:val="24"/>
                <w:szCs w:val="24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գործառույթ իրականացնող կազմակերպության համար: Առաջարկի 2-րդ մասը ենթադրում է 1-ից ավելի </w:t>
            </w:r>
            <w:proofErr w:type="spellStart"/>
            <w:r w:rsidRPr="00B85236">
              <w:rPr>
                <w:rFonts w:ascii="GHEA Grapalat" w:hAnsi="GHEA Grapalat"/>
                <w:sz w:val="24"/>
                <w:szCs w:val="24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/>
                <w:sz w:val="24"/>
                <w:szCs w:val="24"/>
                <w:lang w:val="hy-AM"/>
              </w:rPr>
              <w:t xml:space="preserve"> լաբորատորիաների առկայություն, ինչը ընդունելի չէ:</w:t>
            </w:r>
          </w:p>
        </w:tc>
      </w:tr>
      <w:tr w:rsidR="003055F6" w:rsidRPr="00623A20" w:rsidTr="00FF0549">
        <w:trPr>
          <w:trHeight w:val="292"/>
        </w:trPr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55F6" w:rsidRPr="00B85236" w:rsidRDefault="003055F6" w:rsidP="00FF0549">
            <w:pPr>
              <w:spacing w:line="276" w:lineRule="auto"/>
              <w:rPr>
                <w:rFonts w:ascii="GHEA Grapalat" w:hAnsi="GHEA Grapalat" w:cs="Arial"/>
                <w:lang w:val="hy-AM"/>
              </w:rPr>
            </w:pPr>
            <w:r w:rsidRPr="00B85236">
              <w:rPr>
                <w:rFonts w:ascii="GHEA Grapalat" w:hAnsi="GHEA Grapalat" w:cs="Arial"/>
                <w:lang w:val="hy-AM"/>
              </w:rPr>
              <w:t>3-րդ կետ, 3-րդ ենթակետ</w:t>
            </w:r>
          </w:p>
          <w:p w:rsidR="003055F6" w:rsidRPr="00B85236" w:rsidRDefault="003055F6" w:rsidP="00FF0549">
            <w:pPr>
              <w:spacing w:line="276" w:lineRule="auto"/>
              <w:rPr>
                <w:rFonts w:ascii="GHEA Grapalat" w:eastAsia="Times New Roman" w:hAnsi="GHEA Grapalat" w:cs="Sylfaen"/>
                <w:lang w:val="hy-AM"/>
              </w:rPr>
            </w:pPr>
            <w:r w:rsidRPr="00B85236">
              <w:rPr>
                <w:rFonts w:ascii="GHEA Grapalat" w:hAnsi="GHEA Grapalat" w:cs="Arial"/>
                <w:lang w:val="hy-AM"/>
              </w:rPr>
              <w:t xml:space="preserve">Եթե </w:t>
            </w:r>
            <w:proofErr w:type="spellStart"/>
            <w:r w:rsidRPr="00B85236">
              <w:rPr>
                <w:rFonts w:ascii="GHEA Grapalat" w:hAnsi="GHEA Grapalat" w:cs="Arial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 w:cs="Arial"/>
                <w:lang w:val="hy-AM"/>
              </w:rPr>
              <w:t xml:space="preserve"> լաբորատորիան տվել է եզրակացություն որպես </w:t>
            </w:r>
            <w:proofErr w:type="spellStart"/>
            <w:r w:rsidRPr="00B85236">
              <w:rPr>
                <w:rFonts w:ascii="GHEA Grapalat" w:hAnsi="GHEA Grapalat" w:cs="Arial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 w:cs="Arial"/>
                <w:lang w:val="hy-AM"/>
              </w:rPr>
              <w:t xml:space="preserve">, այլ ոչ թե ձեռնարկատիրական գործունեության </w:t>
            </w:r>
            <w:r w:rsidRPr="00B85236">
              <w:rPr>
                <w:rFonts w:ascii="GHEA Grapalat" w:hAnsi="GHEA Grapalat" w:cs="Arial"/>
                <w:lang w:val="hy-AM"/>
              </w:rPr>
              <w:lastRenderedPageBreak/>
              <w:t xml:space="preserve">շրջանակներում, ապա դա վերջնական է և  չի կարող վիճարկվել այլ </w:t>
            </w:r>
            <w:proofErr w:type="spellStart"/>
            <w:r w:rsidRPr="00B85236">
              <w:rPr>
                <w:rFonts w:ascii="GHEA Grapalat" w:hAnsi="GHEA Grapalat" w:cs="Arial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 w:cs="Arial"/>
                <w:lang w:val="hy-AM"/>
              </w:rPr>
              <w:t xml:space="preserve"> լաբորատորիայում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55F6" w:rsidRPr="00B85236" w:rsidRDefault="003055F6" w:rsidP="00FF0549">
            <w:pPr>
              <w:shd w:val="clear" w:color="auto" w:fill="FFFFFF"/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B85236">
              <w:rPr>
                <w:rFonts w:ascii="GHEA Grapalat" w:hAnsi="GHEA Grapalat"/>
                <w:lang w:val="hy-AM"/>
              </w:rPr>
              <w:lastRenderedPageBreak/>
              <w:t>Չի ընդունվել</w:t>
            </w:r>
          </w:p>
          <w:p w:rsidR="003055F6" w:rsidRPr="00B85236" w:rsidRDefault="003055F6" w:rsidP="00FF0549">
            <w:pPr>
              <w:shd w:val="clear" w:color="auto" w:fill="FFFFFF"/>
              <w:spacing w:line="276" w:lineRule="auto"/>
              <w:rPr>
                <w:rFonts w:ascii="GHEA Grapalat" w:hAnsi="GHEA Grapalat"/>
                <w:lang w:val="hy-AM"/>
              </w:rPr>
            </w:pPr>
            <w:r w:rsidRPr="00B85236">
              <w:rPr>
                <w:rFonts w:ascii="GHEA Grapalat" w:hAnsi="GHEA Grapalat"/>
                <w:lang w:val="hy-AM"/>
              </w:rPr>
              <w:t>Առաջարկվող նախագծով «</w:t>
            </w:r>
            <w:r w:rsidRPr="00B85236">
              <w:rPr>
                <w:rFonts w:ascii="GHEA Grapalat" w:hAnsi="GHEA Grapalat" w:cs="Sylfaen"/>
                <w:lang w:val="hy-AM"/>
              </w:rPr>
              <w:t xml:space="preserve">Լաբորատոր ախտորոշիչ մեկ </w:t>
            </w:r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կամ մի քանի </w:t>
            </w:r>
            <w:r w:rsidRPr="00B85236">
              <w:rPr>
                <w:rFonts w:ascii="GHEA Grapalat" w:hAnsi="GHEA Grapalat" w:cs="Sylfaen"/>
                <w:lang w:val="hy-AM"/>
              </w:rPr>
              <w:t>հետազոտական</w:t>
            </w:r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ցուցանիշներով </w:t>
            </w:r>
            <w:r w:rsidRPr="00B85236">
              <w:rPr>
                <w:rFonts w:ascii="GHEA Grapalat" w:hAnsi="GHEA Grapalat" w:cs="Sylfaen"/>
                <w:lang w:val="hy-AM"/>
              </w:rPr>
              <w:lastRenderedPageBreak/>
              <w:t xml:space="preserve">կարող է նշանակվել </w:t>
            </w:r>
            <w:proofErr w:type="spellStart"/>
            <w:r w:rsidRPr="00B85236">
              <w:rPr>
                <w:rFonts w:ascii="GHEA Grapalat" w:hAnsi="GHEA Grapalat" w:cs="Sylfaen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 w:cs="Sylfaen"/>
                <w:lang w:val="hy-AM"/>
              </w:rPr>
              <w:t xml:space="preserve">  մեկ լաբորատորիա:» Այլ </w:t>
            </w:r>
            <w:proofErr w:type="spellStart"/>
            <w:r w:rsidRPr="00B85236">
              <w:rPr>
                <w:rFonts w:ascii="GHEA Grapalat" w:hAnsi="GHEA Grapalat" w:cs="Sylfaen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 w:cs="Sylfaen"/>
                <w:lang w:val="hy-AM"/>
              </w:rPr>
              <w:t xml:space="preserve"> լաբորատորիայի առկայությունը բացառվում է:</w:t>
            </w:r>
          </w:p>
        </w:tc>
      </w:tr>
      <w:tr w:rsidR="003055F6" w:rsidRPr="00B85236" w:rsidTr="00FF0549">
        <w:trPr>
          <w:trHeight w:val="292"/>
        </w:trPr>
        <w:tc>
          <w:tcPr>
            <w:tcW w:w="7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055F6" w:rsidRPr="00B85236" w:rsidRDefault="003055F6" w:rsidP="00FF0549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B85236">
              <w:rPr>
                <w:rFonts w:ascii="GHEA Grapalat" w:hAnsi="GHEA Grapalat"/>
                <w:lang w:val="hy-AM"/>
              </w:rPr>
              <w:lastRenderedPageBreak/>
              <w:t>14</w:t>
            </w:r>
            <w:r w:rsidRPr="00B85236">
              <w:rPr>
                <w:rFonts w:ascii="GHEA Grapalat" w:hAnsi="GHEA Grapalat"/>
                <w:b/>
                <w:lang w:val="hy-AM"/>
              </w:rPr>
              <w:t>. ՀՀ վարչապետի աշխատակազմի տեսչական մարմինների աշխատանքների համակարգման գրասենյակ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055F6" w:rsidRPr="00B85236" w:rsidRDefault="003055F6" w:rsidP="00FF0549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B85236">
              <w:rPr>
                <w:rFonts w:ascii="GHEA Grapalat" w:hAnsi="GHEA Grapalat"/>
                <w:lang w:val="hy-AM"/>
              </w:rPr>
              <w:t>28.</w:t>
            </w:r>
            <w:r w:rsidRPr="00B85236">
              <w:rPr>
                <w:rFonts w:ascii="GHEA Grapalat" w:hAnsi="GHEA Grapalat"/>
                <w:lang w:val="en-US"/>
              </w:rPr>
              <w:t>0</w:t>
            </w:r>
            <w:r w:rsidRPr="00B85236">
              <w:rPr>
                <w:rFonts w:ascii="GHEA Grapalat" w:hAnsi="GHEA Grapalat"/>
                <w:lang w:val="hy-AM"/>
              </w:rPr>
              <w:t>3.202</w:t>
            </w:r>
            <w:r w:rsidRPr="00B85236">
              <w:rPr>
                <w:rFonts w:ascii="GHEA Grapalat" w:hAnsi="GHEA Grapalat"/>
                <w:lang w:val="en-US"/>
              </w:rPr>
              <w:t>2</w:t>
            </w:r>
            <w:r w:rsidRPr="00B85236">
              <w:rPr>
                <w:rFonts w:ascii="GHEA Grapalat" w:hAnsi="GHEA Grapalat"/>
                <w:lang w:val="hy-AM"/>
              </w:rPr>
              <w:t>թ.</w:t>
            </w:r>
          </w:p>
        </w:tc>
      </w:tr>
      <w:tr w:rsidR="003055F6" w:rsidRPr="00B85236" w:rsidTr="00FF0549">
        <w:trPr>
          <w:trHeight w:val="669"/>
        </w:trPr>
        <w:tc>
          <w:tcPr>
            <w:tcW w:w="78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055F6" w:rsidRPr="00B85236" w:rsidRDefault="003055F6" w:rsidP="00FF0549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055F6" w:rsidRPr="00B85236" w:rsidRDefault="003055F6" w:rsidP="00FF0549">
            <w:pPr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B85236">
              <w:rPr>
                <w:rFonts w:ascii="GHEA Grapalat" w:hAnsi="GHEA Grapalat"/>
                <w:color w:val="000000"/>
                <w:shd w:val="clear" w:color="auto" w:fill="FFFFFF"/>
              </w:rPr>
              <w:t>48.56/8767-2022</w:t>
            </w:r>
            <w:r w:rsidRPr="00B85236">
              <w:rPr>
                <w:rFonts w:ascii="GHEA Grapalat" w:hAnsi="GHEA Grapalat" w:cs="Arial"/>
                <w:b/>
                <w:lang w:val="hy-AM"/>
              </w:rPr>
              <w:t xml:space="preserve"> </w:t>
            </w:r>
          </w:p>
        </w:tc>
      </w:tr>
      <w:tr w:rsidR="003055F6" w:rsidRPr="00B85236" w:rsidTr="00FF0549">
        <w:trPr>
          <w:trHeight w:val="292"/>
        </w:trPr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55F6" w:rsidRPr="00B85236" w:rsidRDefault="003055F6" w:rsidP="00FF0549">
            <w:pPr>
              <w:spacing w:line="276" w:lineRule="auto"/>
              <w:ind w:firstLine="720"/>
              <w:rPr>
                <w:rFonts w:ascii="GHEA Grapalat" w:hAnsi="GHEA Grapalat" w:cs="Arial"/>
                <w:lang w:val="hy-AM"/>
              </w:rPr>
            </w:pPr>
            <w:r w:rsidRPr="00B85236">
              <w:rPr>
                <w:rFonts w:ascii="GHEA Grapalat" w:hAnsi="GHEA Grapalat" w:cs="GHEA Grapalat"/>
                <w:lang w:val="hy-AM"/>
              </w:rPr>
              <w:t xml:space="preserve">Արձանագրության 1-ին կետի 1-ին ենթակետով սահմանվել է, որ լաբորատոր հետազոտական ցուցանիշներով կարող են նշանակվել սահմանված պահանջներին համապատասխանող </w:t>
            </w:r>
            <w:r w:rsidRPr="00B85236">
              <w:rPr>
                <w:rFonts w:ascii="GHEA Grapalat" w:hAnsi="GHEA Grapalat" w:cs="GHEA Grapalat"/>
                <w:b/>
                <w:i/>
                <w:lang w:val="hy-AM"/>
              </w:rPr>
              <w:t xml:space="preserve">անսահմանափակ թվով </w:t>
            </w:r>
            <w:proofErr w:type="spellStart"/>
            <w:r w:rsidRPr="00B85236">
              <w:rPr>
                <w:rFonts w:ascii="GHEA Grapalat" w:hAnsi="GHEA Grapalat" w:cs="GHEA Grapalat"/>
                <w:b/>
                <w:i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 w:cs="GHEA Grapalat"/>
                <w:b/>
                <w:i/>
                <w:lang w:val="hy-AM"/>
              </w:rPr>
              <w:t xml:space="preserve"> </w:t>
            </w:r>
            <w:proofErr w:type="spellStart"/>
            <w:r w:rsidRPr="00B85236">
              <w:rPr>
                <w:rFonts w:ascii="GHEA Grapalat" w:hAnsi="GHEA Grapalat" w:cs="GHEA Grapalat"/>
                <w:b/>
                <w:i/>
                <w:lang w:val="hy-AM"/>
              </w:rPr>
              <w:t>լաբորատորիաներ</w:t>
            </w:r>
            <w:proofErr w:type="spellEnd"/>
            <w:r w:rsidRPr="00B85236">
              <w:rPr>
                <w:rFonts w:ascii="GHEA Grapalat" w:hAnsi="GHEA Grapalat" w:cs="GHEA Grapalat"/>
                <w:lang w:val="hy-AM"/>
              </w:rPr>
              <w:t xml:space="preserve">, սակայն Նախագծի 1-ին հոդվածով լրացվող 6.1-րդ հոդվածի 4-րդ մասում նշվում է, որ լաբորատոր ախտորոշիչ մեկ կամ մի քանի հետազոտական ցուցանիշներով </w:t>
            </w:r>
            <w:r w:rsidRPr="00B85236">
              <w:rPr>
                <w:rFonts w:ascii="GHEA Grapalat" w:hAnsi="GHEA Grapalat" w:cs="GHEA Grapalat"/>
                <w:b/>
                <w:i/>
                <w:lang w:val="hy-AM"/>
              </w:rPr>
              <w:t xml:space="preserve">կարող է նշանակվել  </w:t>
            </w:r>
            <w:proofErr w:type="spellStart"/>
            <w:r w:rsidRPr="00B85236">
              <w:rPr>
                <w:rFonts w:ascii="GHEA Grapalat" w:hAnsi="GHEA Grapalat" w:cs="GHEA Grapalat"/>
                <w:b/>
                <w:i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 w:cs="GHEA Grapalat"/>
                <w:b/>
                <w:i/>
                <w:lang w:val="hy-AM"/>
              </w:rPr>
              <w:t xml:space="preserve"> մեկ լաբորատորիա</w:t>
            </w:r>
            <w:r w:rsidRPr="00B85236">
              <w:rPr>
                <w:rFonts w:ascii="GHEA Grapalat" w:hAnsi="GHEA Grapalat" w:cs="GHEA Grapalat"/>
                <w:lang w:val="hy-AM"/>
              </w:rPr>
              <w:t xml:space="preserve">։ 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55F6" w:rsidRPr="00B85236" w:rsidRDefault="003055F6" w:rsidP="00FF0549">
            <w:pPr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Չի ընդունվել.</w:t>
            </w:r>
          </w:p>
          <w:p w:rsidR="003055F6" w:rsidRPr="00B85236" w:rsidRDefault="003055F6" w:rsidP="00FF0549">
            <w:pPr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Հետազոտական մեկ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ցուցանիշով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մեկ լաբորատորիայի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ճանաչման մոտեցումը բխում է միջազգային փորձից (Միջազգային IQLS անկախ կազմակերպության պարզաբանում՝ Աշխարհում չկա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որևէ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երկիր, որտեղ մեկ հետազոտական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ցուցանիշով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ճանաչվեն մեկից ավելի </w:t>
            </w:r>
            <w:proofErr w:type="spellStart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լաբորատորիաներ</w:t>
            </w:r>
            <w:proofErr w:type="spellEnd"/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)՝ </w:t>
            </w:r>
          </w:p>
          <w:p w:rsidR="003055F6" w:rsidRPr="00B85236" w:rsidRDefault="003055F6" w:rsidP="00FF0549">
            <w:pPr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Ֆրանսիա, ԱՄՆ և այլն: </w:t>
            </w:r>
          </w:p>
          <w:p w:rsidR="003055F6" w:rsidRPr="00B85236" w:rsidRDefault="003055F6" w:rsidP="00FF0549">
            <w:pPr>
              <w:shd w:val="clear" w:color="auto" w:fill="FFFFFF"/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3055F6" w:rsidRPr="00623A20" w:rsidTr="00FF0549">
        <w:trPr>
          <w:trHeight w:val="292"/>
        </w:trPr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55F6" w:rsidRPr="00B85236" w:rsidRDefault="003055F6" w:rsidP="00FF0549">
            <w:pPr>
              <w:tabs>
                <w:tab w:val="left" w:pos="270"/>
              </w:tabs>
              <w:spacing w:line="276" w:lineRule="auto"/>
              <w:ind w:firstLine="567"/>
              <w:rPr>
                <w:rFonts w:ascii="GHEA Grapalat" w:hAnsi="GHEA Grapalat" w:cs="GHEA Grapalat"/>
                <w:lang w:val="hy-AM"/>
              </w:rPr>
            </w:pPr>
            <w:r w:rsidRPr="00B85236">
              <w:rPr>
                <w:rFonts w:ascii="GHEA Grapalat" w:hAnsi="GHEA Grapalat" w:cs="GHEA Grapalat"/>
                <w:lang w:val="hy-AM"/>
              </w:rPr>
              <w:t xml:space="preserve">Արձանագրության 1-ին կետի 2-րդ ենթակետով սահմանվել է, որ </w:t>
            </w:r>
            <w:proofErr w:type="spellStart"/>
            <w:r w:rsidRPr="00B85236">
              <w:rPr>
                <w:rFonts w:ascii="GHEA Grapalat" w:hAnsi="GHEA Grapalat" w:cs="GHEA Grapalat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 w:cs="GHEA Grapalat"/>
                <w:lang w:val="hy-AM"/>
              </w:rPr>
              <w:t xml:space="preserve"> լաբորատորիաները կարող են նաև ձեռնարկատիրական գործունեությամբ զբաղվել այն հետազոտությունների հետ կապված, որով </w:t>
            </w:r>
            <w:proofErr w:type="spellStart"/>
            <w:r w:rsidRPr="00B85236">
              <w:rPr>
                <w:rFonts w:ascii="GHEA Grapalat" w:hAnsi="GHEA Grapalat" w:cs="GHEA Grapalat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 w:cs="GHEA Grapalat"/>
                <w:lang w:val="hy-AM"/>
              </w:rPr>
              <w:t xml:space="preserve"> են, սակայն տրված</w:t>
            </w:r>
            <w:r w:rsidRPr="00B85236">
              <w:rPr>
                <w:lang w:val="hy-AM"/>
              </w:rPr>
              <w:t xml:space="preserve"> </w:t>
            </w:r>
            <w:r w:rsidRPr="00B85236">
              <w:rPr>
                <w:rFonts w:ascii="GHEA Grapalat" w:hAnsi="GHEA Grapalat" w:cs="GHEA Grapalat"/>
                <w:lang w:val="hy-AM"/>
              </w:rPr>
              <w:t xml:space="preserve">եզրակացության վիճարկման դեպքում տվյալ գործով </w:t>
            </w:r>
            <w:proofErr w:type="spellStart"/>
            <w:r w:rsidRPr="00B85236">
              <w:rPr>
                <w:rFonts w:ascii="GHEA Grapalat" w:hAnsi="GHEA Grapalat" w:cs="GHEA Grapalat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 w:cs="GHEA Grapalat"/>
                <w:lang w:val="hy-AM"/>
              </w:rPr>
              <w:t xml:space="preserve"> համարվել չեն կարող և եզրակացության համար պետք է դիմել այլ </w:t>
            </w:r>
            <w:proofErr w:type="spellStart"/>
            <w:r w:rsidRPr="00B85236">
              <w:rPr>
                <w:rFonts w:ascii="GHEA Grapalat" w:hAnsi="GHEA Grapalat" w:cs="GHEA Grapalat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 w:cs="GHEA Grapalat"/>
                <w:lang w:val="hy-AM"/>
              </w:rPr>
              <w:t xml:space="preserve"> լաբորատորիա: </w:t>
            </w:r>
          </w:p>
          <w:p w:rsidR="003055F6" w:rsidRPr="00B85236" w:rsidRDefault="003055F6" w:rsidP="00FF0549">
            <w:pPr>
              <w:tabs>
                <w:tab w:val="left" w:pos="270"/>
              </w:tabs>
              <w:spacing w:line="276" w:lineRule="auto"/>
              <w:ind w:firstLine="567"/>
              <w:rPr>
                <w:rFonts w:ascii="GHEA Grapalat" w:hAnsi="GHEA Grapalat" w:cs="Sylfaen"/>
                <w:b/>
                <w:lang w:val="hy-AM"/>
              </w:rPr>
            </w:pPr>
            <w:r w:rsidRPr="00B85236">
              <w:rPr>
                <w:rFonts w:ascii="GHEA Grapalat" w:hAnsi="GHEA Grapalat" w:cs="GHEA Grapalat"/>
                <w:lang w:val="hy-AM"/>
              </w:rPr>
              <w:t xml:space="preserve">Նշված կետի համաձայն Նախագիծը </w:t>
            </w:r>
            <w:proofErr w:type="spellStart"/>
            <w:r w:rsidRPr="00B85236">
              <w:rPr>
                <w:rFonts w:ascii="GHEA Grapalat" w:hAnsi="GHEA Grapalat" w:cs="GHEA Grapalat"/>
                <w:lang w:val="hy-AM"/>
              </w:rPr>
              <w:t>լրամշակվել</w:t>
            </w:r>
            <w:proofErr w:type="spellEnd"/>
            <w:r w:rsidRPr="00B85236">
              <w:rPr>
                <w:rFonts w:ascii="GHEA Grapalat" w:hAnsi="GHEA Grapalat" w:cs="GHEA Grapalat"/>
                <w:lang w:val="hy-AM"/>
              </w:rPr>
              <w:t xml:space="preserve"> է, սակայն ներկայացված կարգավորումը անհրաժեշտ  է հստակեցնել, քանի որ  հակասություն  է առկա Նախագծի 1-ին հոդվածով լրացվող 6.1-րդ հոդվածի 5-րդ մասի և 6-րդ մասի պահանջների </w:t>
            </w:r>
            <w:proofErr w:type="spellStart"/>
            <w:r w:rsidRPr="00B85236">
              <w:rPr>
                <w:rFonts w:ascii="GHEA Grapalat" w:hAnsi="GHEA Grapalat" w:cs="GHEA Grapalat"/>
                <w:lang w:val="hy-AM"/>
              </w:rPr>
              <w:t>միջև</w:t>
            </w:r>
            <w:proofErr w:type="spellEnd"/>
            <w:r w:rsidRPr="00B85236">
              <w:rPr>
                <w:rFonts w:ascii="GHEA Grapalat" w:hAnsi="GHEA Grapalat" w:cs="GHEA Grapalat"/>
                <w:lang w:val="hy-AM"/>
              </w:rPr>
              <w:t xml:space="preserve">։ Մասնավորապես, Նախագծի 1-ին հոդվածով լրացվող 6.1-րդ հոդվածի 5-րդ մասով սահմանվում է </w:t>
            </w:r>
            <w:proofErr w:type="spellStart"/>
            <w:r w:rsidRPr="00B85236">
              <w:rPr>
                <w:rFonts w:ascii="GHEA Grapalat" w:hAnsi="GHEA Grapalat" w:cs="GHEA Grapalat"/>
                <w:lang w:val="hy-AM"/>
              </w:rPr>
              <w:t>հետևյալը</w:t>
            </w:r>
            <w:proofErr w:type="spellEnd"/>
            <w:r w:rsidRPr="00B85236">
              <w:rPr>
                <w:rFonts w:ascii="GHEA Grapalat" w:hAnsi="GHEA Grapalat" w:cs="GHEA Grapalat"/>
                <w:lang w:val="hy-AM"/>
              </w:rPr>
              <w:t>՝ «</w:t>
            </w:r>
            <w:proofErr w:type="spellStart"/>
            <w:r w:rsidRPr="00B85236">
              <w:rPr>
                <w:rFonts w:ascii="GHEA Grapalat" w:hAnsi="GHEA Grapalat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/>
                <w:lang w:val="hy-AM"/>
              </w:rPr>
              <w:t xml:space="preserve"> </w:t>
            </w:r>
            <w:r w:rsidRPr="00B85236">
              <w:rPr>
                <w:rFonts w:ascii="GHEA Grapalat" w:eastAsia="Times New Roman" w:hAnsi="GHEA Grapalat"/>
                <w:lang w:val="hy-AM"/>
              </w:rPr>
              <w:t xml:space="preserve">լաբորատորիաները, </w:t>
            </w:r>
            <w:proofErr w:type="spellStart"/>
            <w:r w:rsidRPr="00B85236">
              <w:rPr>
                <w:rFonts w:ascii="GHEA Grapalat" w:hAnsi="GHEA Grapalat" w:cs="Sylfaen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 w:cs="Sylfaen"/>
                <w:lang w:val="hy-AM"/>
              </w:rPr>
              <w:t xml:space="preserve"> գործառույթների շրջանակներում, կարող են իրականացնել ձեռնարկատիրական </w:t>
            </w:r>
            <w:r w:rsidRPr="00B85236">
              <w:rPr>
                <w:rFonts w:ascii="GHEA Grapalat" w:hAnsi="GHEA Grapalat" w:cs="Sylfaen"/>
                <w:lang w:val="hy-AM"/>
              </w:rPr>
              <w:lastRenderedPageBreak/>
              <w:t>գործունեություն</w:t>
            </w:r>
            <w:r w:rsidRPr="00B852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և դրա </w:t>
            </w:r>
            <w:r w:rsidRPr="00B85236">
              <w:rPr>
                <w:rFonts w:ascii="GHEA Grapalat" w:hAnsi="GHEA Grapalat"/>
                <w:lang w:val="hy-AM"/>
              </w:rPr>
              <w:t xml:space="preserve">շրջանակում, </w:t>
            </w:r>
            <w:r w:rsidRPr="00B85236">
              <w:rPr>
                <w:rStyle w:val="yiv4435689852bumpedfont15"/>
                <w:rFonts w:ascii="GHEA Grapalat" w:hAnsi="GHEA Grapalat" w:cs="Calibri"/>
                <w:color w:val="1D2228"/>
                <w:shd w:val="clear" w:color="auto" w:fill="FFFFFF"/>
                <w:lang w:val="hy-AM"/>
              </w:rPr>
              <w:t xml:space="preserve">... </w:t>
            </w:r>
            <w:r w:rsidRPr="00B85236">
              <w:rPr>
                <w:rFonts w:ascii="GHEA Grapalat" w:hAnsi="GHEA Grapalat"/>
                <w:lang w:val="hy-AM"/>
              </w:rPr>
              <w:t xml:space="preserve">կոնկրետ նմուշի հետազոտության արդյունքում տրված եզրակացության վիճարկման դեպքում, </w:t>
            </w:r>
            <w:proofErr w:type="spellStart"/>
            <w:r w:rsidRPr="00B85236">
              <w:rPr>
                <w:rFonts w:ascii="GHEA Grapalat" w:hAnsi="GHEA Grapalat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/>
                <w:lang w:val="hy-AM"/>
              </w:rPr>
              <w:t xml:space="preserve"> համարվել չեն կարող»: Նշված </w:t>
            </w:r>
            <w:proofErr w:type="spellStart"/>
            <w:r w:rsidRPr="00B85236">
              <w:rPr>
                <w:rFonts w:ascii="GHEA Grapalat" w:hAnsi="GHEA Grapalat"/>
                <w:lang w:val="hy-AM"/>
              </w:rPr>
              <w:t>ձևակերպումը</w:t>
            </w:r>
            <w:proofErr w:type="spellEnd"/>
            <w:r w:rsidRPr="00B85236">
              <w:rPr>
                <w:rFonts w:ascii="GHEA Grapalat" w:hAnsi="GHEA Grapalat"/>
                <w:lang w:val="hy-AM"/>
              </w:rPr>
              <w:t xml:space="preserve"> հստակ չէ և կարող է մեկնաբանվել, որ </w:t>
            </w:r>
            <w:proofErr w:type="spellStart"/>
            <w:r w:rsidRPr="00B85236">
              <w:rPr>
                <w:rFonts w:ascii="GHEA Grapalat" w:hAnsi="GHEA Grapalat" w:cs="Sylfaen"/>
                <w:b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 w:cs="Sylfaen"/>
                <w:b/>
                <w:lang w:val="hy-AM"/>
              </w:rPr>
              <w:t xml:space="preserve"> գործառույթների շրջանակներում տրված եզրակացությունը վիճարկման ենթակա է:</w:t>
            </w:r>
          </w:p>
          <w:p w:rsidR="003055F6" w:rsidRPr="00B85236" w:rsidRDefault="003055F6" w:rsidP="00FF0549">
            <w:pPr>
              <w:tabs>
                <w:tab w:val="left" w:pos="270"/>
              </w:tabs>
              <w:spacing w:line="276" w:lineRule="auto"/>
              <w:ind w:firstLine="567"/>
              <w:rPr>
                <w:rFonts w:ascii="GHEA Grapalat" w:hAnsi="GHEA Grapalat"/>
                <w:lang w:val="hy-AM"/>
              </w:rPr>
            </w:pPr>
            <w:r w:rsidRPr="00B85236">
              <w:rPr>
                <w:rFonts w:ascii="GHEA Grapalat" w:hAnsi="GHEA Grapalat" w:cs="Sylfaen"/>
                <w:lang w:val="hy-AM"/>
              </w:rPr>
              <w:t xml:space="preserve">Միաժամանակ, նույն հոդվածի 6-րդ մասով </w:t>
            </w:r>
            <w:proofErr w:type="spellStart"/>
            <w:r w:rsidRPr="00B85236">
              <w:rPr>
                <w:rFonts w:ascii="GHEA Grapalat" w:hAnsi="GHEA Grapalat" w:cs="Sylfaen"/>
                <w:b/>
                <w:i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 w:cs="Sylfaen"/>
                <w:b/>
                <w:i/>
                <w:lang w:val="hy-AM"/>
              </w:rPr>
              <w:t xml:space="preserve"> գործառույթների շրջանակներում</w:t>
            </w:r>
            <w:r w:rsidRPr="00B85236">
              <w:rPr>
                <w:rFonts w:ascii="GHEA Grapalat" w:hAnsi="GHEA Grapalat" w:cs="Sylfaen"/>
                <w:i/>
                <w:lang w:val="hy-AM"/>
              </w:rPr>
              <w:t xml:space="preserve">, </w:t>
            </w:r>
            <w:r w:rsidRPr="00B85236">
              <w:rPr>
                <w:rFonts w:ascii="GHEA Grapalat" w:hAnsi="GHEA Grapalat"/>
                <w:i/>
                <w:lang w:val="hy-AM"/>
              </w:rPr>
              <w:t>տրված եզրակացությունը վերջնական է և չի կարող վիճարկվել։</w:t>
            </w:r>
            <w:r w:rsidRPr="00B85236">
              <w:rPr>
                <w:rFonts w:ascii="GHEA Grapalat" w:hAnsi="GHEA Grapalat"/>
                <w:lang w:val="hy-AM"/>
              </w:rPr>
              <w:t xml:space="preserve"> </w:t>
            </w:r>
          </w:p>
          <w:p w:rsidR="003055F6" w:rsidRPr="00B85236" w:rsidRDefault="003055F6" w:rsidP="00FF0549">
            <w:pPr>
              <w:tabs>
                <w:tab w:val="left" w:pos="270"/>
              </w:tabs>
              <w:spacing w:line="276" w:lineRule="auto"/>
              <w:ind w:firstLine="567"/>
              <w:rPr>
                <w:rFonts w:ascii="GHEA Grapalat" w:hAnsi="GHEA Grapalat" w:cs="Sylfaen"/>
                <w:b/>
                <w:i/>
                <w:lang w:val="hy-AM"/>
              </w:rPr>
            </w:pPr>
            <w:r w:rsidRPr="00B85236">
              <w:rPr>
                <w:rFonts w:ascii="GHEA Grapalat" w:hAnsi="GHEA Grapalat"/>
                <w:lang w:val="hy-AM"/>
              </w:rPr>
              <w:t xml:space="preserve">Ուստի </w:t>
            </w:r>
            <w:proofErr w:type="spellStart"/>
            <w:r w:rsidRPr="00B85236">
              <w:rPr>
                <w:rFonts w:ascii="GHEA Grapalat" w:hAnsi="GHEA Grapalat"/>
                <w:lang w:val="hy-AM"/>
              </w:rPr>
              <w:t>խնդրահարույց</w:t>
            </w:r>
            <w:proofErr w:type="spellEnd"/>
            <w:r w:rsidRPr="00B85236">
              <w:rPr>
                <w:rFonts w:ascii="GHEA Grapalat" w:hAnsi="GHEA Grapalat"/>
                <w:lang w:val="hy-AM"/>
              </w:rPr>
              <w:t xml:space="preserve"> է դառնում </w:t>
            </w:r>
            <w:proofErr w:type="spellStart"/>
            <w:r w:rsidRPr="00B85236">
              <w:rPr>
                <w:rFonts w:ascii="GHEA Grapalat" w:hAnsi="GHEA Grapalat"/>
                <w:lang w:val="hy-AM"/>
              </w:rPr>
              <w:t>հետևյալը</w:t>
            </w:r>
            <w:proofErr w:type="spellEnd"/>
            <w:r w:rsidRPr="00B85236">
              <w:rPr>
                <w:rFonts w:ascii="GHEA Grapalat" w:hAnsi="GHEA Grapalat"/>
                <w:lang w:val="hy-AM"/>
              </w:rPr>
              <w:t xml:space="preserve">՝ </w:t>
            </w:r>
            <w:proofErr w:type="spellStart"/>
            <w:r w:rsidRPr="00B85236">
              <w:rPr>
                <w:rFonts w:ascii="GHEA Grapalat" w:hAnsi="GHEA Grapalat" w:cs="Sylfaen"/>
                <w:b/>
                <w:i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 w:cs="Sylfaen"/>
                <w:b/>
                <w:i/>
                <w:lang w:val="hy-AM"/>
              </w:rPr>
              <w:t xml:space="preserve"> գործառույթների շրջանակներում իրականացվող</w:t>
            </w:r>
            <w:r w:rsidRPr="00B85236">
              <w:rPr>
                <w:rFonts w:ascii="GHEA Grapalat" w:hAnsi="GHEA Grapalat"/>
                <w:lang w:val="hy-AM"/>
              </w:rPr>
              <w:t xml:space="preserve"> լաբորատոր </w:t>
            </w:r>
            <w:proofErr w:type="spellStart"/>
            <w:r w:rsidRPr="00B85236">
              <w:rPr>
                <w:rFonts w:ascii="GHEA Grapalat" w:hAnsi="GHEA Grapalat"/>
                <w:lang w:val="hy-AM"/>
              </w:rPr>
              <w:t>փորձաքննությունները</w:t>
            </w:r>
            <w:proofErr w:type="spellEnd"/>
            <w:r w:rsidRPr="00B85236">
              <w:rPr>
                <w:rFonts w:ascii="GHEA Grapalat" w:hAnsi="GHEA Grapalat" w:cs="Sylfaen"/>
                <w:b/>
                <w:i/>
                <w:lang w:val="hy-AM"/>
              </w:rPr>
              <w:t xml:space="preserve"> մի դեպքում կարող են վիճարկվել, իսկ մյուս դեպքում՝ ոչ։  </w:t>
            </w:r>
          </w:p>
          <w:p w:rsidR="003055F6" w:rsidRPr="00B85236" w:rsidRDefault="003055F6" w:rsidP="00FF0549">
            <w:pPr>
              <w:tabs>
                <w:tab w:val="left" w:pos="270"/>
              </w:tabs>
              <w:spacing w:line="276" w:lineRule="auto"/>
              <w:ind w:firstLine="567"/>
              <w:rPr>
                <w:rFonts w:ascii="GHEA Grapalat" w:hAnsi="GHEA Grapalat" w:cs="Arial"/>
                <w:lang w:val="hy-AM"/>
              </w:rPr>
            </w:pPr>
            <w:proofErr w:type="spellStart"/>
            <w:r w:rsidRPr="00B85236">
              <w:rPr>
                <w:rFonts w:ascii="GHEA Grapalat" w:hAnsi="GHEA Grapalat" w:cs="Sylfaen"/>
                <w:lang w:val="hy-AM"/>
              </w:rPr>
              <w:t>Հետևաբար</w:t>
            </w:r>
            <w:proofErr w:type="spellEnd"/>
            <w:r w:rsidRPr="00B85236">
              <w:rPr>
                <w:rFonts w:ascii="GHEA Grapalat" w:hAnsi="GHEA Grapalat" w:cs="Sylfaen"/>
                <w:lang w:val="hy-AM"/>
              </w:rPr>
              <w:t xml:space="preserve"> առաջարկում եմ Նախագծի </w:t>
            </w:r>
            <w:r w:rsidRPr="00B85236">
              <w:rPr>
                <w:rFonts w:ascii="GHEA Grapalat" w:hAnsi="GHEA Grapalat" w:cs="GHEA Grapalat"/>
                <w:lang w:val="hy-AM"/>
              </w:rPr>
              <w:t xml:space="preserve">6.1-րդ հոդվածի </w:t>
            </w:r>
            <w:r w:rsidRPr="00B85236">
              <w:rPr>
                <w:rFonts w:ascii="GHEA Grapalat" w:hAnsi="GHEA Grapalat" w:cs="Sylfaen"/>
                <w:lang w:val="hy-AM"/>
              </w:rPr>
              <w:t xml:space="preserve">5-րդ մասը խմբագրել, վերաշարադրելով </w:t>
            </w:r>
            <w:proofErr w:type="spellStart"/>
            <w:r w:rsidRPr="00B85236">
              <w:rPr>
                <w:rFonts w:ascii="GHEA Grapalat" w:hAnsi="GHEA Grapalat" w:cs="Sylfaen"/>
                <w:lang w:val="hy-AM"/>
              </w:rPr>
              <w:t>հետևյալ</w:t>
            </w:r>
            <w:proofErr w:type="spellEnd"/>
            <w:r w:rsidRPr="00B85236">
              <w:rPr>
                <w:rFonts w:ascii="GHEA Grapalat" w:hAnsi="GHEA Grapalat" w:cs="Sylfaen"/>
                <w:lang w:val="hy-AM"/>
              </w:rPr>
              <w:t xml:space="preserve"> բովանդակությամբ՝</w:t>
            </w:r>
            <w:r w:rsidRPr="00B85236">
              <w:rPr>
                <w:rFonts w:ascii="GHEA Grapalat" w:hAnsi="GHEA Grapalat" w:cs="Sylfaen"/>
                <w:b/>
                <w:i/>
                <w:lang w:val="hy-AM"/>
              </w:rPr>
              <w:t xml:space="preserve"> «</w:t>
            </w:r>
            <w:proofErr w:type="spellStart"/>
            <w:r w:rsidRPr="00B85236">
              <w:rPr>
                <w:rFonts w:ascii="GHEA Grapalat" w:hAnsi="GHEA Grapalat" w:cs="Sylfaen"/>
                <w:b/>
                <w:i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 w:cs="Sylfaen"/>
                <w:b/>
                <w:i/>
                <w:lang w:val="hy-AM"/>
              </w:rPr>
              <w:t xml:space="preserve"> լաբորատորիաները, </w:t>
            </w:r>
            <w:proofErr w:type="spellStart"/>
            <w:r w:rsidRPr="00B85236">
              <w:rPr>
                <w:rFonts w:ascii="GHEA Grapalat" w:hAnsi="GHEA Grapalat" w:cs="Sylfaen"/>
                <w:b/>
                <w:i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 w:cs="Sylfaen"/>
                <w:b/>
                <w:i/>
                <w:lang w:val="hy-AM"/>
              </w:rPr>
              <w:t xml:space="preserve"> և ընթացիկ (առաջնային հետազոտության, ոչ </w:t>
            </w:r>
            <w:proofErr w:type="spellStart"/>
            <w:r w:rsidRPr="00B85236">
              <w:rPr>
                <w:rFonts w:ascii="GHEA Grapalat" w:hAnsi="GHEA Grapalat" w:cs="Sylfaen"/>
                <w:b/>
                <w:i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 w:cs="Sylfaen"/>
                <w:b/>
                <w:i/>
                <w:lang w:val="hy-AM"/>
              </w:rPr>
              <w:t xml:space="preserve"> հետազոտության) գործառույթների շրջանակներում, կարող են իրականացնել ձեռնարկատիրական գործունեություն:»</w:t>
            </w:r>
            <w:r w:rsidRPr="00B85236">
              <w:rPr>
                <w:rFonts w:ascii="GHEA Grapalat" w:hAnsi="GHEA Grapalat" w:cs="Sylfaen"/>
                <w:lang w:val="hy-AM"/>
              </w:rPr>
              <w:t xml:space="preserve">, իսկ Նախագծի </w:t>
            </w:r>
            <w:r w:rsidRPr="00B85236">
              <w:rPr>
                <w:rFonts w:ascii="GHEA Grapalat" w:hAnsi="GHEA Grapalat" w:cs="GHEA Grapalat"/>
                <w:lang w:val="hy-AM"/>
              </w:rPr>
              <w:t xml:space="preserve">6.1-րդ հոդվածի  </w:t>
            </w:r>
            <w:r w:rsidRPr="00B85236">
              <w:rPr>
                <w:rFonts w:ascii="GHEA Grapalat" w:hAnsi="GHEA Grapalat" w:cs="Sylfaen"/>
                <w:lang w:val="hy-AM"/>
              </w:rPr>
              <w:t xml:space="preserve">6-րդ մասում «վիճարկվել։» բառից հետո լրացնել </w:t>
            </w:r>
            <w:proofErr w:type="spellStart"/>
            <w:r w:rsidRPr="00B85236">
              <w:rPr>
                <w:rFonts w:ascii="GHEA Grapalat" w:hAnsi="GHEA Grapalat" w:cs="Sylfaen"/>
                <w:lang w:val="hy-AM"/>
              </w:rPr>
              <w:t>հետևյալ</w:t>
            </w:r>
            <w:proofErr w:type="spellEnd"/>
            <w:r w:rsidRPr="00B85236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B85236">
              <w:rPr>
                <w:rFonts w:ascii="GHEA Grapalat" w:hAnsi="GHEA Grapalat" w:cs="Sylfaen"/>
                <w:lang w:val="hy-AM"/>
              </w:rPr>
              <w:t>ձևակերպումը</w:t>
            </w:r>
            <w:proofErr w:type="spellEnd"/>
            <w:r w:rsidRPr="00B85236">
              <w:rPr>
                <w:rFonts w:ascii="GHEA Grapalat" w:hAnsi="GHEA Grapalat" w:cs="Sylfaen"/>
                <w:lang w:val="hy-AM"/>
              </w:rPr>
              <w:t xml:space="preserve"> </w:t>
            </w:r>
            <w:r w:rsidRPr="00B85236">
              <w:rPr>
                <w:rFonts w:ascii="GHEA Grapalat" w:hAnsi="GHEA Grapalat" w:cs="Sylfaen"/>
                <w:b/>
                <w:i/>
                <w:lang w:val="hy-AM"/>
              </w:rPr>
              <w:t>«</w:t>
            </w:r>
            <w:proofErr w:type="spellStart"/>
            <w:r w:rsidRPr="00B85236">
              <w:rPr>
                <w:rFonts w:ascii="GHEA Grapalat" w:hAnsi="GHEA Grapalat" w:cs="Sylfaen"/>
                <w:b/>
                <w:i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 w:cs="Sylfaen"/>
                <w:b/>
                <w:i/>
                <w:lang w:val="hy-AM"/>
              </w:rPr>
              <w:t xml:space="preserve"> լաբորատորիան չի կարող իրականացնել նույն նմուշի ընթացիկ և </w:t>
            </w:r>
            <w:proofErr w:type="spellStart"/>
            <w:r w:rsidRPr="00B85236">
              <w:rPr>
                <w:rFonts w:ascii="GHEA Grapalat" w:hAnsi="GHEA Grapalat" w:cs="Sylfaen"/>
                <w:b/>
                <w:i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 w:cs="Sylfaen"/>
                <w:b/>
                <w:i/>
                <w:lang w:val="hy-AM"/>
              </w:rPr>
              <w:t xml:space="preserve"> հետազոտություններ: </w:t>
            </w:r>
            <w:proofErr w:type="spellStart"/>
            <w:r w:rsidRPr="00B85236">
              <w:rPr>
                <w:rFonts w:ascii="GHEA Grapalat" w:hAnsi="GHEA Grapalat" w:cs="Sylfaen"/>
                <w:b/>
                <w:i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 w:cs="Sylfaen"/>
                <w:b/>
                <w:i/>
                <w:lang w:val="hy-AM"/>
              </w:rPr>
              <w:t xml:space="preserve"> լաբորատորիայի իրականացրած ընթացիկ հետազոտությունը կարող է վիճարկվել բացառապես այլ </w:t>
            </w:r>
            <w:proofErr w:type="spellStart"/>
            <w:r w:rsidRPr="00B85236">
              <w:rPr>
                <w:rFonts w:ascii="GHEA Grapalat" w:hAnsi="GHEA Grapalat" w:cs="Sylfaen"/>
                <w:b/>
                <w:i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 w:cs="Sylfaen"/>
                <w:b/>
                <w:i/>
                <w:lang w:val="hy-AM"/>
              </w:rPr>
              <w:t xml:space="preserve"> լաբորատորիայում:»: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55F6" w:rsidRPr="00B85236" w:rsidRDefault="003055F6" w:rsidP="00FF0549">
            <w:pPr>
              <w:shd w:val="clear" w:color="auto" w:fill="FFFFFF"/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B85236">
              <w:rPr>
                <w:rFonts w:ascii="GHEA Grapalat" w:hAnsi="GHEA Grapalat"/>
                <w:lang w:val="hy-AM"/>
              </w:rPr>
              <w:lastRenderedPageBreak/>
              <w:t>Ընդունվել է մասնակի.</w:t>
            </w:r>
          </w:p>
          <w:p w:rsidR="003055F6" w:rsidRPr="00B85236" w:rsidRDefault="003055F6" w:rsidP="00FF0549">
            <w:pPr>
              <w:tabs>
                <w:tab w:val="left" w:pos="270"/>
              </w:tabs>
              <w:spacing w:after="160" w:line="276" w:lineRule="auto"/>
              <w:ind w:right="-68"/>
              <w:rPr>
                <w:rFonts w:ascii="GHEA Grapalat" w:hAnsi="GHEA Grapalat" w:cs="Sylfaen"/>
                <w:lang w:val="hy-AM"/>
              </w:rPr>
            </w:pPr>
            <w:r w:rsidRPr="00B85236">
              <w:rPr>
                <w:rFonts w:ascii="GHEA Grapalat" w:hAnsi="GHEA Grapalat" w:cs="Sylfaen"/>
                <w:lang w:val="hy-AM"/>
              </w:rPr>
              <w:t xml:space="preserve"> 5-րդ մասը </w:t>
            </w:r>
            <w:proofErr w:type="spellStart"/>
            <w:r w:rsidRPr="00B85236">
              <w:rPr>
                <w:rFonts w:ascii="GHEA Grapalat" w:hAnsi="GHEA Grapalat" w:cs="Sylfaen"/>
                <w:lang w:val="hy-AM"/>
              </w:rPr>
              <w:t>ձևակերպվել</w:t>
            </w:r>
            <w:proofErr w:type="spellEnd"/>
            <w:r w:rsidRPr="00B85236">
              <w:rPr>
                <w:rFonts w:ascii="GHEA Grapalat" w:hAnsi="GHEA Grapalat" w:cs="Sylfaen"/>
                <w:lang w:val="hy-AM"/>
              </w:rPr>
              <w:t xml:space="preserve"> է առաջարկվող խմբագրությամբ: </w:t>
            </w:r>
          </w:p>
          <w:p w:rsidR="003055F6" w:rsidRPr="00B85236" w:rsidRDefault="003055F6" w:rsidP="00FF0549">
            <w:pPr>
              <w:tabs>
                <w:tab w:val="left" w:pos="270"/>
              </w:tabs>
              <w:spacing w:after="160" w:line="276" w:lineRule="auto"/>
              <w:ind w:right="-68"/>
              <w:rPr>
                <w:rFonts w:ascii="GHEA Grapalat" w:hAnsi="GHEA Grapalat"/>
                <w:lang w:val="hy-AM"/>
              </w:rPr>
            </w:pPr>
            <w:r w:rsidRPr="00B85236">
              <w:rPr>
                <w:rFonts w:ascii="GHEA Grapalat" w:hAnsi="GHEA Grapalat"/>
                <w:lang w:val="hy-AM"/>
              </w:rPr>
              <w:t xml:space="preserve">6-րդ մասի «վիճարկվել» բառից հետո առաջարկվող պարբերությունը </w:t>
            </w:r>
            <w:proofErr w:type="spellStart"/>
            <w:r w:rsidRPr="00B85236">
              <w:rPr>
                <w:rFonts w:ascii="GHEA Grapalat" w:hAnsi="GHEA Grapalat"/>
                <w:lang w:val="hy-AM"/>
              </w:rPr>
              <w:t>ձևակերպվել</w:t>
            </w:r>
            <w:proofErr w:type="spellEnd"/>
            <w:r w:rsidRPr="00B85236">
              <w:rPr>
                <w:rFonts w:ascii="GHEA Grapalat" w:hAnsi="GHEA Grapalat"/>
                <w:lang w:val="hy-AM"/>
              </w:rPr>
              <w:t xml:space="preserve"> է նոր կետով՝ </w:t>
            </w:r>
            <w:proofErr w:type="spellStart"/>
            <w:r w:rsidRPr="00B85236">
              <w:rPr>
                <w:rFonts w:ascii="GHEA Grapalat" w:hAnsi="GHEA Grapalat"/>
                <w:lang w:val="hy-AM"/>
              </w:rPr>
              <w:t>հետևյալ</w:t>
            </w:r>
            <w:proofErr w:type="spellEnd"/>
            <w:r w:rsidRPr="00B85236">
              <w:rPr>
                <w:rFonts w:ascii="GHEA Grapalat" w:hAnsi="GHEA Grapalat"/>
                <w:lang w:val="hy-AM"/>
              </w:rPr>
              <w:t xml:space="preserve"> խմբագրությամբ.</w:t>
            </w:r>
          </w:p>
          <w:p w:rsidR="003055F6" w:rsidRPr="00B85236" w:rsidRDefault="003055F6" w:rsidP="00FF0549">
            <w:pPr>
              <w:tabs>
                <w:tab w:val="left" w:pos="270"/>
              </w:tabs>
              <w:spacing w:after="160" w:line="276" w:lineRule="auto"/>
              <w:ind w:right="-68"/>
              <w:rPr>
                <w:rFonts w:ascii="GHEA Grapalat" w:eastAsia="Times New Roman" w:hAnsi="GHEA Grapalat"/>
                <w:lang w:val="hy-AM"/>
              </w:rPr>
            </w:pPr>
            <w:r w:rsidRPr="00B85236">
              <w:rPr>
                <w:rFonts w:ascii="GHEA Grapalat" w:hAnsi="GHEA Grapalat" w:cs="Sylfaen"/>
                <w:b/>
                <w:i/>
                <w:lang w:val="hy-AM"/>
              </w:rPr>
              <w:t xml:space="preserve">«7. </w:t>
            </w:r>
            <w:proofErr w:type="spellStart"/>
            <w:r w:rsidRPr="00B85236">
              <w:rPr>
                <w:rFonts w:ascii="GHEA Grapalat" w:hAnsi="GHEA Grapalat" w:cs="Sylfaen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 w:cs="Sylfaen"/>
                <w:lang w:val="hy-AM"/>
              </w:rPr>
              <w:t xml:space="preserve"> լաբորատորիան չի կարող իրականացնել նույն նմուշի ընթացիկ և </w:t>
            </w:r>
            <w:proofErr w:type="spellStart"/>
            <w:r w:rsidRPr="00B85236">
              <w:rPr>
                <w:rFonts w:ascii="GHEA Grapalat" w:hAnsi="GHEA Grapalat" w:cs="Sylfaen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 w:cs="Sylfaen"/>
                <w:lang w:val="hy-AM"/>
              </w:rPr>
              <w:t xml:space="preserve"> հետազոտություններ: </w:t>
            </w:r>
            <w:proofErr w:type="spellStart"/>
            <w:r w:rsidRPr="00B85236">
              <w:rPr>
                <w:rFonts w:ascii="GHEA Grapalat" w:hAnsi="GHEA Grapalat" w:cs="Sylfaen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 w:cs="Sylfaen"/>
                <w:lang w:val="hy-AM"/>
              </w:rPr>
              <w:t xml:space="preserve"> լաբորատորիայի իրականացրած ընթացիկ հետազոտությունը կարող է վիճարկվել:» Առաջարկվող «այլ </w:t>
            </w:r>
            <w:proofErr w:type="spellStart"/>
            <w:r w:rsidRPr="00B85236">
              <w:rPr>
                <w:rFonts w:ascii="GHEA Grapalat" w:hAnsi="GHEA Grapalat" w:cs="Sylfaen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 w:cs="Sylfaen"/>
                <w:lang w:val="hy-AM"/>
              </w:rPr>
              <w:t xml:space="preserve"> լաբորատորիայում:» բառերը նախագծում չեն ներառվել, քանի որ երկրում լինելու է մեկ հետազոտական ուղղությամբ մեկ լաբորատորիա:</w:t>
            </w:r>
          </w:p>
          <w:p w:rsidR="003055F6" w:rsidRPr="00B85236" w:rsidRDefault="003055F6" w:rsidP="00FF0549">
            <w:pPr>
              <w:shd w:val="clear" w:color="auto" w:fill="FFFFFF"/>
              <w:spacing w:line="276" w:lineRule="auto"/>
              <w:rPr>
                <w:rFonts w:ascii="GHEA Grapalat" w:hAnsi="GHEA Grapalat"/>
                <w:lang w:val="hy-AM"/>
              </w:rPr>
            </w:pPr>
            <w:r w:rsidRPr="00B85236">
              <w:rPr>
                <w:rFonts w:ascii="GHEA Grapalat" w:hAnsi="GHEA Grapalat"/>
                <w:lang w:val="hy-AM"/>
              </w:rPr>
              <w:t xml:space="preserve"> </w:t>
            </w:r>
          </w:p>
          <w:p w:rsidR="003055F6" w:rsidRPr="00B85236" w:rsidRDefault="003055F6" w:rsidP="00FF0549">
            <w:pPr>
              <w:shd w:val="clear" w:color="auto" w:fill="FFFFFF"/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</w:tr>
      <w:tr w:rsidR="003055F6" w:rsidRPr="00623A20" w:rsidTr="00FF0549">
        <w:trPr>
          <w:trHeight w:val="292"/>
        </w:trPr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55F6" w:rsidRPr="00B85236" w:rsidRDefault="003055F6" w:rsidP="00FF0549">
            <w:pPr>
              <w:tabs>
                <w:tab w:val="left" w:pos="270"/>
              </w:tabs>
              <w:spacing w:line="276" w:lineRule="auto"/>
              <w:ind w:firstLine="567"/>
              <w:rPr>
                <w:rFonts w:ascii="GHEA Grapalat" w:hAnsi="GHEA Grapalat" w:cs="Sylfaen"/>
                <w:lang w:val="hy-AM"/>
              </w:rPr>
            </w:pPr>
            <w:r w:rsidRPr="00B85236">
              <w:rPr>
                <w:rFonts w:ascii="GHEA Grapalat" w:hAnsi="GHEA Grapalat"/>
                <w:lang w:val="hy-AM"/>
              </w:rPr>
              <w:lastRenderedPageBreak/>
              <w:t>Միաժամանակ, անհրաժեշտ է նկատի ունենալ, որ Ն</w:t>
            </w:r>
            <w:r w:rsidRPr="00B85236">
              <w:rPr>
                <w:rFonts w:ascii="GHEA Grapalat" w:hAnsi="GHEA Grapalat" w:cs="GHEA Grapalat"/>
                <w:lang w:val="hy-AM"/>
              </w:rPr>
              <w:t>ախագծի 1-ին հոդվածով լրացվող 6</w:t>
            </w:r>
            <w:r w:rsidRPr="00B85236">
              <w:rPr>
                <w:rFonts w:ascii="GHEA Grapalat" w:hAnsi="GHEA Grapalat"/>
                <w:lang w:val="hy-AM"/>
              </w:rPr>
              <w:t>.</w:t>
            </w:r>
            <w:r w:rsidRPr="00B85236">
              <w:rPr>
                <w:rFonts w:ascii="GHEA Grapalat" w:hAnsi="GHEA Grapalat" w:cs="GHEA Grapalat"/>
                <w:lang w:val="hy-AM"/>
              </w:rPr>
              <w:t>1-րդ հոդվածի 2-</w:t>
            </w:r>
            <w:r w:rsidRPr="00B85236">
              <w:rPr>
                <w:rFonts w:ascii="GHEA Grapalat" w:hAnsi="GHEA Grapalat" w:cs="GHEA Grapalat"/>
                <w:color w:val="000000" w:themeColor="text1"/>
                <w:lang w:val="hy-AM"/>
              </w:rPr>
              <w:t xml:space="preserve">րդ մասի 1-ին և 3-րդ կետերը </w:t>
            </w:r>
            <w:proofErr w:type="spellStart"/>
            <w:r w:rsidRPr="00B85236">
              <w:rPr>
                <w:rFonts w:ascii="GHEA Grapalat" w:hAnsi="GHEA Grapalat" w:cs="GHEA Grapalat"/>
                <w:color w:val="000000" w:themeColor="text1"/>
                <w:lang w:val="hy-AM"/>
              </w:rPr>
              <w:t>խնդրահարույց</w:t>
            </w:r>
            <w:proofErr w:type="spellEnd"/>
            <w:r w:rsidRPr="00B85236">
              <w:rPr>
                <w:rFonts w:ascii="GHEA Grapalat" w:hAnsi="GHEA Grapalat" w:cs="GHEA Grapalat"/>
                <w:color w:val="000000" w:themeColor="text1"/>
                <w:lang w:val="hy-AM"/>
              </w:rPr>
              <w:t xml:space="preserve"> են, քանի որ  </w:t>
            </w:r>
            <w:proofErr w:type="spellStart"/>
            <w:r w:rsidRPr="00B85236">
              <w:rPr>
                <w:rFonts w:ascii="GHEA Grapalat" w:hAnsi="GHEA Grapalat" w:cs="GHEA Grapalat"/>
                <w:color w:val="000000" w:themeColor="text1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 w:cs="GHEA Grapalat"/>
                <w:color w:val="000000" w:themeColor="text1"/>
                <w:lang w:val="hy-AM"/>
              </w:rPr>
              <w:t xml:space="preserve"> լաբորատորիաները, </w:t>
            </w:r>
            <w:proofErr w:type="spellStart"/>
            <w:r w:rsidRPr="00B85236">
              <w:rPr>
                <w:rFonts w:ascii="GHEA Grapalat" w:hAnsi="GHEA Grapalat" w:cs="GHEA Grapalat"/>
                <w:color w:val="000000" w:themeColor="text1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 w:cs="GHEA Grapalat"/>
                <w:color w:val="000000" w:themeColor="text1"/>
                <w:lang w:val="hy-AM"/>
              </w:rPr>
              <w:t xml:space="preserve"> գործառույթների շրջանակում տալիս են նոր եզրակացություն, </w:t>
            </w:r>
            <w:r w:rsidRPr="00B85236">
              <w:rPr>
                <w:rFonts w:ascii="GHEA Grapalat" w:hAnsi="GHEA Grapalat" w:cs="GHEA Grapalat"/>
                <w:color w:val="000000" w:themeColor="text1"/>
                <w:lang w:val="hy-AM"/>
              </w:rPr>
              <w:lastRenderedPageBreak/>
              <w:t xml:space="preserve">որով ոչ թե հերքում կամ հաստատում (վերահաստատում) են այլ լաբորատոր հետազոտությունների վիճարկելի արդյունքները /վիճարկվող եզրակացությունները  </w:t>
            </w:r>
            <w:proofErr w:type="spellStart"/>
            <w:r w:rsidRPr="00B85236">
              <w:rPr>
                <w:rFonts w:ascii="GHEA Grapalat" w:hAnsi="GHEA Grapalat" w:cs="GHEA Grapalat"/>
                <w:color w:val="000000" w:themeColor="text1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 w:cs="GHEA Grapalat"/>
                <w:color w:val="000000" w:themeColor="text1"/>
                <w:lang w:val="hy-AM"/>
              </w:rPr>
              <w:t xml:space="preserve"> լաբորատորիա չեն ներկայացվում/, այլ տալիս են նոր եզրակացություն, որն էլ համարվում է վերջնական /անվիճարկելի/։ Բացի այդ, պրակտիկայում լինում են դեպքեր, երբ </w:t>
            </w:r>
            <w:proofErr w:type="spellStart"/>
            <w:r w:rsidRPr="00B85236">
              <w:rPr>
                <w:rFonts w:ascii="GHEA Grapalat" w:hAnsi="GHEA Grapalat" w:cs="GHEA Grapalat"/>
                <w:color w:val="000000" w:themeColor="text1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hAnsi="GHEA Grapalat" w:cs="GHEA Grapalat"/>
                <w:color w:val="000000" w:themeColor="text1"/>
                <w:lang w:val="hy-AM"/>
              </w:rPr>
              <w:t xml:space="preserve"> լաբորատորիայի կողմից տրված եզրակացությունը  չի համընկնում վիճարկվող եզրակացություններից ոչ մեկի հետ։ 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55F6" w:rsidRPr="00B85236" w:rsidRDefault="003055F6" w:rsidP="00FF0549">
            <w:pPr>
              <w:shd w:val="clear" w:color="auto" w:fill="FFFFFF"/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B85236">
              <w:rPr>
                <w:rFonts w:ascii="GHEA Grapalat" w:hAnsi="GHEA Grapalat"/>
                <w:lang w:val="hy-AM"/>
              </w:rPr>
              <w:lastRenderedPageBreak/>
              <w:t>Ընդունվել է մասնակի.</w:t>
            </w:r>
          </w:p>
          <w:p w:rsidR="003055F6" w:rsidRPr="00B85236" w:rsidRDefault="003055F6" w:rsidP="00FF0549">
            <w:pPr>
              <w:shd w:val="clear" w:color="auto" w:fill="FFFFFF"/>
              <w:spacing w:line="276" w:lineRule="auto"/>
              <w:rPr>
                <w:rFonts w:ascii="GHEA Grapalat" w:eastAsia="Times New Roman" w:hAnsi="GHEA Grapalat"/>
                <w:lang w:val="hy-AM"/>
              </w:rPr>
            </w:pPr>
            <w:r w:rsidRPr="00B85236">
              <w:rPr>
                <w:rFonts w:ascii="GHEA Grapalat" w:hAnsi="GHEA Grapalat"/>
                <w:lang w:val="hy-AM"/>
              </w:rPr>
              <w:t>1-ին կետը հստակեցվել է՝ ավելացվել է «</w:t>
            </w:r>
            <w:r w:rsidRPr="00B85236">
              <w:rPr>
                <w:rFonts w:ascii="GHEA Grapalat" w:eastAsia="Times New Roman" w:hAnsi="GHEA Grapalat"/>
                <w:lang w:val="hy-AM"/>
              </w:rPr>
              <w:t xml:space="preserve">որակի արտաքին գնահատման ծրագրերի շրջանակներում, որոնք հաստատվում են լիազոր մարմնի կողմից,» արտահայտությունը՝ </w:t>
            </w:r>
            <w:r w:rsidRPr="00B85236">
              <w:rPr>
                <w:rFonts w:ascii="GHEA Grapalat" w:eastAsia="Times New Roman" w:hAnsi="GHEA Grapalat"/>
                <w:lang w:val="hy-AM"/>
              </w:rPr>
              <w:lastRenderedPageBreak/>
              <w:t xml:space="preserve">հստակեցնելով, որ վերահաստատումը կատարվում է միայն </w:t>
            </w:r>
            <w:proofErr w:type="spellStart"/>
            <w:r w:rsidRPr="00B85236">
              <w:rPr>
                <w:rFonts w:ascii="GHEA Grapalat" w:eastAsia="Times New Roman" w:hAnsi="GHEA Grapalat"/>
                <w:lang w:val="hy-AM"/>
              </w:rPr>
              <w:t>ռեֆերենս</w:t>
            </w:r>
            <w:proofErr w:type="spellEnd"/>
            <w:r w:rsidRPr="00B85236">
              <w:rPr>
                <w:rFonts w:ascii="GHEA Grapalat" w:eastAsia="Times New Roman" w:hAnsi="GHEA Grapalat"/>
                <w:lang w:val="hy-AM"/>
              </w:rPr>
              <w:t xml:space="preserve"> գործառույթների շրջանակում, որակի արտաքին գնահատման ծրագրերի համաձայն:</w:t>
            </w:r>
          </w:p>
          <w:p w:rsidR="003055F6" w:rsidRDefault="003055F6" w:rsidP="00FF0549">
            <w:pPr>
              <w:shd w:val="clear" w:color="auto" w:fill="FFFFFF"/>
              <w:spacing w:line="276" w:lineRule="auto"/>
              <w:rPr>
                <w:rFonts w:ascii="GHEA Grapalat" w:hAnsi="GHEA Grapalat"/>
                <w:lang w:val="hy-AM"/>
              </w:rPr>
            </w:pPr>
            <w:r w:rsidRPr="00B85236">
              <w:rPr>
                <w:rFonts w:ascii="GHEA Grapalat" w:eastAsia="Times New Roman" w:hAnsi="GHEA Grapalat"/>
                <w:lang w:val="hy-AM"/>
              </w:rPr>
              <w:t xml:space="preserve">3-րդ </w:t>
            </w:r>
            <w:proofErr w:type="spellStart"/>
            <w:r w:rsidRPr="00B85236">
              <w:rPr>
                <w:rFonts w:ascii="GHEA Grapalat" w:eastAsia="Times New Roman" w:hAnsi="GHEA Grapalat"/>
                <w:lang w:val="hy-AM"/>
              </w:rPr>
              <w:t>կետում</w:t>
            </w:r>
            <w:proofErr w:type="spellEnd"/>
            <w:r w:rsidRPr="00B85236">
              <w:rPr>
                <w:rFonts w:ascii="GHEA Grapalat" w:eastAsia="Times New Roman" w:hAnsi="GHEA Grapalat"/>
                <w:lang w:val="hy-AM"/>
              </w:rPr>
              <w:t xml:space="preserve"> փոփոխություն չի կատարվել, քանի որ </w:t>
            </w:r>
            <w:proofErr w:type="spellStart"/>
            <w:r w:rsidRPr="00B85236">
              <w:rPr>
                <w:rFonts w:ascii="GHEA Grapalat" w:eastAsia="Times New Roman" w:hAnsi="GHEA Grapalat"/>
                <w:lang w:val="hy-AM"/>
              </w:rPr>
              <w:t>խնդրահարույց</w:t>
            </w:r>
            <w:proofErr w:type="spellEnd"/>
            <w:r w:rsidRPr="00B85236">
              <w:rPr>
                <w:rFonts w:ascii="GHEA Grapalat" w:eastAsia="Times New Roman" w:hAnsi="GHEA Grapalat"/>
                <w:lang w:val="hy-AM"/>
              </w:rPr>
              <w:t xml:space="preserve"> դեպքերի հաստատումը ունի արբիտրաժային նշանակություն և </w:t>
            </w:r>
            <w:proofErr w:type="spellStart"/>
            <w:r w:rsidRPr="00B85236">
              <w:rPr>
                <w:rFonts w:ascii="GHEA Grapalat" w:eastAsia="Times New Roman" w:hAnsi="GHEA Grapalat"/>
                <w:lang w:val="hy-AM"/>
              </w:rPr>
              <w:t>որևէ</w:t>
            </w:r>
            <w:proofErr w:type="spellEnd"/>
            <w:r w:rsidRPr="00B85236">
              <w:rPr>
                <w:rFonts w:ascii="GHEA Grapalat" w:eastAsia="Times New Roman" w:hAnsi="GHEA Grapalat"/>
                <w:lang w:val="hy-AM"/>
              </w:rPr>
              <w:t xml:space="preserve"> առնչություն չունի 1-ին </w:t>
            </w:r>
            <w:proofErr w:type="spellStart"/>
            <w:r w:rsidRPr="00B85236">
              <w:rPr>
                <w:rFonts w:ascii="GHEA Grapalat" w:eastAsia="Times New Roman" w:hAnsi="GHEA Grapalat"/>
                <w:lang w:val="hy-AM"/>
              </w:rPr>
              <w:t>կետում</w:t>
            </w:r>
            <w:proofErr w:type="spellEnd"/>
            <w:r w:rsidRPr="00B85236">
              <w:rPr>
                <w:rFonts w:ascii="GHEA Grapalat" w:eastAsia="Times New Roman" w:hAnsi="GHEA Grapalat"/>
                <w:lang w:val="hy-AM"/>
              </w:rPr>
              <w:t xml:space="preserve"> սահմանված դրույթի հետ:</w:t>
            </w:r>
          </w:p>
        </w:tc>
      </w:tr>
      <w:tr w:rsidR="003055F6" w:rsidRPr="00B85236" w:rsidTr="00FF0549">
        <w:trPr>
          <w:trHeight w:val="292"/>
        </w:trPr>
        <w:tc>
          <w:tcPr>
            <w:tcW w:w="7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055F6" w:rsidRPr="00EA6746" w:rsidRDefault="003055F6" w:rsidP="00FF0549">
            <w:pPr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EA6746">
              <w:rPr>
                <w:rFonts w:ascii="GHEA Grapalat" w:hAnsi="GHEA Grapalat"/>
                <w:b/>
                <w:lang w:val="hy-AM"/>
              </w:rPr>
              <w:lastRenderedPageBreak/>
              <w:t xml:space="preserve">    15. Սոցիալական նախարարական կոմիտեի 2022 թվականի մայիսի 4-ի նիստի N ԿԱ</w:t>
            </w:r>
            <w:r>
              <w:rPr>
                <w:rFonts w:ascii="GHEA Grapalat" w:hAnsi="GHEA Grapalat"/>
                <w:b/>
                <w:lang w:val="hy-AM"/>
              </w:rPr>
              <w:t>/126</w:t>
            </w:r>
            <w:r w:rsidRPr="00EA6746">
              <w:rPr>
                <w:rFonts w:ascii="GHEA Grapalat" w:hAnsi="GHEA Grapalat"/>
                <w:b/>
                <w:lang w:val="hy-AM"/>
              </w:rPr>
              <w:t>-2022 արձանագրություն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055F6" w:rsidRPr="00B85236" w:rsidRDefault="003055F6" w:rsidP="00FF0549">
            <w:pPr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en-US"/>
              </w:rPr>
              <w:t>04</w:t>
            </w:r>
            <w:r w:rsidRPr="00B85236">
              <w:rPr>
                <w:rFonts w:ascii="GHEA Grapalat" w:hAnsi="GHEA Grapalat"/>
                <w:b/>
                <w:lang w:val="hy-AM"/>
              </w:rPr>
              <w:t>.</w:t>
            </w:r>
            <w:r w:rsidRPr="00B85236">
              <w:rPr>
                <w:rFonts w:ascii="GHEA Grapalat" w:hAnsi="GHEA Grapalat"/>
                <w:b/>
                <w:lang w:val="en-US"/>
              </w:rPr>
              <w:t>0</w:t>
            </w:r>
            <w:r>
              <w:rPr>
                <w:rFonts w:ascii="GHEA Grapalat" w:hAnsi="GHEA Grapalat"/>
                <w:b/>
                <w:lang w:val="hy-AM"/>
              </w:rPr>
              <w:t>5</w:t>
            </w:r>
            <w:r w:rsidRPr="00B85236">
              <w:rPr>
                <w:rFonts w:ascii="GHEA Grapalat" w:hAnsi="GHEA Grapalat"/>
                <w:b/>
                <w:lang w:val="hy-AM"/>
              </w:rPr>
              <w:t>.202</w:t>
            </w:r>
            <w:r w:rsidRPr="00B85236">
              <w:rPr>
                <w:rFonts w:ascii="GHEA Grapalat" w:hAnsi="GHEA Grapalat"/>
                <w:b/>
                <w:lang w:val="en-US"/>
              </w:rPr>
              <w:t>2</w:t>
            </w:r>
            <w:r w:rsidRPr="00B85236">
              <w:rPr>
                <w:rFonts w:ascii="GHEA Grapalat" w:hAnsi="GHEA Grapalat"/>
                <w:b/>
                <w:lang w:val="hy-AM"/>
              </w:rPr>
              <w:t>թ.</w:t>
            </w:r>
          </w:p>
        </w:tc>
      </w:tr>
      <w:tr w:rsidR="003055F6" w:rsidRPr="00B85236" w:rsidTr="00FF0549">
        <w:trPr>
          <w:trHeight w:val="669"/>
        </w:trPr>
        <w:tc>
          <w:tcPr>
            <w:tcW w:w="78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055F6" w:rsidRPr="00B85236" w:rsidRDefault="003055F6" w:rsidP="00FF0549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055F6" w:rsidRPr="00B85236" w:rsidRDefault="003055F6" w:rsidP="00FF0549">
            <w:pPr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B85236">
              <w:rPr>
                <w:rFonts w:ascii="GHEA Grapalat" w:hAnsi="GHEA Grapalat" w:cs="Arial"/>
                <w:b/>
                <w:lang w:val="hy-AM"/>
              </w:rPr>
              <w:t>ԿԱ</w:t>
            </w:r>
            <w:r>
              <w:rPr>
                <w:rFonts w:ascii="GHEA Grapalat" w:hAnsi="GHEA Grapalat" w:cs="Arial"/>
                <w:b/>
                <w:lang w:val="hy-AM"/>
              </w:rPr>
              <w:t>/126</w:t>
            </w:r>
            <w:r w:rsidRPr="00B85236">
              <w:rPr>
                <w:rFonts w:ascii="GHEA Grapalat" w:hAnsi="GHEA Grapalat" w:cs="Arial"/>
                <w:b/>
                <w:lang w:val="hy-AM"/>
              </w:rPr>
              <w:t xml:space="preserve">-2022 </w:t>
            </w:r>
          </w:p>
        </w:tc>
      </w:tr>
      <w:tr w:rsidR="003055F6" w:rsidRPr="00623A20" w:rsidTr="00FF0549">
        <w:trPr>
          <w:trHeight w:val="292"/>
        </w:trPr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55F6" w:rsidRPr="00B85236" w:rsidRDefault="003055F6" w:rsidP="00FF0549">
            <w:pPr>
              <w:spacing w:line="276" w:lineRule="auto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</w:t>
            </w:r>
            <w:r w:rsidRPr="00B85236">
              <w:rPr>
                <w:rFonts w:ascii="GHEA Grapalat" w:hAnsi="GHEA Grapalat" w:cs="Arial"/>
                <w:lang w:val="hy-AM"/>
              </w:rPr>
              <w:t>-</w:t>
            </w:r>
            <w:r>
              <w:rPr>
                <w:rFonts w:ascii="GHEA Grapalat" w:hAnsi="GHEA Grapalat" w:cs="Arial"/>
                <w:lang w:val="hy-AM"/>
              </w:rPr>
              <w:t>ին</w:t>
            </w:r>
            <w:r w:rsidRPr="00B85236">
              <w:rPr>
                <w:rFonts w:ascii="GHEA Grapalat" w:hAnsi="GHEA Grapalat" w:cs="Arial"/>
                <w:lang w:val="hy-AM"/>
              </w:rPr>
              <w:t xml:space="preserve"> կետ</w:t>
            </w:r>
            <w:r>
              <w:rPr>
                <w:rFonts w:ascii="GHEA Grapalat" w:hAnsi="GHEA Grapalat" w:cs="Arial"/>
                <w:lang w:val="hy-AM"/>
              </w:rPr>
              <w:t>ի</w:t>
            </w:r>
            <w:r w:rsidRPr="00B85236">
              <w:rPr>
                <w:rFonts w:ascii="GHEA Grapalat" w:hAnsi="GHEA Grapalat" w:cs="Arial"/>
                <w:lang w:val="hy-AM"/>
              </w:rPr>
              <w:t xml:space="preserve"> 1-ին ենթակետ</w:t>
            </w:r>
          </w:p>
          <w:p w:rsidR="003055F6" w:rsidRPr="00B85236" w:rsidRDefault="003055F6" w:rsidP="00FF0549">
            <w:pPr>
              <w:spacing w:line="276" w:lineRule="auto"/>
              <w:rPr>
                <w:rFonts w:ascii="GHEA Grapalat" w:eastAsia="Times New Roman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lang w:val="hy-AM"/>
              </w:rPr>
              <w:t xml:space="preserve">Վարչապետի աշխատակազմի տեսչական մարմինների աշխատանքների համակարգման գրասենյակի ղեկավար Արթուր </w:t>
            </w:r>
            <w:proofErr w:type="spellStart"/>
            <w:r>
              <w:rPr>
                <w:rFonts w:ascii="GHEA Grapalat" w:eastAsia="Times New Roman" w:hAnsi="GHEA Grapalat" w:cs="Sylfaen"/>
                <w:lang w:val="hy-AM"/>
              </w:rPr>
              <w:t>Ասոյանի</w:t>
            </w:r>
            <w:proofErr w:type="spellEnd"/>
            <w:r>
              <w:rPr>
                <w:rFonts w:ascii="GHEA Grapalat" w:eastAsia="Times New Roman" w:hAnsi="GHEA Grapalat" w:cs="Sylfaen"/>
                <w:lang w:val="hy-AM"/>
              </w:rPr>
              <w:t xml:space="preserve"> կողմից ներկայացված գրավոր առաջարկության հիման վրա </w:t>
            </w:r>
            <w:proofErr w:type="spellStart"/>
            <w:r>
              <w:rPr>
                <w:rFonts w:ascii="GHEA Grapalat" w:eastAsia="Times New Roman" w:hAnsi="GHEA Grapalat" w:cs="Sylfaen"/>
                <w:lang w:val="hy-AM"/>
              </w:rPr>
              <w:t>կլրամշակվի</w:t>
            </w:r>
            <w:proofErr w:type="spellEnd"/>
            <w:r>
              <w:rPr>
                <w:rFonts w:ascii="GHEA Grapalat" w:eastAsia="Times New Roman" w:hAnsi="GHEA Grapalat" w:cs="Sylfaen"/>
                <w:lang w:val="hy-AM"/>
              </w:rPr>
              <w:t xml:space="preserve"> օրենքի նախագիծը և Կառավարության նիստի օրակարգ կներառվի վերջնական փոխհամաձայնեցված տարբերակը: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55F6" w:rsidRDefault="003055F6" w:rsidP="00FF0549">
            <w:pPr>
              <w:shd w:val="clear" w:color="auto" w:fill="FFFFFF"/>
              <w:spacing w:line="276" w:lineRule="auto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 xml:space="preserve">    Ընդունվել է:</w:t>
            </w:r>
          </w:p>
          <w:p w:rsidR="003055F6" w:rsidRPr="00B85236" w:rsidRDefault="003055F6" w:rsidP="00FF0549">
            <w:pPr>
              <w:shd w:val="clear" w:color="auto" w:fill="FFFFFF"/>
              <w:spacing w:line="276" w:lineRule="auto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eastAsia="Times New Roman" w:hAnsi="GHEA Grapalat" w:cs="Sylfaen"/>
                <w:lang w:val="hy-AM"/>
              </w:rPr>
              <w:t xml:space="preserve">Օրենքի նախագիծը </w:t>
            </w:r>
            <w:proofErr w:type="spellStart"/>
            <w:r>
              <w:rPr>
                <w:rFonts w:ascii="GHEA Grapalat" w:eastAsia="Times New Roman" w:hAnsi="GHEA Grapalat" w:cs="Sylfaen"/>
                <w:lang w:val="hy-AM"/>
              </w:rPr>
              <w:t>խմբագրվել</w:t>
            </w:r>
            <w:proofErr w:type="spellEnd"/>
            <w:r>
              <w:rPr>
                <w:rFonts w:ascii="GHEA Grapalat" w:eastAsia="Times New Roman" w:hAnsi="GHEA Grapalat" w:cs="Sylfaen"/>
                <w:lang w:val="hy-AM"/>
              </w:rPr>
              <w:t xml:space="preserve"> է Վարչապետի աշխատակազմի տեսչական մարմինների աշխատանքների համակարգման գրասենյակի ղեկավար Արթուր </w:t>
            </w:r>
            <w:proofErr w:type="spellStart"/>
            <w:r>
              <w:rPr>
                <w:rFonts w:ascii="GHEA Grapalat" w:eastAsia="Times New Roman" w:hAnsi="GHEA Grapalat" w:cs="Sylfaen"/>
                <w:lang w:val="hy-AM"/>
              </w:rPr>
              <w:t>Ասոյանի</w:t>
            </w:r>
            <w:proofErr w:type="spellEnd"/>
            <w:r>
              <w:rPr>
                <w:rFonts w:ascii="GHEA Grapalat" w:eastAsia="Times New Roman" w:hAnsi="GHEA Grapalat" w:cs="Sylfaen"/>
                <w:lang w:val="hy-AM"/>
              </w:rPr>
              <w:t xml:space="preserve"> կողմից ներկայացված առաջարկության հիման վրա:</w:t>
            </w:r>
          </w:p>
        </w:tc>
      </w:tr>
    </w:tbl>
    <w:p w:rsidR="003055F6" w:rsidRPr="00242562" w:rsidRDefault="003055F6" w:rsidP="003055F6">
      <w:pPr>
        <w:spacing w:line="276" w:lineRule="auto"/>
        <w:ind w:left="-851"/>
        <w:rPr>
          <w:rFonts w:ascii="GHEA Grapalat" w:hAnsi="GHEA Grapalat"/>
          <w:lang w:val="hy-AM"/>
        </w:rPr>
      </w:pPr>
    </w:p>
    <w:p w:rsidR="000B6557" w:rsidRPr="003055F6" w:rsidRDefault="000B6557" w:rsidP="003055F6">
      <w:pPr>
        <w:rPr>
          <w:lang w:val="hy-AM"/>
        </w:rPr>
      </w:pPr>
      <w:bookmarkStart w:id="1" w:name="_GoBack"/>
      <w:bookmarkEnd w:id="1"/>
    </w:p>
    <w:sectPr w:rsidR="000B6557" w:rsidRPr="003055F6" w:rsidSect="0021049B">
      <w:headerReference w:type="default" r:id="rId8"/>
      <w:pgSz w:w="11906" w:h="16838" w:code="9"/>
      <w:pgMar w:top="720" w:right="850" w:bottom="63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E09" w:rsidRDefault="00BA1E09" w:rsidP="00787761">
      <w:r>
        <w:separator/>
      </w:r>
    </w:p>
  </w:endnote>
  <w:endnote w:type="continuationSeparator" w:id="0">
    <w:p w:rsidR="00BA1E09" w:rsidRDefault="00BA1E09" w:rsidP="0078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"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E09" w:rsidRDefault="00BA1E09" w:rsidP="00787761">
      <w:r>
        <w:separator/>
      </w:r>
    </w:p>
  </w:footnote>
  <w:footnote w:type="continuationSeparator" w:id="0">
    <w:p w:rsidR="00BA1E09" w:rsidRDefault="00BA1E09" w:rsidP="00787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52563"/>
      <w:docPartObj>
        <w:docPartGallery w:val="Page Numbers (Top of Page)"/>
        <w:docPartUnique/>
      </w:docPartObj>
    </w:sdtPr>
    <w:sdtEndPr/>
    <w:sdtContent>
      <w:p w:rsidR="00787761" w:rsidRDefault="006C2565">
        <w:pPr>
          <w:pStyle w:val="Header"/>
          <w:jc w:val="center"/>
        </w:pPr>
        <w:r>
          <w:fldChar w:fldCharType="begin"/>
        </w:r>
        <w:r w:rsidR="00EF1B15">
          <w:instrText xml:space="preserve"> PAGE   \* MERGEFORMAT </w:instrText>
        </w:r>
        <w:r>
          <w:fldChar w:fldCharType="separate"/>
        </w:r>
        <w:r w:rsidR="003055F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87761" w:rsidRDefault="007877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3AEA"/>
    <w:multiLevelType w:val="hybridMultilevel"/>
    <w:tmpl w:val="831C30F6"/>
    <w:lvl w:ilvl="0" w:tplc="6212AD08">
      <w:start w:val="2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2D9271A7"/>
    <w:multiLevelType w:val="hybridMultilevel"/>
    <w:tmpl w:val="6FBA95DC"/>
    <w:lvl w:ilvl="0" w:tplc="BD8A0B64">
      <w:start w:val="3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3AB311B7"/>
    <w:multiLevelType w:val="hybridMultilevel"/>
    <w:tmpl w:val="0D04B396"/>
    <w:lvl w:ilvl="0" w:tplc="07FCACB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41583"/>
    <w:multiLevelType w:val="hybridMultilevel"/>
    <w:tmpl w:val="DDD25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976A0"/>
    <w:multiLevelType w:val="hybridMultilevel"/>
    <w:tmpl w:val="C8980604"/>
    <w:lvl w:ilvl="0" w:tplc="6212AD0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6FAD08C1"/>
    <w:multiLevelType w:val="hybridMultilevel"/>
    <w:tmpl w:val="60669CBC"/>
    <w:lvl w:ilvl="0" w:tplc="B4D8602E">
      <w:start w:val="1"/>
      <w:numFmt w:val="decimal"/>
      <w:lvlText w:val="%1."/>
      <w:lvlJc w:val="left"/>
      <w:pPr>
        <w:ind w:left="1035" w:hanging="405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76322C51"/>
    <w:multiLevelType w:val="hybridMultilevel"/>
    <w:tmpl w:val="6A00D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738E0"/>
    <w:multiLevelType w:val="hybridMultilevel"/>
    <w:tmpl w:val="831C30F6"/>
    <w:lvl w:ilvl="0" w:tplc="6212AD08">
      <w:start w:val="2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6D4"/>
    <w:rsid w:val="00005EF7"/>
    <w:rsid w:val="00014DA8"/>
    <w:rsid w:val="00032522"/>
    <w:rsid w:val="000428B0"/>
    <w:rsid w:val="000439A1"/>
    <w:rsid w:val="00047376"/>
    <w:rsid w:val="0005050A"/>
    <w:rsid w:val="0005201A"/>
    <w:rsid w:val="0007471E"/>
    <w:rsid w:val="0008087D"/>
    <w:rsid w:val="00086976"/>
    <w:rsid w:val="00091A07"/>
    <w:rsid w:val="00092DA4"/>
    <w:rsid w:val="000944C6"/>
    <w:rsid w:val="00096993"/>
    <w:rsid w:val="000A3091"/>
    <w:rsid w:val="000B6557"/>
    <w:rsid w:val="000B6C75"/>
    <w:rsid w:val="000C2195"/>
    <w:rsid w:val="000C3DEE"/>
    <w:rsid w:val="000D7B0C"/>
    <w:rsid w:val="000E1201"/>
    <w:rsid w:val="000E2977"/>
    <w:rsid w:val="000F47EA"/>
    <w:rsid w:val="000F5694"/>
    <w:rsid w:val="001001A8"/>
    <w:rsid w:val="0010109E"/>
    <w:rsid w:val="00111344"/>
    <w:rsid w:val="001118D2"/>
    <w:rsid w:val="00124FD7"/>
    <w:rsid w:val="001300C8"/>
    <w:rsid w:val="001324C9"/>
    <w:rsid w:val="00134208"/>
    <w:rsid w:val="0013607C"/>
    <w:rsid w:val="00144732"/>
    <w:rsid w:val="00144B0E"/>
    <w:rsid w:val="00147189"/>
    <w:rsid w:val="001528A3"/>
    <w:rsid w:val="00153186"/>
    <w:rsid w:val="001632F7"/>
    <w:rsid w:val="00173095"/>
    <w:rsid w:val="00174CF0"/>
    <w:rsid w:val="001843E8"/>
    <w:rsid w:val="001859AD"/>
    <w:rsid w:val="001976FC"/>
    <w:rsid w:val="001A465A"/>
    <w:rsid w:val="001A4A40"/>
    <w:rsid w:val="001B2126"/>
    <w:rsid w:val="001B27C4"/>
    <w:rsid w:val="001B4B1B"/>
    <w:rsid w:val="001C5EBD"/>
    <w:rsid w:val="001C627E"/>
    <w:rsid w:val="001C6D1F"/>
    <w:rsid w:val="001D6B0D"/>
    <w:rsid w:val="001E7CE0"/>
    <w:rsid w:val="002024A3"/>
    <w:rsid w:val="0021049B"/>
    <w:rsid w:val="00215519"/>
    <w:rsid w:val="00230A17"/>
    <w:rsid w:val="00231451"/>
    <w:rsid w:val="00242562"/>
    <w:rsid w:val="00243C06"/>
    <w:rsid w:val="00247A22"/>
    <w:rsid w:val="00267C23"/>
    <w:rsid w:val="002704DA"/>
    <w:rsid w:val="002716C1"/>
    <w:rsid w:val="00273060"/>
    <w:rsid w:val="002829A7"/>
    <w:rsid w:val="00286749"/>
    <w:rsid w:val="002959AD"/>
    <w:rsid w:val="002A64C6"/>
    <w:rsid w:val="002A7F82"/>
    <w:rsid w:val="002B7CD3"/>
    <w:rsid w:val="002C4FA3"/>
    <w:rsid w:val="002C51C1"/>
    <w:rsid w:val="002C754C"/>
    <w:rsid w:val="002C7FBE"/>
    <w:rsid w:val="002D53EB"/>
    <w:rsid w:val="002D6004"/>
    <w:rsid w:val="002E30A1"/>
    <w:rsid w:val="002E6E54"/>
    <w:rsid w:val="002F1FE6"/>
    <w:rsid w:val="00300927"/>
    <w:rsid w:val="0030348C"/>
    <w:rsid w:val="003055F6"/>
    <w:rsid w:val="003107F1"/>
    <w:rsid w:val="00313BF4"/>
    <w:rsid w:val="0032307B"/>
    <w:rsid w:val="00327110"/>
    <w:rsid w:val="0033267A"/>
    <w:rsid w:val="003430EF"/>
    <w:rsid w:val="00355219"/>
    <w:rsid w:val="00360F7A"/>
    <w:rsid w:val="00363A87"/>
    <w:rsid w:val="003673C0"/>
    <w:rsid w:val="00370844"/>
    <w:rsid w:val="003744C0"/>
    <w:rsid w:val="003A0BDA"/>
    <w:rsid w:val="003A1949"/>
    <w:rsid w:val="003A2352"/>
    <w:rsid w:val="003A6458"/>
    <w:rsid w:val="003D359B"/>
    <w:rsid w:val="003F2B21"/>
    <w:rsid w:val="004144A5"/>
    <w:rsid w:val="00417F72"/>
    <w:rsid w:val="00421BF4"/>
    <w:rsid w:val="00422F44"/>
    <w:rsid w:val="00424642"/>
    <w:rsid w:val="0042644E"/>
    <w:rsid w:val="00432ED6"/>
    <w:rsid w:val="0043779A"/>
    <w:rsid w:val="0043795A"/>
    <w:rsid w:val="00447DA4"/>
    <w:rsid w:val="00451236"/>
    <w:rsid w:val="0045161B"/>
    <w:rsid w:val="00461186"/>
    <w:rsid w:val="00466622"/>
    <w:rsid w:val="004807BF"/>
    <w:rsid w:val="00484C2C"/>
    <w:rsid w:val="00491125"/>
    <w:rsid w:val="004A517D"/>
    <w:rsid w:val="004A7720"/>
    <w:rsid w:val="004B750E"/>
    <w:rsid w:val="004D243B"/>
    <w:rsid w:val="004D2847"/>
    <w:rsid w:val="004D61B3"/>
    <w:rsid w:val="004F4223"/>
    <w:rsid w:val="004F6E86"/>
    <w:rsid w:val="00500AC2"/>
    <w:rsid w:val="0050561C"/>
    <w:rsid w:val="005079AF"/>
    <w:rsid w:val="005133A9"/>
    <w:rsid w:val="005158C3"/>
    <w:rsid w:val="00531A03"/>
    <w:rsid w:val="00531F92"/>
    <w:rsid w:val="00537C3E"/>
    <w:rsid w:val="005562B1"/>
    <w:rsid w:val="00557939"/>
    <w:rsid w:val="005A36D5"/>
    <w:rsid w:val="005B2E6B"/>
    <w:rsid w:val="005B7128"/>
    <w:rsid w:val="005C04D7"/>
    <w:rsid w:val="005C69C0"/>
    <w:rsid w:val="005D79B2"/>
    <w:rsid w:val="005E4C74"/>
    <w:rsid w:val="005F214E"/>
    <w:rsid w:val="005F7CCC"/>
    <w:rsid w:val="00603DAF"/>
    <w:rsid w:val="00622350"/>
    <w:rsid w:val="00623EAC"/>
    <w:rsid w:val="00630218"/>
    <w:rsid w:val="00631FD1"/>
    <w:rsid w:val="00641792"/>
    <w:rsid w:val="006452BA"/>
    <w:rsid w:val="00646F8A"/>
    <w:rsid w:val="00655E1E"/>
    <w:rsid w:val="00655E21"/>
    <w:rsid w:val="006733BB"/>
    <w:rsid w:val="006752D5"/>
    <w:rsid w:val="0067705C"/>
    <w:rsid w:val="00685B92"/>
    <w:rsid w:val="00696770"/>
    <w:rsid w:val="00696D09"/>
    <w:rsid w:val="006A151F"/>
    <w:rsid w:val="006B1B30"/>
    <w:rsid w:val="006B5CC0"/>
    <w:rsid w:val="006C2565"/>
    <w:rsid w:val="006C351D"/>
    <w:rsid w:val="006D72FA"/>
    <w:rsid w:val="006E2FE1"/>
    <w:rsid w:val="006E5152"/>
    <w:rsid w:val="006E7E7E"/>
    <w:rsid w:val="006F1045"/>
    <w:rsid w:val="0072247B"/>
    <w:rsid w:val="007327F2"/>
    <w:rsid w:val="00741E67"/>
    <w:rsid w:val="00745C85"/>
    <w:rsid w:val="007835E4"/>
    <w:rsid w:val="007873FB"/>
    <w:rsid w:val="00787761"/>
    <w:rsid w:val="00793B9F"/>
    <w:rsid w:val="007A1B70"/>
    <w:rsid w:val="007A5673"/>
    <w:rsid w:val="007B5D79"/>
    <w:rsid w:val="007B63C3"/>
    <w:rsid w:val="007C3484"/>
    <w:rsid w:val="007D5CC7"/>
    <w:rsid w:val="007E0A8B"/>
    <w:rsid w:val="007E1A0A"/>
    <w:rsid w:val="00804C68"/>
    <w:rsid w:val="008060CA"/>
    <w:rsid w:val="008061CD"/>
    <w:rsid w:val="0080683F"/>
    <w:rsid w:val="00815DD3"/>
    <w:rsid w:val="008170D0"/>
    <w:rsid w:val="00832AD5"/>
    <w:rsid w:val="008415C7"/>
    <w:rsid w:val="008464DF"/>
    <w:rsid w:val="008516CF"/>
    <w:rsid w:val="00860505"/>
    <w:rsid w:val="00860DA6"/>
    <w:rsid w:val="00867440"/>
    <w:rsid w:val="00867977"/>
    <w:rsid w:val="00877CE8"/>
    <w:rsid w:val="00880A21"/>
    <w:rsid w:val="0088445F"/>
    <w:rsid w:val="0088729F"/>
    <w:rsid w:val="0089127D"/>
    <w:rsid w:val="008966C7"/>
    <w:rsid w:val="008A044C"/>
    <w:rsid w:val="008A54A9"/>
    <w:rsid w:val="008A5733"/>
    <w:rsid w:val="008C06CE"/>
    <w:rsid w:val="008C10AF"/>
    <w:rsid w:val="008D02D1"/>
    <w:rsid w:val="008D7988"/>
    <w:rsid w:val="008E26E0"/>
    <w:rsid w:val="008E359C"/>
    <w:rsid w:val="008E51E4"/>
    <w:rsid w:val="009020B1"/>
    <w:rsid w:val="00933B4A"/>
    <w:rsid w:val="009567F9"/>
    <w:rsid w:val="009601C0"/>
    <w:rsid w:val="009631F9"/>
    <w:rsid w:val="00993169"/>
    <w:rsid w:val="009A1B72"/>
    <w:rsid w:val="009B6B2C"/>
    <w:rsid w:val="009B7EBD"/>
    <w:rsid w:val="009C0009"/>
    <w:rsid w:val="009C15FA"/>
    <w:rsid w:val="009C5E43"/>
    <w:rsid w:val="009F2356"/>
    <w:rsid w:val="009F2C97"/>
    <w:rsid w:val="009F3C12"/>
    <w:rsid w:val="009F544E"/>
    <w:rsid w:val="00A23BAC"/>
    <w:rsid w:val="00A25106"/>
    <w:rsid w:val="00A30404"/>
    <w:rsid w:val="00A3775C"/>
    <w:rsid w:val="00A532DF"/>
    <w:rsid w:val="00A576DF"/>
    <w:rsid w:val="00A66A1E"/>
    <w:rsid w:val="00A72460"/>
    <w:rsid w:val="00A737A4"/>
    <w:rsid w:val="00A902C9"/>
    <w:rsid w:val="00A96513"/>
    <w:rsid w:val="00AB75D7"/>
    <w:rsid w:val="00AC244E"/>
    <w:rsid w:val="00AC4BC0"/>
    <w:rsid w:val="00AE229B"/>
    <w:rsid w:val="00AE3F58"/>
    <w:rsid w:val="00AE48C2"/>
    <w:rsid w:val="00AF4DFB"/>
    <w:rsid w:val="00B02BAA"/>
    <w:rsid w:val="00B06190"/>
    <w:rsid w:val="00B11695"/>
    <w:rsid w:val="00B208F6"/>
    <w:rsid w:val="00B53325"/>
    <w:rsid w:val="00B570A6"/>
    <w:rsid w:val="00B73A3D"/>
    <w:rsid w:val="00B73E5C"/>
    <w:rsid w:val="00B85236"/>
    <w:rsid w:val="00B90735"/>
    <w:rsid w:val="00B91219"/>
    <w:rsid w:val="00B91BF3"/>
    <w:rsid w:val="00B93415"/>
    <w:rsid w:val="00B941B3"/>
    <w:rsid w:val="00B94F8E"/>
    <w:rsid w:val="00BA0E7E"/>
    <w:rsid w:val="00BA1E09"/>
    <w:rsid w:val="00BA7DC1"/>
    <w:rsid w:val="00BB16C7"/>
    <w:rsid w:val="00BC5883"/>
    <w:rsid w:val="00BD6EE5"/>
    <w:rsid w:val="00BD7BC1"/>
    <w:rsid w:val="00BF63D7"/>
    <w:rsid w:val="00C05345"/>
    <w:rsid w:val="00C05524"/>
    <w:rsid w:val="00C06B33"/>
    <w:rsid w:val="00C10F38"/>
    <w:rsid w:val="00C15739"/>
    <w:rsid w:val="00C22973"/>
    <w:rsid w:val="00C42E62"/>
    <w:rsid w:val="00C44716"/>
    <w:rsid w:val="00C461E3"/>
    <w:rsid w:val="00C46C04"/>
    <w:rsid w:val="00C56D46"/>
    <w:rsid w:val="00C64C91"/>
    <w:rsid w:val="00C808D4"/>
    <w:rsid w:val="00C85D3A"/>
    <w:rsid w:val="00C9399A"/>
    <w:rsid w:val="00CB133D"/>
    <w:rsid w:val="00CC2408"/>
    <w:rsid w:val="00CC556B"/>
    <w:rsid w:val="00CD439C"/>
    <w:rsid w:val="00CE3C7C"/>
    <w:rsid w:val="00CF2F9F"/>
    <w:rsid w:val="00CF7D3F"/>
    <w:rsid w:val="00D028A3"/>
    <w:rsid w:val="00D1668E"/>
    <w:rsid w:val="00D32B58"/>
    <w:rsid w:val="00D4586B"/>
    <w:rsid w:val="00D479E1"/>
    <w:rsid w:val="00D5305B"/>
    <w:rsid w:val="00D54D0C"/>
    <w:rsid w:val="00D63608"/>
    <w:rsid w:val="00D64A95"/>
    <w:rsid w:val="00D67E2F"/>
    <w:rsid w:val="00D720FE"/>
    <w:rsid w:val="00D90177"/>
    <w:rsid w:val="00D93752"/>
    <w:rsid w:val="00DB1A26"/>
    <w:rsid w:val="00DB66AB"/>
    <w:rsid w:val="00DD22C8"/>
    <w:rsid w:val="00DE73DB"/>
    <w:rsid w:val="00DF09AE"/>
    <w:rsid w:val="00E05B20"/>
    <w:rsid w:val="00E20A1F"/>
    <w:rsid w:val="00E250C2"/>
    <w:rsid w:val="00E2570D"/>
    <w:rsid w:val="00E314E0"/>
    <w:rsid w:val="00E41B3F"/>
    <w:rsid w:val="00E437A8"/>
    <w:rsid w:val="00E443F5"/>
    <w:rsid w:val="00E47C13"/>
    <w:rsid w:val="00E47ECD"/>
    <w:rsid w:val="00E56403"/>
    <w:rsid w:val="00E60A7B"/>
    <w:rsid w:val="00E62AE3"/>
    <w:rsid w:val="00E65EBD"/>
    <w:rsid w:val="00E671F7"/>
    <w:rsid w:val="00E71272"/>
    <w:rsid w:val="00E7417D"/>
    <w:rsid w:val="00E74DA4"/>
    <w:rsid w:val="00E76CF8"/>
    <w:rsid w:val="00E874CD"/>
    <w:rsid w:val="00E9699E"/>
    <w:rsid w:val="00E96A7E"/>
    <w:rsid w:val="00EA3547"/>
    <w:rsid w:val="00EA47E8"/>
    <w:rsid w:val="00EA590F"/>
    <w:rsid w:val="00EC0DEB"/>
    <w:rsid w:val="00EC1970"/>
    <w:rsid w:val="00EC60EC"/>
    <w:rsid w:val="00ED1703"/>
    <w:rsid w:val="00ED212A"/>
    <w:rsid w:val="00ED7392"/>
    <w:rsid w:val="00EE2B93"/>
    <w:rsid w:val="00EF1B15"/>
    <w:rsid w:val="00EF4739"/>
    <w:rsid w:val="00EF5126"/>
    <w:rsid w:val="00F152B8"/>
    <w:rsid w:val="00F25D93"/>
    <w:rsid w:val="00F26A71"/>
    <w:rsid w:val="00F35D6A"/>
    <w:rsid w:val="00F42A86"/>
    <w:rsid w:val="00F4353E"/>
    <w:rsid w:val="00F46E3B"/>
    <w:rsid w:val="00F5335A"/>
    <w:rsid w:val="00F60798"/>
    <w:rsid w:val="00F71F6C"/>
    <w:rsid w:val="00F75828"/>
    <w:rsid w:val="00F816D4"/>
    <w:rsid w:val="00F87E38"/>
    <w:rsid w:val="00F9176B"/>
    <w:rsid w:val="00F92F08"/>
    <w:rsid w:val="00F930AB"/>
    <w:rsid w:val="00FC0AC9"/>
    <w:rsid w:val="00FC3942"/>
    <w:rsid w:val="00FD6773"/>
    <w:rsid w:val="00FD7848"/>
    <w:rsid w:val="00FE06FD"/>
    <w:rsid w:val="00FE63BA"/>
    <w:rsid w:val="00FE68D7"/>
    <w:rsid w:val="00FF1474"/>
    <w:rsid w:val="00FF66D6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7D43AB-8601-4537-B9B2-A0379335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6D4"/>
    <w:pPr>
      <w:spacing w:line="240" w:lineRule="auto"/>
      <w:ind w:firstLine="0"/>
      <w:jc w:val="left"/>
    </w:pPr>
    <w:rPr>
      <w:rFonts w:ascii="Times New Roman" w:eastAsia="MS Mincho" w:hAnsi="Times New Roman" w:cs="Times New Roman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FE63B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ECDC AF Paragraph,Table no. List Paragraph,Bullet1,References,IBL List Paragraph,Абзац списка3"/>
    <w:basedOn w:val="Normal"/>
    <w:link w:val="ListParagraphChar"/>
    <w:uiPriority w:val="34"/>
    <w:qFormat/>
    <w:rsid w:val="007B5D79"/>
    <w:pPr>
      <w:ind w:left="720"/>
      <w:contextualSpacing/>
    </w:pPr>
  </w:style>
  <w:style w:type="character" w:styleId="Hyperlink">
    <w:name w:val="Hyperlink"/>
    <w:uiPriority w:val="99"/>
    <w:unhideWhenUsed/>
    <w:rsid w:val="00B941B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77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761"/>
    <w:rPr>
      <w:rFonts w:ascii="Times New Roman" w:eastAsia="MS Mincho" w:hAnsi="Times New Roman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7877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7761"/>
    <w:rPr>
      <w:rFonts w:ascii="Times New Roman" w:eastAsia="MS Mincho" w:hAnsi="Times New Roman" w:cs="Times New Roman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FE06FD"/>
    <w:pPr>
      <w:widowControl w:val="0"/>
      <w:adjustRightInd w:val="0"/>
      <w:spacing w:after="120" w:line="360" w:lineRule="atLeast"/>
      <w:ind w:left="283"/>
      <w:jc w:val="both"/>
    </w:pPr>
    <w:rPr>
      <w:rFonts w:ascii="Times Armenian" w:eastAsia="Times New Roman" w:hAnsi="Times Armenian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E06FD"/>
    <w:rPr>
      <w:rFonts w:ascii="Times Armenian" w:eastAsia="Times New Roman" w:hAnsi="Times Armenian" w:cs="Times New Roman"/>
      <w:lang w:val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ECDC AF Paragraph Char,Bullet1 Char"/>
    <w:link w:val="ListParagraph"/>
    <w:uiPriority w:val="34"/>
    <w:locked/>
    <w:rsid w:val="006452BA"/>
    <w:rPr>
      <w:rFonts w:ascii="Times New Roman" w:eastAsia="MS Mincho" w:hAnsi="Times New Roman" w:cs="Times New Roman"/>
      <w:lang w:val="ru-RU" w:eastAsia="ru-RU"/>
    </w:rPr>
  </w:style>
  <w:style w:type="character" w:styleId="Strong">
    <w:name w:val="Strong"/>
    <w:uiPriority w:val="22"/>
    <w:qFormat/>
    <w:rsid w:val="00FF7A6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E63B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semiHidden/>
    <w:rsid w:val="00F9176B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F9176B"/>
    <w:rPr>
      <w:rFonts w:ascii="Tahoma" w:eastAsia="Calibri" w:hAnsi="Tahoma" w:cs="Tahoma"/>
      <w:sz w:val="16"/>
      <w:szCs w:val="16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528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8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8A3"/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8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8A3"/>
    <w:rPr>
      <w:rFonts w:ascii="Times New Roman" w:eastAsia="MS Mincho" w:hAnsi="Times New Roman" w:cs="Times New Roman"/>
      <w:b/>
      <w:bCs/>
      <w:sz w:val="20"/>
      <w:szCs w:val="20"/>
      <w:lang w:val="ru-RU" w:eastAsia="ru-RU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42E62"/>
    <w:pPr>
      <w:spacing w:before="100" w:beforeAutospacing="1" w:after="100" w:afterAutospacing="1"/>
    </w:pPr>
    <w:rPr>
      <w:rFonts w:eastAsia="Times New Roman"/>
    </w:rPr>
  </w:style>
  <w:style w:type="character" w:customStyle="1" w:styleId="NormalWebChar">
    <w:name w:val="Normal (Web) Char"/>
    <w:link w:val="NormalWeb"/>
    <w:uiPriority w:val="99"/>
    <w:rsid w:val="00C42E62"/>
    <w:rPr>
      <w:rFonts w:ascii="Times New Roman" w:eastAsia="Times New Roman" w:hAnsi="Times New Roman" w:cs="Times New Roman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C197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C1970"/>
    <w:rPr>
      <w:rFonts w:ascii="Times New Roman" w:eastAsia="MS Mincho" w:hAnsi="Times New Roman" w:cs="Times New Roman"/>
      <w:sz w:val="16"/>
      <w:szCs w:val="16"/>
      <w:lang w:val="ru-RU" w:eastAsia="ru-RU"/>
    </w:rPr>
  </w:style>
  <w:style w:type="character" w:customStyle="1" w:styleId="yiv4435689852bumpedfont15">
    <w:name w:val="yiv4435689852bumpedfont15"/>
    <w:basedOn w:val="DefaultParagraphFont"/>
    <w:rsid w:val="00437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546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2360</Words>
  <Characters>17802</Characters>
  <Application>Microsoft Office Word</Application>
  <DocSecurity>0</DocSecurity>
  <Lines>700</Lines>
  <Paragraphs>137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https://mul2.gov.am/tasks/602466/oneclick/Ampopatert.docx?token=b893347783956bf2a57e7b853ab7d465</cp:keywords>
  <cp:lastModifiedBy>Yana Boyajyan</cp:lastModifiedBy>
  <cp:revision>3</cp:revision>
  <cp:lastPrinted>2021-10-27T13:23:00Z</cp:lastPrinted>
  <dcterms:created xsi:type="dcterms:W3CDTF">2022-04-20T18:16:00Z</dcterms:created>
  <dcterms:modified xsi:type="dcterms:W3CDTF">2022-05-05T09:07:00Z</dcterms:modified>
</cp:coreProperties>
</file>