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F2E" w:rsidRPr="00AE570A" w:rsidRDefault="00DE1F2E" w:rsidP="006C24E5">
      <w:pPr>
        <w:spacing w:line="276" w:lineRule="auto"/>
        <w:ind w:firstLine="567"/>
        <w:jc w:val="right"/>
        <w:rPr>
          <w:rFonts w:ascii="GHEA Grapalat" w:hAnsi="GHEA Grapalat" w:cs="Sylfaen"/>
          <w:sz w:val="24"/>
          <w:szCs w:val="24"/>
        </w:rPr>
      </w:pPr>
    </w:p>
    <w:p w:rsidR="00DE1F2E" w:rsidRPr="00AE570A" w:rsidRDefault="00DE1F2E" w:rsidP="00445B1A">
      <w:pPr>
        <w:spacing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570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E1F2E" w:rsidRPr="00AE570A" w:rsidRDefault="00DE1F2E" w:rsidP="00445B1A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570A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DC165B" w:rsidRPr="00AE570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2004 ԹՎԱԿԱՆԻ </w:t>
      </w:r>
      <w:r w:rsidR="002D778E" w:rsidRPr="00AE570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ՀՈՒԼԻՍԻ </w:t>
      </w:r>
      <w:r w:rsidR="00DC165B" w:rsidRPr="00AE570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15-Ի </w:t>
      </w:r>
      <w:r w:rsidR="00AE570A" w:rsidRPr="00AE570A">
        <w:rPr>
          <w:rFonts w:ascii="GHEA Grapalat" w:hAnsi="GHEA Grapalat" w:cs="Courier New"/>
          <w:b/>
          <w:sz w:val="24"/>
          <w:szCs w:val="24"/>
          <w:shd w:val="clear" w:color="auto" w:fill="FFFFFF"/>
        </w:rPr>
        <w:t>№</w:t>
      </w:r>
      <w:r w:rsidR="00DC165B" w:rsidRPr="00AE570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1160-Ն ՈՐՈՇՄԱՆ ՄԵՋ ՓՈՓՈԽՈՒԹՅՈՒՆՆԵՐ</w:t>
      </w:r>
      <w:r w:rsidR="003A4F96" w:rsidRPr="00AE570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DC165B" w:rsidRPr="00AE570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ԿԱՏԱՐԵԼՈՒ ՄԱՍԻՆ</w:t>
      </w:r>
      <w:r w:rsidRPr="00AE570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033D1B" w:rsidRPr="00AE570A">
        <w:rPr>
          <w:rFonts w:ascii="GHEA Grapalat" w:hAnsi="GHEA Grapalat"/>
          <w:b/>
          <w:sz w:val="24"/>
          <w:szCs w:val="24"/>
          <w:lang w:val="hy-AM"/>
        </w:rPr>
        <w:t>ՀԱՅԱՍՏԱՆԻ  ՀԱՆՐԱՊԵՏՈՒԹՅԱՆ ԿԱՌԱՎԱՐՈՒԹՅԱՆ ՈՐՈՇՄԱՆ ՆԱԽԱԳԾԻ ԸՆԴՈՒՆՄԱՆ ԱՆՀՐԱԺԵՇՏՈՒԹՅԱՆ</w:t>
      </w:r>
    </w:p>
    <w:p w:rsidR="00DE1F2E" w:rsidRPr="00AE570A" w:rsidRDefault="00DE1F2E" w:rsidP="00310050">
      <w:pPr>
        <w:spacing w:line="276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E1F2E" w:rsidRPr="00AE570A" w:rsidRDefault="00DE1F2E" w:rsidP="00310050">
      <w:pPr>
        <w:spacing w:line="276" w:lineRule="auto"/>
        <w:ind w:firstLine="567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103FC5" w:rsidRPr="00AE570A" w:rsidRDefault="00DC165B" w:rsidP="00C162B0">
      <w:pPr>
        <w:spacing w:line="276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  <w:r w:rsidRPr="00AE570A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</w:t>
      </w:r>
      <w:bookmarkStart w:id="0" w:name="_GoBack"/>
      <w:bookmarkEnd w:id="0"/>
      <w:r w:rsidRPr="00AE570A">
        <w:rPr>
          <w:rFonts w:ascii="GHEA Grapalat" w:hAnsi="GHEA Grapalat"/>
          <w:b/>
          <w:sz w:val="24"/>
          <w:szCs w:val="24"/>
          <w:lang w:val="hy-AM"/>
        </w:rPr>
        <w:t>նդունման անհրաժեշտությունը</w:t>
      </w:r>
      <w:r w:rsidR="00187F55" w:rsidRPr="00AE570A">
        <w:rPr>
          <w:rFonts w:ascii="GHEA Grapalat" w:hAnsi="GHEA Grapalat"/>
          <w:b/>
          <w:sz w:val="24"/>
          <w:szCs w:val="24"/>
        </w:rPr>
        <w:t>.</w:t>
      </w:r>
    </w:p>
    <w:p w:rsidR="002D6FF0" w:rsidRPr="00AE570A" w:rsidRDefault="002D6FF0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«Հարկադիր կատարումն ապահովող ծառայության մասին» օրենքի 48-րդ հոդվածի 4-րդ մասի համաձայն՝</w:t>
      </w:r>
    </w:p>
    <w:p w:rsidR="002D6FF0" w:rsidRPr="00AE570A" w:rsidRDefault="002D6FF0">
      <w:pPr>
        <w:spacing w:line="276" w:lineRule="auto"/>
        <w:ind w:firstLine="567"/>
        <w:jc w:val="both"/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</w:pPr>
      <w:r w:rsidRPr="00AE570A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>«Հարկադիր կատարողին հրազենով ապահովելու կարգը, հրազենի տեսակների և հատուկ միջոցների ցանկը սահմանում է Կառավարությունը:»:</w:t>
      </w:r>
    </w:p>
    <w:p w:rsidR="00CF34AB" w:rsidRPr="00AE570A" w:rsidRDefault="00076F35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կատարումն «Հարկադիր կատարումն ապահովող ծառայության մասին» օրենքի վերոնշյալ նորմի՝ </w:t>
      </w:r>
      <w:r w:rsidR="00DF4280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DA32EA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առավարության 2004 թվականի հուլիսի 15-ի </w:t>
      </w:r>
      <w:r w:rsidR="00AE570A" w:rsidRPr="00AE570A">
        <w:rPr>
          <w:rFonts w:ascii="GHEA Grapalat" w:hAnsi="GHEA Grapalat" w:cs="Courier New"/>
          <w:sz w:val="24"/>
          <w:szCs w:val="24"/>
          <w:shd w:val="clear" w:color="auto" w:fill="FFFFFF"/>
        </w:rPr>
        <w:t>№</w:t>
      </w:r>
      <w:r w:rsidR="00DA32EA" w:rsidRPr="00AE570A">
        <w:rPr>
          <w:rFonts w:ascii="GHEA Grapalat" w:hAnsi="GHEA Grapalat"/>
          <w:bCs/>
          <w:sz w:val="24"/>
          <w:szCs w:val="24"/>
          <w:lang w:val="hy-AM"/>
        </w:rPr>
        <w:t xml:space="preserve"> 1160-Ն որոշմամբ</w:t>
      </w:r>
      <w:r w:rsidR="00DA32EA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հաստատվել է</w:t>
      </w:r>
      <w:r w:rsidR="00DA32EA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25E8A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հրազենի տեսակների և հատուկ միջոցների ցանկը</w:t>
      </w:r>
      <w:r w:rsidR="008D7102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որը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սակայն,</w:t>
      </w:r>
      <w:r w:rsidR="008D7102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փոփոխությ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ունների </w:t>
      </w:r>
      <w:r w:rsidR="008D7102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կարիք ունի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8D7102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հետևյալ պատճառաբանությամբ</w:t>
      </w:r>
      <w:r w:rsidR="005E4B93" w:rsidRPr="00AE570A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։</w:t>
      </w:r>
    </w:p>
    <w:p w:rsidR="00F55B40" w:rsidRPr="00AE570A" w:rsidRDefault="005B231D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«Հարկադիր կատարումն ապահովող ծառայության մասին» օրենքում կատարված փոփոխությունների արդյունքում փոխվել է </w:t>
      </w:r>
      <w:r w:rsidR="00165DC4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Հարկադիր կատարումն ապահովող ծ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առայության </w:t>
      </w:r>
      <w:r w:rsidR="00165DC4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Ծառայություն)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անվանումը, ինչպես նաև հաստատվել է Ծառայության կառուցվածքի փոփոխությունը, ինչի արդյունքում Ծառայության կազմում ներկայումս ընդգրկվում են Ծառայության ղեկավարի, </w:t>
      </w:r>
      <w:r w:rsidR="00ED1300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ղեկավարի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տեղակալի, գլխավոր քարտուղարի, ղեկավարի օգնականի պաշտոնները, կառուցվածքային ստորաբաժանումները և տարածքային մարմինները։ Ծառայությունը ղեկավարում է գլխավոր հարկադիր կատարողը։ </w:t>
      </w:r>
      <w:r w:rsidR="00ED1300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արչապետի </w:t>
      </w:r>
      <w:r w:rsidRPr="00AE570A">
        <w:rPr>
          <w:rFonts w:ascii="GHEA Grapalat" w:hAnsi="GHEA Grapalat" w:cs="Sylfaen"/>
          <w:sz w:val="24"/>
          <w:szCs w:val="24"/>
          <w:lang w:val="hy-AM"/>
        </w:rPr>
        <w:t xml:space="preserve">2018 թվականի հունիսի 11-ի </w:t>
      </w:r>
      <w:r w:rsidRPr="00AE570A">
        <w:rPr>
          <w:rFonts w:ascii="GHEA Grapalat" w:hAnsi="GHEA Grapalat"/>
          <w:sz w:val="24"/>
          <w:szCs w:val="24"/>
          <w:lang w:val="hy-AM"/>
        </w:rPr>
        <w:t>№</w:t>
      </w:r>
      <w:r w:rsidRPr="00AE570A">
        <w:rPr>
          <w:rFonts w:ascii="GHEA Grapalat" w:hAnsi="GHEA Grapalat" w:cs="Sylfaen"/>
          <w:sz w:val="24"/>
          <w:szCs w:val="24"/>
          <w:lang w:val="hy-AM"/>
        </w:rPr>
        <w:t xml:space="preserve"> 706-Ա որոշման հիման վրա Ծառայության հաստիքների թիվը 620 է, իսկ Ծառայության ղեկավարն ունի 3 տեղակալ։ Ծառայության հաստիքացուցակի միավորների մի մասը՝ 364 միավոր, նախատեսված են հարկադիր կատարման ծառայության պաշտոն զբաղեցնող անձանց համար, ովքեր «Հարկադիր կատարումն ապահովող ծառայության մասին» օրենքի 47-րդ և 48-րդ հոդվածների և «Հանրային ծառայողների կողմից հրազեն և օրենքով նախատեսված հատուկ միջոցներ կրելու, պահելու և գործադրելու (կիրառելու) հատուկ ուսուցում անցնելու կարգն ու պայմանները սահմանելու մասին»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փոխվարչապետի 06</w:t>
      </w:r>
      <w:r w:rsidR="004F5A52" w:rsidRPr="00AE570A">
        <w:rPr>
          <w:rFonts w:ascii="GHEA Grapalat" w:hAnsi="GHEA Grapalat" w:cs="Cambria Math"/>
          <w:sz w:val="24"/>
          <w:szCs w:val="24"/>
          <w:shd w:val="clear" w:color="auto" w:fill="FFFFFF"/>
        </w:rPr>
        <w:t>.</w:t>
      </w:r>
      <w:r w:rsidR="00467CD3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08</w:t>
      </w:r>
      <w:r w:rsidR="004F5A52" w:rsidRPr="00AE570A">
        <w:rPr>
          <w:rFonts w:ascii="GHEA Grapalat" w:hAnsi="GHEA Grapalat" w:cs="Cambria Math"/>
          <w:sz w:val="24"/>
          <w:szCs w:val="24"/>
          <w:shd w:val="clear" w:color="auto" w:fill="FFFFFF"/>
        </w:rPr>
        <w:t>.</w:t>
      </w:r>
      <w:r w:rsidR="00467CD3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2020թ</w:t>
      </w:r>
      <w:r w:rsidR="004F5A52" w:rsidRPr="00AE570A">
        <w:rPr>
          <w:rFonts w:ascii="GHEA Grapalat" w:hAnsi="GHEA Grapalat" w:cs="Cambria Math"/>
          <w:sz w:val="24"/>
          <w:szCs w:val="24"/>
          <w:shd w:val="clear" w:color="auto" w:fill="FFFFFF"/>
        </w:rPr>
        <w:t>.</w:t>
      </w:r>
      <w:r w:rsidR="00467CD3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թիվ 476-Լ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հիման վրա հրազեն և օրենքով նախատեսված հատուկ միջոցներ կրելու և պահելու իրավունք ունեն</w:t>
      </w:r>
      <w:r w:rsidRPr="00AE570A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Ծառայության կառուցվածքում ներկայումս վարչություններ առկա չեն, ինչպիսի հանգամանքով պայմանավորված՝ հրազենի տեսակների և հատուկ միջոցների ցանկում վարչության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պետին և վարչության պետի տեղակալին հրազեն և հատուկ միջոցներ հատկացնելու հնարավորության ամրագրման անհրաժեշտություն առկա չէ։ Բացի դրանից՝ Ծառայության հաստիքացուցակում ներկայումս ներառված են նաև գլխավոր խորհրդատուի և առաջատար խորհրդատուի հաստիքները</w:t>
      </w:r>
      <w:r w:rsidR="002F1FBF" w:rsidRPr="00AE570A">
        <w:rPr>
          <w:rFonts w:ascii="GHEA Grapalat" w:hAnsi="GHEA Grapalat" w:cs="Cambria Math"/>
          <w:sz w:val="24"/>
          <w:szCs w:val="24"/>
          <w:shd w:val="clear" w:color="auto" w:fill="FFFFFF"/>
        </w:rPr>
        <w:t>.</w:t>
      </w:r>
      <w:r w:rsidR="00B65CAB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այս երկու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խումբ պաշտոնները զբաղեցնող անձանց</w:t>
      </w:r>
      <w:r w:rsidR="000830EC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ծառայողական պարտականություններից ելնելով վերջիններիս հրազեն և հատուկ միջոցներ կրելու իրավունք ընձեռելն անհրաժեշտություն է։ </w:t>
      </w:r>
    </w:p>
    <w:p w:rsidR="008D7102" w:rsidRPr="00AE570A" w:rsidRDefault="005B231D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Վերոգրյալի հիման վրա առկա է անհրաժեշտություն՝ </w:t>
      </w:r>
      <w:r w:rsidR="00DF4280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առավարության 2004 թվականի հուլիսի 15-ի </w:t>
      </w:r>
      <w:r w:rsidR="00AE570A" w:rsidRPr="00AE570A">
        <w:rPr>
          <w:rFonts w:ascii="GHEA Grapalat" w:hAnsi="GHEA Grapalat" w:cs="Courier New"/>
          <w:sz w:val="24"/>
          <w:szCs w:val="24"/>
          <w:shd w:val="clear" w:color="auto" w:fill="FFFFFF"/>
        </w:rPr>
        <w:t xml:space="preserve">№ </w:t>
      </w:r>
      <w:r w:rsidRPr="00AE570A">
        <w:rPr>
          <w:rFonts w:ascii="GHEA Grapalat" w:hAnsi="GHEA Grapalat"/>
          <w:bCs/>
          <w:sz w:val="24"/>
          <w:szCs w:val="24"/>
          <w:lang w:val="hy-AM"/>
        </w:rPr>
        <w:t>1160-Ն որոշման հավելվածում կատարել փոփոխություններ և հրազեն ու հատուկ միջոցներ կրելու իրավունք ունեցող ծառայողների ցանկը, ըստ պաշտոնների հատկացվող հրազենի ու հատուկ միջոցների տեսակները և քանակը համապատասխանեցնել Ծառայության ներկայիս կառուցվածքին և հարկադիր կատարման պաշտոն զբաղեցնող անձանց ծառայողական պարտականություններից բխող՝ հրազեն և հատուկ միջոցներ կրելու անհրաժեշտությանը։</w:t>
      </w:r>
    </w:p>
    <w:p w:rsidR="00467CD3" w:rsidRPr="00AE570A" w:rsidRDefault="005B231D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570A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անհրաժեշտությունը պայմանավորված է նաև այն հանգամանքով, որ վերջին տարիներին Ծառայությունում հարուցված կատարողական վարույթների քանակական շարունակական աճին ու կատարողական վարույթների հնարավոր կոնֆլիկտայնությանը զուգահեռ առավել կարևորվում է հարկադիր կատարողի անվտանգության ապահովումը, ուստիև, վերջինիս գործառութային առանձնահատկություններով պայմանավորված, առկա է հարկադիր կատարողին հրազեն և հատուկ միջոցներ տրամադրելու իրավական հիմքերի կատարելագործման անհրաժեշտություն։</w:t>
      </w:r>
    </w:p>
    <w:p w:rsidR="00831078" w:rsidRPr="00AE570A" w:rsidRDefault="005B231D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570A">
        <w:rPr>
          <w:rFonts w:ascii="GHEA Grapalat" w:hAnsi="GHEA Grapalat" w:cs="Sylfaen"/>
          <w:sz w:val="24"/>
          <w:szCs w:val="24"/>
          <w:lang w:val="hy-AM"/>
        </w:rPr>
        <w:t xml:space="preserve">Սահմանադրության 78-րդ հոդվածի համաձայն՝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համար, ինչպես նաև համարժեք լինեն սահմանափակվող հիմնական իրավունքի և ազատության նշանակությանը, իսկ «Հարկադիր կատարումն ապահովող ծառայության մասին» օրենքի 49-րդ հոդվածի 2-րդ մասի 2-րդ կետի համաձայն՝ հարկադիր կատարողը պարտավոր է հրազեն կամ հատուկ միջոցներ գործադրել իրավախախտման կամ դիմադրության վտանգավորության բնույթին և աստիճանին համաչափ։ Ակնհայտ է, որ հրազեն կամ հատուկ միջոց գործադրելիս հարկադիր կատարողը պետք է ընտրի նաև այն միջոցը կամ միջոցի գործադրման այն եղանակը, որը հնարավորություն կտա հասնել հետապնդվող նպատակին՝ հնարավոր նվազագույն վնաս պատճառելով։ Վերոգրյալը հաշվի առնելով՝ Նախագծով առաջարկվում է Ծառայության իրավասու անձանց հատկացվող զենքի տեսակների ցանկում քանակական առավելություն տալ գազային զենքին՝ համապատասխանաբար </w:t>
      </w:r>
      <w:r w:rsidRPr="00AE570A">
        <w:rPr>
          <w:rFonts w:ascii="GHEA Grapalat" w:hAnsi="GHEA Grapalat" w:cs="Sylfaen"/>
          <w:sz w:val="24"/>
          <w:szCs w:val="24"/>
          <w:lang w:val="hy-AM"/>
        </w:rPr>
        <w:lastRenderedPageBreak/>
        <w:t>նվազեցնելով կարճ ակոսափող զենքի քանակը։ Նման փոփոխության անհրաժեշտությունը պայմանավորված է նաև այն հանգամանքով, որ կարճ ակոսափող զենքը, ի տարբերություն գազային զենքի, ավելի բարձր գին ունի</w:t>
      </w:r>
      <w:r w:rsidR="000272E0" w:rsidRPr="00AE570A">
        <w:rPr>
          <w:rFonts w:ascii="GHEA Grapalat" w:hAnsi="GHEA Grapalat" w:cs="Sylfaen"/>
          <w:sz w:val="24"/>
          <w:szCs w:val="24"/>
          <w:lang w:val="hy-AM"/>
        </w:rPr>
        <w:t xml:space="preserve"> այս հանգամանքը </w:t>
      </w:r>
      <w:r w:rsidRPr="00AE570A">
        <w:rPr>
          <w:rFonts w:ascii="GHEA Grapalat" w:hAnsi="GHEA Grapalat" w:cs="Sylfaen"/>
          <w:sz w:val="24"/>
          <w:szCs w:val="24"/>
          <w:lang w:val="hy-AM"/>
        </w:rPr>
        <w:t>պետական բյուջեի ֆինանսական միջոցների սղության պայմաններում լրացուցիչ ծախսեր է առաջացնում, որոնք կարելի է կրճատել առաջարկվող փոփոխության միջոցով։</w:t>
      </w:r>
    </w:p>
    <w:p w:rsidR="00103FC5" w:rsidRPr="00AE570A" w:rsidRDefault="005B231D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վերոգրյալը՝ անհրաժեշտություն է առաջացել </w:t>
      </w:r>
      <w:r w:rsidR="00DF4280"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AE570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առավարության 2004 թվականի հուլիսի 15-ի </w:t>
      </w:r>
      <w:r w:rsidR="00AE570A" w:rsidRPr="00AE570A">
        <w:rPr>
          <w:rFonts w:ascii="GHEA Grapalat" w:hAnsi="GHEA Grapalat" w:cs="Courier New"/>
          <w:sz w:val="24"/>
          <w:szCs w:val="24"/>
          <w:shd w:val="clear" w:color="auto" w:fill="FFFFFF"/>
        </w:rPr>
        <w:t>№</w:t>
      </w:r>
      <w:r w:rsidRPr="00AE570A">
        <w:rPr>
          <w:rFonts w:ascii="GHEA Grapalat" w:hAnsi="GHEA Grapalat"/>
          <w:bCs/>
          <w:sz w:val="24"/>
          <w:szCs w:val="24"/>
          <w:lang w:val="hy-AM"/>
        </w:rPr>
        <w:t xml:space="preserve"> 1160-Ն որոշումը համապատասխանեցնել նշված իրավական ակտերին և կատարողական վարույթների քանակական աճով և կատարողական կոնկրետ գործողությունների բնույթով պայմանավորված հասարակական փոփոխված հարաբերություններին։ </w:t>
      </w:r>
    </w:p>
    <w:p w:rsidR="00A24C68" w:rsidRPr="00AE570A" w:rsidRDefault="00A24C68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87F55" w:rsidRPr="00AE570A" w:rsidRDefault="00F55B40" w:rsidP="00C162B0">
      <w:pPr>
        <w:spacing w:line="276" w:lineRule="auto"/>
        <w:ind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AE570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6FAC" w:rsidRPr="00AE570A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AE570A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կարգավորման բնույթը</w:t>
      </w:r>
      <w:r w:rsidR="00187F55" w:rsidRPr="00AE570A">
        <w:rPr>
          <w:rFonts w:ascii="GHEA Grapalat" w:hAnsi="GHEA Grapalat" w:cs="Sylfaen"/>
          <w:b/>
          <w:sz w:val="24"/>
          <w:szCs w:val="24"/>
        </w:rPr>
        <w:t>.</w:t>
      </w:r>
    </w:p>
    <w:p w:rsidR="00D61F34" w:rsidRPr="00AE570A" w:rsidRDefault="005B231D">
      <w:pPr>
        <w:spacing w:line="276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E570A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Pr="00AE570A">
        <w:rPr>
          <w:rFonts w:ascii="GHEA Grapalat" w:hAnsi="GHEA Grapalat" w:cs="Sylfaen"/>
          <w:bCs/>
          <w:sz w:val="24"/>
          <w:szCs w:val="24"/>
          <w:lang w:val="hy-AM"/>
        </w:rPr>
        <w:t>Հարկադիր կատարումն ապահովող ծառայության զենք պահելու և կրելու իրավունք ունեցող աշխատողների պաշտոնների և նրանց կողմից օգտագործվող զենքի տեսակի, ձևի, մոդելի և թվի ցանկը համապատասխանեցնել Ծառայության ներկայիս կառուցվածքին և կառուցվածքային ստորաբաժանումների ու տարածքային մարմինների գործառույթներից ելնելով՝ հրազեն կրելու անհրաժեշտությանը։</w:t>
      </w:r>
    </w:p>
    <w:p w:rsidR="00846FAC" w:rsidRPr="00AE570A" w:rsidRDefault="00846FAC">
      <w:pPr>
        <w:spacing w:line="276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187F55" w:rsidRPr="00AE570A" w:rsidRDefault="005B231D" w:rsidP="00C162B0">
      <w:pPr>
        <w:pStyle w:val="NormalWeb"/>
        <w:numPr>
          <w:ilvl w:val="0"/>
          <w:numId w:val="2"/>
        </w:numPr>
        <w:shd w:val="clear" w:color="auto" w:fill="FFFFFF"/>
        <w:tabs>
          <w:tab w:val="clear" w:pos="720"/>
          <w:tab w:val="left" w:pos="709"/>
          <w:tab w:val="left" w:pos="851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GHEA Grapalat" w:hAnsi="GHEA Grapalat" w:cs="Sylfaen"/>
          <w:b/>
        </w:rPr>
      </w:pPr>
      <w:proofErr w:type="spellStart"/>
      <w:r w:rsidRPr="00AE570A">
        <w:rPr>
          <w:rFonts w:ascii="GHEA Grapalat" w:hAnsi="GHEA Grapalat" w:cs="Sylfaen"/>
          <w:b/>
        </w:rPr>
        <w:t>Ակնկալվող</w:t>
      </w:r>
      <w:proofErr w:type="spellEnd"/>
      <w:r w:rsidRPr="00AE570A">
        <w:rPr>
          <w:rFonts w:ascii="GHEA Grapalat" w:hAnsi="GHEA Grapalat" w:cs="Sylfaen"/>
          <w:b/>
        </w:rPr>
        <w:t xml:space="preserve"> </w:t>
      </w:r>
      <w:proofErr w:type="spellStart"/>
      <w:r w:rsidRPr="00AE570A">
        <w:rPr>
          <w:rFonts w:ascii="GHEA Grapalat" w:hAnsi="GHEA Grapalat" w:cs="Sylfaen"/>
          <w:b/>
        </w:rPr>
        <w:t>արդյունքը</w:t>
      </w:r>
      <w:proofErr w:type="spellEnd"/>
      <w:r w:rsidR="00187F55" w:rsidRPr="00AE570A">
        <w:rPr>
          <w:rFonts w:ascii="GHEA Grapalat" w:hAnsi="GHEA Grapalat" w:cs="Sylfaen"/>
          <w:b/>
        </w:rPr>
        <w:t>.</w:t>
      </w:r>
    </w:p>
    <w:p w:rsidR="00165DC4" w:rsidRPr="00AE570A" w:rsidRDefault="00165DC4" w:rsidP="00445B1A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/>
          <w:shd w:val="clear" w:color="auto" w:fill="FFFFFF"/>
          <w:lang w:val="hy-AM"/>
        </w:rPr>
      </w:pPr>
      <w:r w:rsidRPr="00AE570A">
        <w:rPr>
          <w:rFonts w:ascii="GHEA Grapalat" w:hAnsi="GHEA Grapalat" w:cs="Sylfaen"/>
          <w:lang w:val="hy-AM"/>
        </w:rPr>
        <w:t xml:space="preserve">Նախագծի ընդունման արդյունքում ակնկալվում է ապահովել </w:t>
      </w:r>
      <w:r w:rsidR="00DF4280" w:rsidRPr="00AE570A">
        <w:rPr>
          <w:rFonts w:ascii="GHEA Grapalat" w:hAnsi="GHEA Grapalat"/>
          <w:shd w:val="clear" w:color="auto" w:fill="FFFFFF"/>
          <w:lang w:val="hy-AM"/>
        </w:rPr>
        <w:t>Կ</w:t>
      </w:r>
      <w:r w:rsidRPr="00AE570A">
        <w:rPr>
          <w:rFonts w:ascii="GHEA Grapalat" w:hAnsi="GHEA Grapalat"/>
          <w:shd w:val="clear" w:color="auto" w:fill="FFFFFF"/>
          <w:lang w:val="hy-AM"/>
        </w:rPr>
        <w:t xml:space="preserve">առավարության 2004 թվականի հուլիսի 15-ի </w:t>
      </w:r>
      <w:r w:rsidR="00AE570A" w:rsidRPr="00AE570A">
        <w:rPr>
          <w:rFonts w:ascii="GHEA Grapalat" w:hAnsi="GHEA Grapalat" w:cs="Courier New"/>
          <w:shd w:val="clear" w:color="auto" w:fill="FFFFFF"/>
        </w:rPr>
        <w:t>№</w:t>
      </w:r>
      <w:r w:rsidRPr="00AE570A">
        <w:rPr>
          <w:rFonts w:ascii="GHEA Grapalat" w:hAnsi="GHEA Grapalat"/>
          <w:bCs/>
          <w:lang w:val="hy-AM"/>
        </w:rPr>
        <w:t xml:space="preserve"> 1160-Ն որոշման համապատասխանեցումը </w:t>
      </w:r>
      <w:r w:rsidRPr="00AE570A">
        <w:rPr>
          <w:rFonts w:ascii="GHEA Grapalat" w:hAnsi="GHEA Grapalat"/>
          <w:shd w:val="clear" w:color="auto" w:fill="FFFFFF"/>
          <w:lang w:val="hy-AM"/>
        </w:rPr>
        <w:t>«Հարկադիր կատարումն ապահովող ծառայության մասին» օրենքի կարգավորումներին, Ծառայության ներկայիս կառուցվածքին։</w:t>
      </w:r>
    </w:p>
    <w:p w:rsidR="00165DC4" w:rsidRPr="00AE570A" w:rsidRDefault="00165DC4" w:rsidP="00445B1A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 w:cs="Sylfaen"/>
          <w:lang w:val="hy-AM"/>
        </w:rPr>
      </w:pPr>
      <w:r w:rsidRPr="00AE570A">
        <w:rPr>
          <w:rFonts w:ascii="GHEA Grapalat" w:hAnsi="GHEA Grapalat" w:cs="Sylfaen"/>
          <w:lang w:val="hy-AM"/>
        </w:rPr>
        <w:t>Նախագծի ընդունման արդյունքում ակնկալվում է նաև Ծառայության իրավասու անձանց հատկացվող զենքի տեսակների ցանկում գազային զենքին քանակական առավելություն տալու արդյունքում երաշխավորել հարկադիր կատարողի կողմից հրազենի գործադրման համաչափությունը իրավախախտման կամ դիմադրության վտանգավորության բնույթին և աստիճանին։</w:t>
      </w:r>
    </w:p>
    <w:p w:rsidR="00165DC4" w:rsidRPr="00AE570A" w:rsidRDefault="00165DC4" w:rsidP="00445B1A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 w:cs="Sylfaen"/>
          <w:lang w:val="hy-AM"/>
        </w:rPr>
      </w:pPr>
      <w:r w:rsidRPr="00AE570A">
        <w:rPr>
          <w:rFonts w:ascii="GHEA Grapalat" w:hAnsi="GHEA Grapalat" w:cs="Sylfaen"/>
          <w:lang w:val="hy-AM"/>
        </w:rPr>
        <w:t xml:space="preserve">Նախագծի ընդունման արդյունքում </w:t>
      </w:r>
      <w:r w:rsidR="005E3A79" w:rsidRPr="00AE570A">
        <w:rPr>
          <w:rFonts w:ascii="GHEA Grapalat" w:hAnsi="GHEA Grapalat" w:cs="Sylfaen"/>
          <w:lang w:val="hy-AM"/>
        </w:rPr>
        <w:t>ակնկալվում է նաև կրճատել պետական բյուջեից Ծառայության համար հրազեն և հատուկ միջոցներ ձեռքբերելու համար հատկացվող ֆինանսական միջոցները։</w:t>
      </w:r>
    </w:p>
    <w:p w:rsidR="00165DC4" w:rsidRPr="00AE570A" w:rsidRDefault="00165DC4" w:rsidP="00445B1A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rFonts w:ascii="GHEA Grapalat" w:hAnsi="GHEA Grapalat" w:cs="Sylfaen"/>
          <w:b/>
          <w:lang w:val="hy-AM"/>
        </w:rPr>
      </w:pPr>
    </w:p>
    <w:p w:rsidR="002F1FBF" w:rsidRPr="00AE570A" w:rsidRDefault="002F1FBF" w:rsidP="002F1FBF">
      <w:pPr>
        <w:shd w:val="clear" w:color="auto" w:fill="FFFFFF"/>
        <w:tabs>
          <w:tab w:val="left" w:pos="851"/>
        </w:tabs>
        <w:spacing w:line="276" w:lineRule="auto"/>
        <w:textAlignment w:val="baseline"/>
        <w:rPr>
          <w:rFonts w:ascii="GHEA Grapalat" w:hAnsi="GHEA Grapalat" w:cs="Sylfaen"/>
          <w:b/>
          <w:bCs/>
          <w:sz w:val="24"/>
          <w:szCs w:val="24"/>
        </w:rPr>
      </w:pPr>
    </w:p>
    <w:p w:rsidR="002F1FBF" w:rsidRPr="00AE570A" w:rsidRDefault="002F1FBF" w:rsidP="002F1FBF">
      <w:pPr>
        <w:shd w:val="clear" w:color="auto" w:fill="FFFFFF"/>
        <w:tabs>
          <w:tab w:val="left" w:pos="851"/>
        </w:tabs>
        <w:spacing w:line="276" w:lineRule="auto"/>
        <w:textAlignment w:val="baseline"/>
        <w:rPr>
          <w:rFonts w:ascii="GHEA Grapalat" w:hAnsi="GHEA Grapalat" w:cs="Sylfaen"/>
          <w:b/>
          <w:bCs/>
          <w:sz w:val="24"/>
          <w:szCs w:val="24"/>
        </w:rPr>
      </w:pPr>
    </w:p>
    <w:p w:rsidR="00604E88" w:rsidRDefault="002F1FBF" w:rsidP="00604E88">
      <w:pPr>
        <w:shd w:val="clear" w:color="auto" w:fill="FFFFFF"/>
        <w:tabs>
          <w:tab w:val="left" w:pos="851"/>
        </w:tabs>
        <w:spacing w:line="276" w:lineRule="auto"/>
        <w:ind w:firstLine="567"/>
        <w:jc w:val="both"/>
        <w:textAlignment w:val="baseline"/>
        <w:rPr>
          <w:rFonts w:ascii="GHEA Grapalat" w:hAnsi="GHEA Grapalat" w:cs="Calibri"/>
          <w:b/>
          <w:sz w:val="24"/>
          <w:szCs w:val="24"/>
        </w:rPr>
      </w:pPr>
      <w:r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4.</w:t>
      </w:r>
      <w:r w:rsidR="005E4B93"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5E4B93" w:rsidRPr="00AE570A">
        <w:rPr>
          <w:rFonts w:cs="Calibri"/>
          <w:b/>
          <w:sz w:val="24"/>
          <w:szCs w:val="24"/>
          <w:lang w:val="hy-AM"/>
        </w:rPr>
        <w:t> </w:t>
      </w:r>
      <w:r w:rsidR="005E4B93"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="005E4B93" w:rsidRPr="00AE570A">
        <w:rPr>
          <w:rFonts w:cs="Calibri"/>
          <w:b/>
          <w:sz w:val="24"/>
          <w:szCs w:val="24"/>
          <w:lang w:val="hy-AM"/>
        </w:rPr>
        <w:t> </w:t>
      </w:r>
      <w:r w:rsidR="005E4B93"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="005E4B93" w:rsidRPr="00AE570A">
        <w:rPr>
          <w:rFonts w:cs="Calibri"/>
          <w:b/>
          <w:sz w:val="24"/>
          <w:szCs w:val="24"/>
          <w:lang w:val="hy-AM"/>
        </w:rPr>
        <w:t> </w:t>
      </w:r>
      <w:r w:rsidR="005E4B93"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="005E4B93" w:rsidRPr="00AE570A">
        <w:rPr>
          <w:rFonts w:cs="Calibri"/>
          <w:b/>
          <w:sz w:val="24"/>
          <w:szCs w:val="24"/>
          <w:lang w:val="hy-AM"/>
        </w:rPr>
        <w:t> </w:t>
      </w:r>
      <w:r w:rsidR="005E4B93"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="005E4B93" w:rsidRPr="00AE570A">
        <w:rPr>
          <w:rFonts w:cs="Calibri"/>
          <w:b/>
          <w:sz w:val="24"/>
          <w:szCs w:val="24"/>
          <w:lang w:val="hy-AM"/>
        </w:rPr>
        <w:t> </w:t>
      </w:r>
      <w:r w:rsidR="005E4B93"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5E4B93" w:rsidRPr="00AE570A">
        <w:rPr>
          <w:rFonts w:cs="Calibri"/>
          <w:b/>
          <w:sz w:val="24"/>
          <w:szCs w:val="24"/>
          <w:lang w:val="hy-AM"/>
        </w:rPr>
        <w:t> </w:t>
      </w:r>
    </w:p>
    <w:p w:rsidR="00187F55" w:rsidRPr="00AE570A" w:rsidRDefault="00D80934" w:rsidP="002F1FBF">
      <w:pPr>
        <w:shd w:val="clear" w:color="auto" w:fill="FFFFFF"/>
        <w:tabs>
          <w:tab w:val="left" w:pos="851"/>
        </w:tabs>
        <w:spacing w:line="276" w:lineRule="auto"/>
        <w:jc w:val="both"/>
        <w:textAlignment w:val="baseline"/>
        <w:rPr>
          <w:rFonts w:ascii="GHEA Grapalat" w:hAnsi="GHEA Grapalat" w:cs="Sylfaen"/>
          <w:b/>
          <w:bCs/>
          <w:sz w:val="24"/>
          <w:szCs w:val="24"/>
        </w:rPr>
      </w:pPr>
      <w:r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անձի</w:t>
      </w:r>
      <w:r w:rsidRPr="00AE570A">
        <w:rPr>
          <w:rFonts w:ascii="GHEA Grapalat" w:hAnsi="GHEA Grapalat" w:cs="Sylfaen"/>
          <w:b/>
          <w:bCs/>
          <w:sz w:val="24"/>
          <w:szCs w:val="24"/>
        </w:rPr>
        <w:t>ն</w:t>
      </w:r>
      <w:r w:rsidR="005E4B93"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 w:rsidR="00187F55" w:rsidRPr="00AE570A">
        <w:rPr>
          <w:rFonts w:ascii="GHEA Grapalat" w:hAnsi="GHEA Grapalat" w:cs="Sylfaen"/>
          <w:b/>
          <w:bCs/>
          <w:sz w:val="24"/>
          <w:szCs w:val="24"/>
        </w:rPr>
        <w:t>.</w:t>
      </w:r>
    </w:p>
    <w:p w:rsidR="00846FAC" w:rsidRPr="00AE570A" w:rsidRDefault="002F1FBF" w:rsidP="00445B1A">
      <w:pPr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AE570A">
        <w:rPr>
          <w:rFonts w:ascii="GHEA Grapalat" w:hAnsi="GHEA Grapalat"/>
          <w:bCs/>
          <w:sz w:val="24"/>
          <w:szCs w:val="24"/>
        </w:rPr>
        <w:t>Նախագիծը</w:t>
      </w:r>
      <w:proofErr w:type="spellEnd"/>
      <w:r w:rsidRPr="00AE570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/>
          <w:bCs/>
          <w:sz w:val="24"/>
          <w:szCs w:val="24"/>
        </w:rPr>
        <w:t>մշակվել</w:t>
      </w:r>
      <w:proofErr w:type="spellEnd"/>
      <w:r w:rsidRPr="00AE570A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5E4B93" w:rsidRPr="00AE570A">
        <w:rPr>
          <w:rFonts w:ascii="GHEA Grapalat" w:hAnsi="GHEA Grapalat"/>
          <w:bCs/>
          <w:sz w:val="24"/>
          <w:szCs w:val="24"/>
        </w:rPr>
        <w:t>Արդարադատության</w:t>
      </w:r>
      <w:proofErr w:type="spellEnd"/>
      <w:r w:rsidR="005E4B93" w:rsidRPr="00AE570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E4B93" w:rsidRPr="00AE570A">
        <w:rPr>
          <w:rFonts w:ascii="GHEA Grapalat" w:hAnsi="GHEA Grapalat"/>
          <w:bCs/>
          <w:sz w:val="24"/>
          <w:szCs w:val="24"/>
        </w:rPr>
        <w:t>նախարարության</w:t>
      </w:r>
      <w:proofErr w:type="spellEnd"/>
      <w:r w:rsidR="005E4B93" w:rsidRPr="00AE570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7C65D3" w:rsidRPr="00AE570A">
        <w:rPr>
          <w:rFonts w:ascii="GHEA Grapalat" w:hAnsi="GHEA Grapalat"/>
          <w:bCs/>
          <w:sz w:val="24"/>
          <w:szCs w:val="24"/>
        </w:rPr>
        <w:t>հ</w:t>
      </w:r>
      <w:r w:rsidR="005E4B93" w:rsidRPr="00AE570A">
        <w:rPr>
          <w:rFonts w:ascii="GHEA Grapalat" w:hAnsi="GHEA Grapalat"/>
          <w:bCs/>
          <w:sz w:val="24"/>
          <w:szCs w:val="24"/>
        </w:rPr>
        <w:t>արկադիր</w:t>
      </w:r>
      <w:proofErr w:type="spellEnd"/>
      <w:r w:rsidR="005E4B93" w:rsidRPr="00AE570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E4B93" w:rsidRPr="00AE570A">
        <w:rPr>
          <w:rFonts w:ascii="GHEA Grapalat" w:hAnsi="GHEA Grapalat"/>
          <w:bCs/>
          <w:sz w:val="24"/>
          <w:szCs w:val="24"/>
        </w:rPr>
        <w:t>կատարումն</w:t>
      </w:r>
      <w:proofErr w:type="spellEnd"/>
      <w:r w:rsidR="005E4B93" w:rsidRPr="00AE570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E4B93" w:rsidRPr="00AE570A">
        <w:rPr>
          <w:rFonts w:ascii="GHEA Grapalat" w:hAnsi="GHEA Grapalat"/>
          <w:bCs/>
          <w:sz w:val="24"/>
          <w:szCs w:val="24"/>
        </w:rPr>
        <w:t>ապահովող</w:t>
      </w:r>
      <w:proofErr w:type="spellEnd"/>
      <w:r w:rsidR="005E4B93" w:rsidRPr="00AE570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5E4B93" w:rsidRPr="00AE570A">
        <w:rPr>
          <w:rFonts w:ascii="GHEA Grapalat" w:hAnsi="GHEA Grapalat"/>
          <w:bCs/>
          <w:sz w:val="24"/>
          <w:szCs w:val="24"/>
        </w:rPr>
        <w:t>ծառայությ</w:t>
      </w:r>
      <w:r w:rsidRPr="00AE570A">
        <w:rPr>
          <w:rFonts w:ascii="GHEA Grapalat" w:hAnsi="GHEA Grapalat"/>
          <w:bCs/>
          <w:sz w:val="24"/>
          <w:szCs w:val="24"/>
        </w:rPr>
        <w:t>ան</w:t>
      </w:r>
      <w:proofErr w:type="spellEnd"/>
      <w:r w:rsidRPr="00AE570A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/>
          <w:bCs/>
          <w:sz w:val="24"/>
          <w:szCs w:val="24"/>
        </w:rPr>
        <w:t>կողմից</w:t>
      </w:r>
      <w:proofErr w:type="spellEnd"/>
      <w:r w:rsidR="005E4B93" w:rsidRPr="00AE570A">
        <w:rPr>
          <w:rFonts w:ascii="GHEA Grapalat" w:hAnsi="GHEA Grapalat"/>
          <w:bCs/>
          <w:sz w:val="24"/>
          <w:szCs w:val="24"/>
        </w:rPr>
        <w:t>:</w:t>
      </w:r>
    </w:p>
    <w:p w:rsidR="00145CBE" w:rsidRPr="00AE570A" w:rsidRDefault="00145CBE" w:rsidP="00445B1A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970980" w:rsidRPr="00AE570A" w:rsidRDefault="005E4B93" w:rsidP="00C162B0">
      <w:pPr>
        <w:spacing w:line="276" w:lineRule="auto"/>
        <w:ind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AE570A">
        <w:rPr>
          <w:rFonts w:ascii="GHEA Grapalat" w:hAnsi="GHEA Grapalat" w:cs="Sylfaen"/>
          <w:b/>
          <w:sz w:val="24"/>
          <w:szCs w:val="24"/>
        </w:rPr>
        <w:t>5.</w:t>
      </w:r>
      <w:r w:rsidRPr="00AE570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«</w:t>
      </w:r>
      <w:r w:rsidRPr="00AE570A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2004 թվականի հուլիսի 15-ի № 1160-Ն որոշման մեջ փոփոխություններ կատարելու մասին» </w:t>
      </w:r>
      <w:r w:rsidR="00145CBE" w:rsidRPr="00AE570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AE570A">
        <w:rPr>
          <w:rFonts w:ascii="GHEA Grapalat" w:hAnsi="GHEA Grapalat"/>
          <w:b/>
          <w:bCs/>
          <w:sz w:val="24"/>
          <w:szCs w:val="24"/>
          <w:lang w:val="hy-AM"/>
        </w:rPr>
        <w:t xml:space="preserve"> կառավարության որոշման նախագծի</w:t>
      </w:r>
      <w:r w:rsidR="00846FAC" w:rsidRPr="00AE570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/>
          <w:b/>
          <w:bCs/>
          <w:sz w:val="24"/>
          <w:szCs w:val="24"/>
        </w:rPr>
        <w:t>ընդունման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ինքնակ</w:t>
      </w:r>
      <w:proofErr w:type="spellEnd"/>
      <w:r w:rsidR="00145CBE" w:rsidRPr="00AE570A">
        <w:rPr>
          <w:rFonts w:ascii="GHEA Grapalat" w:hAnsi="GHEA Grapalat" w:cs="Sylfaen"/>
          <w:b/>
          <w:sz w:val="24"/>
          <w:szCs w:val="24"/>
          <w:lang w:val="hy-AM"/>
        </w:rPr>
        <w:t>ա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ռավարման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մարմնի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E570A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AE570A">
        <w:rPr>
          <w:rFonts w:ascii="GHEA Grapalat" w:hAnsi="GHEA Grapalat" w:cs="Sylfaen"/>
          <w:b/>
          <w:sz w:val="24"/>
          <w:szCs w:val="24"/>
        </w:rPr>
        <w:t>.</w:t>
      </w:r>
    </w:p>
    <w:p w:rsidR="00994C09" w:rsidRPr="00AE570A" w:rsidRDefault="00994C09" w:rsidP="00445B1A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Courier New"/>
          <w:shd w:val="clear" w:color="auto" w:fill="FFFFFF"/>
        </w:rPr>
      </w:pPr>
      <w:r w:rsidRPr="00AE570A">
        <w:rPr>
          <w:rFonts w:ascii="GHEA Grapalat" w:hAnsi="GHEA Grapalat" w:cs="Courier New"/>
          <w:shd w:val="clear" w:color="auto" w:fill="FFFFFF"/>
        </w:rPr>
        <w:t>«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Հայաստանի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Հանրապետության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կառավարության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2004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թվականի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հուլիսի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15-</w:t>
      </w:r>
      <w:r w:rsidRPr="00AE570A">
        <w:rPr>
          <w:rFonts w:ascii="GHEA Grapalat" w:hAnsi="GHEA Grapalat" w:cs="Sylfaen"/>
          <w:shd w:val="clear" w:color="auto" w:fill="FFFFFF"/>
        </w:rPr>
        <w:t>ի</w:t>
      </w:r>
      <w:r w:rsidRPr="00AE570A">
        <w:rPr>
          <w:rFonts w:ascii="GHEA Grapalat" w:hAnsi="GHEA Grapalat" w:cs="Courier New"/>
          <w:shd w:val="clear" w:color="auto" w:fill="FFFFFF"/>
        </w:rPr>
        <w:t xml:space="preserve"> № 1160-</w:t>
      </w:r>
      <w:r w:rsidRPr="00AE570A">
        <w:rPr>
          <w:rFonts w:ascii="GHEA Grapalat" w:hAnsi="GHEA Grapalat" w:cs="Sylfaen"/>
          <w:shd w:val="clear" w:color="auto" w:fill="FFFFFF"/>
        </w:rPr>
        <w:t>Ն</w:t>
      </w:r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որոշման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մեջ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փոփոխություններ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կատարելու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մասին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»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Հայաստանի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Հանրապետության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կառավարության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որոշման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նախագծի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ընդունման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կապակցությամբ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Հայաստանի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Հանրապետության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պետական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բյուջեում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ծախսերի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r w:rsidRPr="00AE570A">
        <w:rPr>
          <w:rFonts w:ascii="GHEA Grapalat" w:hAnsi="GHEA Grapalat" w:cs="Sylfaen"/>
          <w:shd w:val="clear" w:color="auto" w:fill="FFFFFF"/>
        </w:rPr>
        <w:t>և</w:t>
      </w:r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եկամուտների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ավելացումներ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կամ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նվազեցումներ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չեն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 w:cs="Sylfaen"/>
          <w:shd w:val="clear" w:color="auto" w:fill="FFFFFF"/>
        </w:rPr>
        <w:t>նախատեսվում</w:t>
      </w:r>
      <w:proofErr w:type="spellEnd"/>
      <w:r w:rsidRPr="00AE570A">
        <w:rPr>
          <w:rFonts w:ascii="GHEA Grapalat" w:hAnsi="GHEA Grapalat" w:cs="Courier New"/>
          <w:shd w:val="clear" w:color="auto" w:fill="FFFFFF"/>
        </w:rPr>
        <w:t>:</w:t>
      </w:r>
    </w:p>
    <w:p w:rsidR="00145CBE" w:rsidRPr="00AE570A" w:rsidRDefault="00145CBE" w:rsidP="00445B1A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Courier New"/>
          <w:shd w:val="clear" w:color="auto" w:fill="FFFFFF"/>
        </w:rPr>
      </w:pPr>
    </w:p>
    <w:p w:rsidR="00846FAC" w:rsidRPr="00AE570A" w:rsidRDefault="00846FAC" w:rsidP="00445B1A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</w:rPr>
      </w:pPr>
      <w:r w:rsidRPr="00AE570A">
        <w:rPr>
          <w:rFonts w:ascii="GHEA Grapalat" w:hAnsi="GHEA Grapalat"/>
          <w:b/>
        </w:rPr>
        <w:t xml:space="preserve">6. </w:t>
      </w:r>
      <w:proofErr w:type="spellStart"/>
      <w:r w:rsidRPr="00AE570A">
        <w:rPr>
          <w:rFonts w:ascii="GHEA Grapalat" w:hAnsi="GHEA Grapalat"/>
          <w:b/>
        </w:rPr>
        <w:t>Կապը</w:t>
      </w:r>
      <w:proofErr w:type="spellEnd"/>
      <w:r w:rsidRPr="00AE570A">
        <w:rPr>
          <w:rFonts w:ascii="GHEA Grapalat" w:hAnsi="GHEA Grapalat"/>
          <w:b/>
        </w:rPr>
        <w:t xml:space="preserve"> </w:t>
      </w:r>
      <w:proofErr w:type="spellStart"/>
      <w:r w:rsidRPr="00AE570A">
        <w:rPr>
          <w:rFonts w:ascii="GHEA Grapalat" w:hAnsi="GHEA Grapalat"/>
          <w:b/>
        </w:rPr>
        <w:t>ռազմավարական</w:t>
      </w:r>
      <w:proofErr w:type="spellEnd"/>
      <w:r w:rsidRPr="00AE570A">
        <w:rPr>
          <w:rFonts w:ascii="GHEA Grapalat" w:hAnsi="GHEA Grapalat"/>
          <w:b/>
        </w:rPr>
        <w:t xml:space="preserve"> </w:t>
      </w:r>
      <w:proofErr w:type="spellStart"/>
      <w:r w:rsidRPr="00AE570A">
        <w:rPr>
          <w:rFonts w:ascii="GHEA Grapalat" w:hAnsi="GHEA Grapalat"/>
          <w:b/>
        </w:rPr>
        <w:t>փաստաթղթերի</w:t>
      </w:r>
      <w:proofErr w:type="spellEnd"/>
      <w:r w:rsidRPr="00AE570A">
        <w:rPr>
          <w:rFonts w:ascii="GHEA Grapalat" w:hAnsi="GHEA Grapalat"/>
          <w:b/>
        </w:rPr>
        <w:t xml:space="preserve"> </w:t>
      </w:r>
      <w:proofErr w:type="spellStart"/>
      <w:r w:rsidRPr="00AE570A">
        <w:rPr>
          <w:rFonts w:ascii="GHEA Grapalat" w:hAnsi="GHEA Grapalat"/>
          <w:b/>
        </w:rPr>
        <w:t>հետ</w:t>
      </w:r>
      <w:proofErr w:type="spellEnd"/>
      <w:r w:rsidRPr="00AE570A">
        <w:rPr>
          <w:rFonts w:ascii="GHEA Grapalat" w:hAnsi="GHEA Grapalat"/>
          <w:b/>
        </w:rPr>
        <w:t xml:space="preserve">. </w:t>
      </w:r>
      <w:proofErr w:type="spellStart"/>
      <w:proofErr w:type="gramStart"/>
      <w:r w:rsidRPr="00AE570A">
        <w:rPr>
          <w:rFonts w:ascii="GHEA Grapalat" w:hAnsi="GHEA Grapalat"/>
          <w:b/>
        </w:rPr>
        <w:t>Հայաստանի</w:t>
      </w:r>
      <w:proofErr w:type="spellEnd"/>
      <w:r w:rsidRPr="00AE570A">
        <w:rPr>
          <w:rFonts w:ascii="GHEA Grapalat" w:hAnsi="GHEA Grapalat"/>
          <w:b/>
        </w:rPr>
        <w:t xml:space="preserve"> </w:t>
      </w:r>
      <w:proofErr w:type="spellStart"/>
      <w:r w:rsidRPr="00AE570A">
        <w:rPr>
          <w:rFonts w:ascii="GHEA Grapalat" w:hAnsi="GHEA Grapalat"/>
          <w:b/>
        </w:rPr>
        <w:t>վերափոխման</w:t>
      </w:r>
      <w:proofErr w:type="spellEnd"/>
      <w:r w:rsidRPr="00AE570A">
        <w:rPr>
          <w:rFonts w:ascii="GHEA Grapalat" w:hAnsi="GHEA Grapalat"/>
          <w:b/>
        </w:rPr>
        <w:t xml:space="preserve"> </w:t>
      </w:r>
      <w:proofErr w:type="spellStart"/>
      <w:r w:rsidRPr="00AE570A">
        <w:rPr>
          <w:rFonts w:ascii="GHEA Grapalat" w:hAnsi="GHEA Grapalat"/>
          <w:b/>
        </w:rPr>
        <w:t>ռազմավարություն</w:t>
      </w:r>
      <w:proofErr w:type="spellEnd"/>
      <w:r w:rsidRPr="00AE570A">
        <w:rPr>
          <w:rFonts w:ascii="GHEA Grapalat" w:hAnsi="GHEA Grapalat"/>
          <w:b/>
        </w:rPr>
        <w:t xml:space="preserve"> 2050, </w:t>
      </w:r>
      <w:proofErr w:type="spellStart"/>
      <w:r w:rsidRPr="00AE570A">
        <w:rPr>
          <w:rFonts w:ascii="GHEA Grapalat" w:hAnsi="GHEA Grapalat"/>
          <w:b/>
        </w:rPr>
        <w:t>Կառավարության</w:t>
      </w:r>
      <w:proofErr w:type="spellEnd"/>
      <w:r w:rsidRPr="00AE570A">
        <w:rPr>
          <w:rFonts w:ascii="GHEA Grapalat" w:hAnsi="GHEA Grapalat"/>
          <w:b/>
        </w:rPr>
        <w:t xml:space="preserve"> 2021-2026թթ.</w:t>
      </w:r>
      <w:proofErr w:type="gramEnd"/>
      <w:r w:rsidRPr="00AE570A">
        <w:rPr>
          <w:rFonts w:ascii="GHEA Grapalat" w:hAnsi="GHEA Grapalat"/>
          <w:b/>
        </w:rPr>
        <w:t xml:space="preserve"> </w:t>
      </w:r>
      <w:proofErr w:type="spellStart"/>
      <w:proofErr w:type="gramStart"/>
      <w:r w:rsidRPr="00AE570A">
        <w:rPr>
          <w:rFonts w:ascii="GHEA Grapalat" w:hAnsi="GHEA Grapalat"/>
          <w:b/>
        </w:rPr>
        <w:t>ծրագիր</w:t>
      </w:r>
      <w:proofErr w:type="spellEnd"/>
      <w:proofErr w:type="gramEnd"/>
      <w:r w:rsidRPr="00AE570A">
        <w:rPr>
          <w:rFonts w:ascii="GHEA Grapalat" w:hAnsi="GHEA Grapalat"/>
          <w:b/>
        </w:rPr>
        <w:t xml:space="preserve">, </w:t>
      </w:r>
      <w:proofErr w:type="spellStart"/>
      <w:r w:rsidRPr="00AE570A">
        <w:rPr>
          <w:rFonts w:ascii="GHEA Grapalat" w:hAnsi="GHEA Grapalat"/>
          <w:b/>
        </w:rPr>
        <w:t>ոլորտայ</w:t>
      </w:r>
      <w:r w:rsidR="00187F55" w:rsidRPr="00AE570A">
        <w:rPr>
          <w:rFonts w:ascii="GHEA Grapalat" w:hAnsi="GHEA Grapalat"/>
          <w:b/>
        </w:rPr>
        <w:t>ին</w:t>
      </w:r>
      <w:proofErr w:type="spellEnd"/>
      <w:r w:rsidR="00187F55" w:rsidRPr="00AE570A">
        <w:rPr>
          <w:rFonts w:ascii="GHEA Grapalat" w:hAnsi="GHEA Grapalat"/>
          <w:b/>
        </w:rPr>
        <w:t xml:space="preserve"> և/</w:t>
      </w:r>
      <w:proofErr w:type="spellStart"/>
      <w:r w:rsidR="00187F55" w:rsidRPr="00AE570A">
        <w:rPr>
          <w:rFonts w:ascii="GHEA Grapalat" w:hAnsi="GHEA Grapalat"/>
          <w:b/>
        </w:rPr>
        <w:t>կամ</w:t>
      </w:r>
      <w:proofErr w:type="spellEnd"/>
      <w:r w:rsidR="00187F55" w:rsidRPr="00AE570A">
        <w:rPr>
          <w:rFonts w:ascii="GHEA Grapalat" w:hAnsi="GHEA Grapalat"/>
          <w:b/>
        </w:rPr>
        <w:t xml:space="preserve"> </w:t>
      </w:r>
      <w:proofErr w:type="spellStart"/>
      <w:r w:rsidR="00187F55" w:rsidRPr="00AE570A">
        <w:rPr>
          <w:rFonts w:ascii="GHEA Grapalat" w:hAnsi="GHEA Grapalat"/>
          <w:b/>
        </w:rPr>
        <w:t>այլ</w:t>
      </w:r>
      <w:proofErr w:type="spellEnd"/>
      <w:r w:rsidR="00187F55" w:rsidRPr="00AE570A">
        <w:rPr>
          <w:rFonts w:ascii="GHEA Grapalat" w:hAnsi="GHEA Grapalat"/>
          <w:b/>
        </w:rPr>
        <w:t xml:space="preserve"> </w:t>
      </w:r>
      <w:proofErr w:type="spellStart"/>
      <w:r w:rsidR="00187F55" w:rsidRPr="00AE570A">
        <w:rPr>
          <w:rFonts w:ascii="GHEA Grapalat" w:hAnsi="GHEA Grapalat"/>
          <w:b/>
        </w:rPr>
        <w:t>ռազմավարություններ</w:t>
      </w:r>
      <w:proofErr w:type="spellEnd"/>
      <w:r w:rsidR="00187F55" w:rsidRPr="00AE570A">
        <w:rPr>
          <w:rFonts w:ascii="GHEA Grapalat" w:hAnsi="GHEA Grapalat"/>
          <w:b/>
        </w:rPr>
        <w:t>.</w:t>
      </w:r>
    </w:p>
    <w:p w:rsidR="00E201AD" w:rsidRPr="00AE570A" w:rsidRDefault="005E3A79" w:rsidP="00445B1A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</w:rPr>
      </w:pPr>
      <w:proofErr w:type="gramStart"/>
      <w:r w:rsidRPr="00AE570A">
        <w:rPr>
          <w:rFonts w:ascii="GHEA Grapalat" w:hAnsi="GHEA Grapalat"/>
          <w:bCs/>
        </w:rPr>
        <w:t>«</w:t>
      </w:r>
      <w:proofErr w:type="spellStart"/>
      <w:r w:rsidRPr="00AE570A">
        <w:rPr>
          <w:rFonts w:ascii="GHEA Grapalat" w:hAnsi="GHEA Grapalat"/>
          <w:bCs/>
        </w:rPr>
        <w:t>Հայաստանի</w:t>
      </w:r>
      <w:proofErr w:type="spellEnd"/>
      <w:r w:rsidRPr="00AE570A">
        <w:rPr>
          <w:rFonts w:ascii="GHEA Grapalat" w:hAnsi="GHEA Grapalat"/>
          <w:bCs/>
        </w:rPr>
        <w:t xml:space="preserve"> </w:t>
      </w:r>
      <w:proofErr w:type="spellStart"/>
      <w:r w:rsidRPr="00AE570A">
        <w:rPr>
          <w:rFonts w:ascii="GHEA Grapalat" w:hAnsi="GHEA Grapalat"/>
          <w:bCs/>
        </w:rPr>
        <w:t>Հանրապետության</w:t>
      </w:r>
      <w:proofErr w:type="spellEnd"/>
      <w:r w:rsidRPr="00AE570A">
        <w:rPr>
          <w:rFonts w:ascii="GHEA Grapalat" w:hAnsi="GHEA Grapalat"/>
          <w:bCs/>
        </w:rPr>
        <w:t xml:space="preserve"> </w:t>
      </w:r>
      <w:proofErr w:type="spellStart"/>
      <w:r w:rsidRPr="00AE570A">
        <w:rPr>
          <w:rFonts w:ascii="GHEA Grapalat" w:hAnsi="GHEA Grapalat"/>
          <w:bCs/>
        </w:rPr>
        <w:t>կառավարության</w:t>
      </w:r>
      <w:proofErr w:type="spellEnd"/>
      <w:r w:rsidRPr="00AE570A">
        <w:rPr>
          <w:rFonts w:ascii="GHEA Grapalat" w:hAnsi="GHEA Grapalat"/>
          <w:bCs/>
        </w:rPr>
        <w:t xml:space="preserve"> 20</w:t>
      </w:r>
      <w:r w:rsidR="007016AD" w:rsidRPr="00AE570A">
        <w:rPr>
          <w:rFonts w:ascii="GHEA Grapalat" w:hAnsi="GHEA Grapalat"/>
          <w:bCs/>
        </w:rPr>
        <w:t>04</w:t>
      </w:r>
      <w:r w:rsidRPr="00AE570A">
        <w:rPr>
          <w:rFonts w:ascii="GHEA Grapalat" w:hAnsi="GHEA Grapalat"/>
          <w:bCs/>
        </w:rPr>
        <w:t xml:space="preserve"> </w:t>
      </w:r>
      <w:proofErr w:type="spellStart"/>
      <w:r w:rsidRPr="00AE570A">
        <w:rPr>
          <w:rFonts w:ascii="GHEA Grapalat" w:hAnsi="GHEA Grapalat"/>
          <w:bCs/>
        </w:rPr>
        <w:t>թվականի</w:t>
      </w:r>
      <w:proofErr w:type="spellEnd"/>
      <w:r w:rsidRPr="00AE570A">
        <w:rPr>
          <w:rFonts w:ascii="GHEA Grapalat" w:hAnsi="GHEA Grapalat"/>
          <w:bCs/>
        </w:rPr>
        <w:t xml:space="preserve"> </w:t>
      </w:r>
      <w:proofErr w:type="spellStart"/>
      <w:r w:rsidR="00E65E9D">
        <w:rPr>
          <w:rFonts w:ascii="GHEA Grapalat" w:hAnsi="GHEA Grapalat"/>
          <w:bCs/>
        </w:rPr>
        <w:t>հ</w:t>
      </w:r>
      <w:r w:rsidR="007016AD" w:rsidRPr="00AE570A">
        <w:rPr>
          <w:rFonts w:ascii="GHEA Grapalat" w:hAnsi="GHEA Grapalat"/>
          <w:bCs/>
        </w:rPr>
        <w:t>ո</w:t>
      </w:r>
      <w:r w:rsidR="00E65E9D">
        <w:rPr>
          <w:rFonts w:ascii="GHEA Grapalat" w:hAnsi="GHEA Grapalat"/>
          <w:bCs/>
        </w:rPr>
        <w:t>ւ</w:t>
      </w:r>
      <w:r w:rsidR="007016AD" w:rsidRPr="00AE570A">
        <w:rPr>
          <w:rFonts w:ascii="GHEA Grapalat" w:hAnsi="GHEA Grapalat"/>
          <w:bCs/>
        </w:rPr>
        <w:t>լիսի</w:t>
      </w:r>
      <w:proofErr w:type="spellEnd"/>
      <w:r w:rsidRPr="00AE570A">
        <w:rPr>
          <w:rFonts w:ascii="GHEA Grapalat" w:hAnsi="GHEA Grapalat"/>
          <w:bCs/>
        </w:rPr>
        <w:t xml:space="preserve"> </w:t>
      </w:r>
      <w:r w:rsidR="007016AD" w:rsidRPr="00AE570A">
        <w:rPr>
          <w:rFonts w:ascii="GHEA Grapalat" w:hAnsi="GHEA Grapalat"/>
          <w:bCs/>
        </w:rPr>
        <w:t>15</w:t>
      </w:r>
      <w:r w:rsidRPr="00AE570A">
        <w:rPr>
          <w:rFonts w:ascii="GHEA Grapalat" w:hAnsi="GHEA Grapalat"/>
          <w:bCs/>
        </w:rPr>
        <w:t xml:space="preserve">-ի </w:t>
      </w:r>
      <w:r w:rsidR="00AE570A" w:rsidRPr="00AE570A">
        <w:rPr>
          <w:rFonts w:ascii="GHEA Grapalat" w:hAnsi="GHEA Grapalat" w:cs="Courier New"/>
          <w:shd w:val="clear" w:color="auto" w:fill="FFFFFF"/>
        </w:rPr>
        <w:t xml:space="preserve">№ </w:t>
      </w:r>
      <w:r w:rsidR="007016AD" w:rsidRPr="00AE570A">
        <w:rPr>
          <w:rFonts w:ascii="GHEA Grapalat" w:hAnsi="GHEA Grapalat" w:cs="Courier New"/>
          <w:shd w:val="clear" w:color="auto" w:fill="FFFFFF"/>
        </w:rPr>
        <w:t>1160-</w:t>
      </w:r>
      <w:r w:rsidR="007016AD" w:rsidRPr="00AE570A">
        <w:rPr>
          <w:rFonts w:ascii="GHEA Grapalat" w:hAnsi="GHEA Grapalat" w:cs="Sylfaen"/>
          <w:shd w:val="clear" w:color="auto" w:fill="FFFFFF"/>
        </w:rPr>
        <w:t>Ն</w:t>
      </w:r>
      <w:r w:rsidR="007016AD" w:rsidRPr="00AE570A">
        <w:rPr>
          <w:rFonts w:ascii="GHEA Grapalat" w:hAnsi="GHEA Grapalat" w:cs="Courier New"/>
          <w:shd w:val="clear" w:color="auto" w:fill="FFFFFF"/>
        </w:rPr>
        <w:t xml:space="preserve"> </w:t>
      </w:r>
      <w:proofErr w:type="spellStart"/>
      <w:r w:rsidRPr="00AE570A">
        <w:rPr>
          <w:rFonts w:ascii="GHEA Grapalat" w:hAnsi="GHEA Grapalat"/>
          <w:bCs/>
        </w:rPr>
        <w:t>որոշման</w:t>
      </w:r>
      <w:proofErr w:type="spellEnd"/>
      <w:r w:rsidRPr="00AE570A">
        <w:rPr>
          <w:rFonts w:ascii="GHEA Grapalat" w:hAnsi="GHEA Grapalat"/>
          <w:bCs/>
        </w:rPr>
        <w:t xml:space="preserve"> </w:t>
      </w:r>
      <w:proofErr w:type="spellStart"/>
      <w:r w:rsidRPr="00AE570A">
        <w:rPr>
          <w:rFonts w:ascii="GHEA Grapalat" w:hAnsi="GHEA Grapalat"/>
          <w:bCs/>
        </w:rPr>
        <w:t>մեջ</w:t>
      </w:r>
      <w:proofErr w:type="spellEnd"/>
      <w:r w:rsidRPr="00AE570A">
        <w:rPr>
          <w:rFonts w:ascii="GHEA Grapalat" w:hAnsi="GHEA Grapalat"/>
          <w:bCs/>
        </w:rPr>
        <w:t xml:space="preserve"> </w:t>
      </w:r>
      <w:proofErr w:type="spellStart"/>
      <w:r w:rsidR="007016AD" w:rsidRPr="00AE570A">
        <w:rPr>
          <w:rFonts w:ascii="GHEA Grapalat" w:hAnsi="GHEA Grapalat" w:cs="Sylfaen"/>
          <w:shd w:val="clear" w:color="auto" w:fill="FFFFFF"/>
        </w:rPr>
        <w:t>փոփոխություններ</w:t>
      </w:r>
      <w:proofErr w:type="spellEnd"/>
      <w:r w:rsidRPr="00AE570A">
        <w:rPr>
          <w:rFonts w:ascii="GHEA Grapalat" w:hAnsi="GHEA Grapalat"/>
          <w:bCs/>
        </w:rPr>
        <w:t xml:space="preserve"> </w:t>
      </w:r>
      <w:proofErr w:type="spellStart"/>
      <w:r w:rsidRPr="00AE570A">
        <w:rPr>
          <w:rFonts w:ascii="GHEA Grapalat" w:hAnsi="GHEA Grapalat"/>
          <w:bCs/>
        </w:rPr>
        <w:t>կատարելու</w:t>
      </w:r>
      <w:proofErr w:type="spellEnd"/>
      <w:r w:rsidRPr="00AE570A">
        <w:rPr>
          <w:rFonts w:ascii="GHEA Grapalat" w:hAnsi="GHEA Grapalat"/>
          <w:bCs/>
        </w:rPr>
        <w:t xml:space="preserve"> </w:t>
      </w:r>
      <w:proofErr w:type="spellStart"/>
      <w:r w:rsidRPr="00AE570A">
        <w:rPr>
          <w:rFonts w:ascii="GHEA Grapalat" w:hAnsi="GHEA Grapalat"/>
          <w:bCs/>
        </w:rPr>
        <w:t>մասին</w:t>
      </w:r>
      <w:proofErr w:type="spellEnd"/>
      <w:r w:rsidRPr="00AE570A">
        <w:rPr>
          <w:rFonts w:ascii="GHEA Grapalat" w:hAnsi="GHEA Grapalat"/>
          <w:bCs/>
        </w:rPr>
        <w:t xml:space="preserve">» </w:t>
      </w:r>
      <w:proofErr w:type="spellStart"/>
      <w:r w:rsidR="00022D2A">
        <w:rPr>
          <w:rFonts w:ascii="GHEA Grapalat" w:hAnsi="GHEA Grapalat"/>
          <w:bCs/>
        </w:rPr>
        <w:t>Հայաստանի</w:t>
      </w:r>
      <w:proofErr w:type="spellEnd"/>
      <w:r w:rsidR="00022D2A">
        <w:rPr>
          <w:rFonts w:ascii="GHEA Grapalat" w:hAnsi="GHEA Grapalat"/>
          <w:bCs/>
        </w:rPr>
        <w:t xml:space="preserve"> </w:t>
      </w:r>
      <w:proofErr w:type="spellStart"/>
      <w:r w:rsidR="00022D2A">
        <w:rPr>
          <w:rFonts w:ascii="GHEA Grapalat" w:hAnsi="GHEA Grapalat"/>
          <w:bCs/>
        </w:rPr>
        <w:t>Հանրապետության</w:t>
      </w:r>
      <w:proofErr w:type="spellEnd"/>
      <w:r w:rsidR="00022D2A">
        <w:rPr>
          <w:rFonts w:ascii="GHEA Grapalat" w:hAnsi="GHEA Grapalat"/>
          <w:bCs/>
        </w:rPr>
        <w:t xml:space="preserve"> </w:t>
      </w:r>
      <w:proofErr w:type="spellStart"/>
      <w:r w:rsidRPr="00AE570A">
        <w:rPr>
          <w:rFonts w:ascii="GHEA Grapalat" w:hAnsi="GHEA Grapalat" w:cs="Sylfaen"/>
        </w:rPr>
        <w:t>կառավարության</w:t>
      </w:r>
      <w:proofErr w:type="spellEnd"/>
      <w:r w:rsidRPr="00AE570A">
        <w:rPr>
          <w:rFonts w:ascii="GHEA Grapalat" w:hAnsi="GHEA Grapalat" w:cs="Sylfaen"/>
        </w:rPr>
        <w:t xml:space="preserve"> </w:t>
      </w:r>
      <w:proofErr w:type="spellStart"/>
      <w:r w:rsidRPr="00AE570A">
        <w:rPr>
          <w:rFonts w:ascii="GHEA Grapalat" w:hAnsi="GHEA Grapalat" w:cs="Sylfaen"/>
        </w:rPr>
        <w:t>որոշման</w:t>
      </w:r>
      <w:proofErr w:type="spellEnd"/>
      <w:r w:rsidRPr="00AE570A">
        <w:rPr>
          <w:rFonts w:ascii="GHEA Grapalat" w:hAnsi="GHEA Grapalat" w:cs="Sylfaen"/>
        </w:rPr>
        <w:t xml:space="preserve"> </w:t>
      </w:r>
      <w:proofErr w:type="spellStart"/>
      <w:r w:rsidRPr="00AE570A">
        <w:rPr>
          <w:rFonts w:ascii="GHEA Grapalat" w:hAnsi="GHEA Grapalat"/>
        </w:rPr>
        <w:t>նախագիծ</w:t>
      </w:r>
      <w:r w:rsidRPr="00AE570A">
        <w:rPr>
          <w:rFonts w:ascii="GHEA Grapalat" w:eastAsia="GHEA Grapalat" w:hAnsi="GHEA Grapalat" w:cs="GHEA Grapalat"/>
        </w:rPr>
        <w:t>ը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բխում</w:t>
      </w:r>
      <w:proofErr w:type="spellEnd"/>
      <w:r w:rsidRPr="00AE570A">
        <w:rPr>
          <w:rFonts w:ascii="GHEA Grapalat" w:eastAsia="GHEA Grapalat" w:hAnsi="GHEA Grapalat" w:cs="GHEA Grapalat"/>
        </w:rPr>
        <w:t xml:space="preserve"> է </w:t>
      </w:r>
      <w:proofErr w:type="spellStart"/>
      <w:r w:rsidRPr="00AE570A">
        <w:rPr>
          <w:rFonts w:ascii="GHEA Grapalat" w:eastAsia="GHEA Grapalat" w:hAnsi="GHEA Grapalat" w:cs="GHEA Grapalat"/>
        </w:rPr>
        <w:t>Կառավարության</w:t>
      </w:r>
      <w:proofErr w:type="spellEnd"/>
      <w:r w:rsidRPr="00AE570A">
        <w:rPr>
          <w:rFonts w:ascii="GHEA Grapalat" w:eastAsia="GHEA Grapalat" w:hAnsi="GHEA Grapalat" w:cs="GHEA Grapalat"/>
        </w:rPr>
        <w:t xml:space="preserve"> 2021-2026թթ</w:t>
      </w:r>
      <w:r w:rsidR="00D80934" w:rsidRPr="00AE570A">
        <w:rPr>
          <w:rFonts w:ascii="GHEA Grapalat" w:eastAsia="GHEA Grapalat" w:hAnsi="GHEA Grapalat" w:cs="Cambria Math"/>
        </w:rPr>
        <w:t>.</w:t>
      </w:r>
      <w:proofErr w:type="gram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proofErr w:type="gramStart"/>
      <w:r w:rsidR="00F97F2B">
        <w:rPr>
          <w:rFonts w:ascii="GHEA Grapalat" w:eastAsia="GHEA Grapalat" w:hAnsi="GHEA Grapalat" w:cs="GHEA Grapalat"/>
        </w:rPr>
        <w:t>գործունեության</w:t>
      </w:r>
      <w:proofErr w:type="spellEnd"/>
      <w:proofErr w:type="gramEnd"/>
      <w:r w:rsidR="00F97F2B">
        <w:rPr>
          <w:rFonts w:ascii="GHEA Grapalat" w:eastAsia="GHEA Grapalat" w:hAnsi="GHEA Grapalat" w:cs="GHEA Grapalat"/>
        </w:rPr>
        <w:t xml:space="preserve"> </w:t>
      </w:r>
      <w:proofErr w:type="spellStart"/>
      <w:r w:rsidR="00F97F2B">
        <w:rPr>
          <w:rFonts w:ascii="GHEA Grapalat" w:eastAsia="GHEA Grapalat" w:hAnsi="GHEA Grapalat" w:cs="GHEA Grapalat"/>
        </w:rPr>
        <w:t>միջոցառումների</w:t>
      </w:r>
      <w:proofErr w:type="spellEnd"/>
      <w:r w:rsidR="00F97F2B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ծրագրի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r w:rsidR="00F97F2B">
        <w:rPr>
          <w:rFonts w:ascii="GHEA Grapalat" w:eastAsia="GHEA Grapalat" w:hAnsi="GHEA Grapalat" w:cs="GHEA Grapalat"/>
        </w:rPr>
        <w:t>19-րդ</w:t>
      </w:r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կետով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սահմանված</w:t>
      </w:r>
      <w:proofErr w:type="spellEnd"/>
      <w:r w:rsidRPr="00AE570A">
        <w:rPr>
          <w:rFonts w:ascii="GHEA Grapalat" w:eastAsia="GHEA Grapalat" w:hAnsi="GHEA Grapalat" w:cs="GHEA Grapalat"/>
        </w:rPr>
        <w:t xml:space="preserve">՝ </w:t>
      </w:r>
      <w:proofErr w:type="spellStart"/>
      <w:r w:rsidRPr="00AE570A">
        <w:rPr>
          <w:rFonts w:ascii="GHEA Grapalat" w:eastAsia="GHEA Grapalat" w:hAnsi="GHEA Grapalat" w:cs="GHEA Grapalat"/>
        </w:rPr>
        <w:t>հարկադիր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կատարման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ոլորտի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համընդհանուր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բարեփոխման</w:t>
      </w:r>
      <w:proofErr w:type="spellEnd"/>
      <w:r w:rsidRPr="00AE570A">
        <w:rPr>
          <w:rFonts w:ascii="GHEA Grapalat" w:eastAsia="GHEA Grapalat" w:hAnsi="GHEA Grapalat" w:cs="GHEA Grapalat"/>
        </w:rPr>
        <w:t xml:space="preserve"> </w:t>
      </w:r>
      <w:proofErr w:type="spellStart"/>
      <w:r w:rsidRPr="00AE570A">
        <w:rPr>
          <w:rFonts w:ascii="GHEA Grapalat" w:eastAsia="GHEA Grapalat" w:hAnsi="GHEA Grapalat" w:cs="GHEA Grapalat"/>
        </w:rPr>
        <w:t>նպատակից</w:t>
      </w:r>
      <w:proofErr w:type="spellEnd"/>
      <w:r w:rsidRPr="00AE570A">
        <w:rPr>
          <w:rFonts w:ascii="GHEA Grapalat" w:eastAsia="GHEA Grapalat" w:hAnsi="GHEA Grapalat" w:cs="GHEA Grapalat"/>
        </w:rPr>
        <w:t>:</w:t>
      </w:r>
    </w:p>
    <w:p w:rsidR="00846FAC" w:rsidRPr="00AE570A" w:rsidRDefault="00846FAC" w:rsidP="00445B1A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949FB" w:rsidRPr="00AE570A" w:rsidRDefault="007949FB" w:rsidP="00445B1A">
      <w:pPr>
        <w:spacing w:line="276" w:lineRule="auto"/>
        <w:ind w:firstLine="567"/>
        <w:rPr>
          <w:rFonts w:ascii="GHEA Grapalat" w:eastAsia="Calibri" w:hAnsi="GHEA Grapalat" w:cs="GHEA Grapalat"/>
          <w:b/>
          <w:sz w:val="24"/>
          <w:szCs w:val="24"/>
        </w:rPr>
      </w:pPr>
    </w:p>
    <w:sectPr w:rsidR="007949FB" w:rsidRPr="00AE570A" w:rsidSect="002919E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F7D5D48" w16cid:durableId="25F53DDD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66949"/>
    <w:multiLevelType w:val="multilevel"/>
    <w:tmpl w:val="470290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9D1E73"/>
    <w:multiLevelType w:val="hybridMultilevel"/>
    <w:tmpl w:val="26D4ECE0"/>
    <w:lvl w:ilvl="0" w:tplc="5148C954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compat/>
  <w:rsids>
    <w:rsidRoot w:val="00453D0C"/>
    <w:rsid w:val="00000E55"/>
    <w:rsid w:val="00012167"/>
    <w:rsid w:val="000155F8"/>
    <w:rsid w:val="00022D2A"/>
    <w:rsid w:val="000272E0"/>
    <w:rsid w:val="00033D1B"/>
    <w:rsid w:val="00043171"/>
    <w:rsid w:val="00065FB2"/>
    <w:rsid w:val="00076F35"/>
    <w:rsid w:val="000830EC"/>
    <w:rsid w:val="000D3497"/>
    <w:rsid w:val="00103FC5"/>
    <w:rsid w:val="00117CD5"/>
    <w:rsid w:val="00145CBE"/>
    <w:rsid w:val="00146C91"/>
    <w:rsid w:val="001612E3"/>
    <w:rsid w:val="00165DC4"/>
    <w:rsid w:val="0016678C"/>
    <w:rsid w:val="00185906"/>
    <w:rsid w:val="00187F55"/>
    <w:rsid w:val="001E1514"/>
    <w:rsid w:val="002025F7"/>
    <w:rsid w:val="00256D09"/>
    <w:rsid w:val="002919E9"/>
    <w:rsid w:val="00291D42"/>
    <w:rsid w:val="002A15D1"/>
    <w:rsid w:val="002D280C"/>
    <w:rsid w:val="002D6FF0"/>
    <w:rsid w:val="002D778E"/>
    <w:rsid w:val="002E0CF9"/>
    <w:rsid w:val="002F1FBF"/>
    <w:rsid w:val="00310050"/>
    <w:rsid w:val="003756C0"/>
    <w:rsid w:val="003A4F96"/>
    <w:rsid w:val="003B4354"/>
    <w:rsid w:val="003B565F"/>
    <w:rsid w:val="00430431"/>
    <w:rsid w:val="00434745"/>
    <w:rsid w:val="00445B1A"/>
    <w:rsid w:val="004523F8"/>
    <w:rsid w:val="00453D0C"/>
    <w:rsid w:val="00467CD3"/>
    <w:rsid w:val="004F5A52"/>
    <w:rsid w:val="0059139F"/>
    <w:rsid w:val="005940D6"/>
    <w:rsid w:val="00595C86"/>
    <w:rsid w:val="005B231D"/>
    <w:rsid w:val="005B68AC"/>
    <w:rsid w:val="005D0D3C"/>
    <w:rsid w:val="005E3A79"/>
    <w:rsid w:val="005E4B93"/>
    <w:rsid w:val="00604E88"/>
    <w:rsid w:val="006C24E5"/>
    <w:rsid w:val="007016AD"/>
    <w:rsid w:val="007224BF"/>
    <w:rsid w:val="00724C74"/>
    <w:rsid w:val="00757B88"/>
    <w:rsid w:val="00782C1F"/>
    <w:rsid w:val="007949FB"/>
    <w:rsid w:val="007A53BA"/>
    <w:rsid w:val="007C1F07"/>
    <w:rsid w:val="007C2514"/>
    <w:rsid w:val="007C65D3"/>
    <w:rsid w:val="00811B65"/>
    <w:rsid w:val="00831078"/>
    <w:rsid w:val="00831B64"/>
    <w:rsid w:val="008459CB"/>
    <w:rsid w:val="00846FAC"/>
    <w:rsid w:val="008B4CF0"/>
    <w:rsid w:val="008D7102"/>
    <w:rsid w:val="008E3C9C"/>
    <w:rsid w:val="0092225F"/>
    <w:rsid w:val="00942ECE"/>
    <w:rsid w:val="0096735A"/>
    <w:rsid w:val="00970980"/>
    <w:rsid w:val="00976FE5"/>
    <w:rsid w:val="00994C09"/>
    <w:rsid w:val="00A24C68"/>
    <w:rsid w:val="00A31EE0"/>
    <w:rsid w:val="00A51DBF"/>
    <w:rsid w:val="00A562B5"/>
    <w:rsid w:val="00A709CF"/>
    <w:rsid w:val="00AD4B45"/>
    <w:rsid w:val="00AE0A69"/>
    <w:rsid w:val="00AE570A"/>
    <w:rsid w:val="00B30765"/>
    <w:rsid w:val="00B65CAB"/>
    <w:rsid w:val="00B7520F"/>
    <w:rsid w:val="00BC6D54"/>
    <w:rsid w:val="00BE7B63"/>
    <w:rsid w:val="00C04008"/>
    <w:rsid w:val="00C162B0"/>
    <w:rsid w:val="00C5413B"/>
    <w:rsid w:val="00CD7B92"/>
    <w:rsid w:val="00CF34AB"/>
    <w:rsid w:val="00D61691"/>
    <w:rsid w:val="00D61F34"/>
    <w:rsid w:val="00D80934"/>
    <w:rsid w:val="00D863FD"/>
    <w:rsid w:val="00D95413"/>
    <w:rsid w:val="00DA32EA"/>
    <w:rsid w:val="00DC165B"/>
    <w:rsid w:val="00DE1F2E"/>
    <w:rsid w:val="00DE339B"/>
    <w:rsid w:val="00DF4280"/>
    <w:rsid w:val="00E064A9"/>
    <w:rsid w:val="00E201AD"/>
    <w:rsid w:val="00E25E8A"/>
    <w:rsid w:val="00E574BA"/>
    <w:rsid w:val="00E61966"/>
    <w:rsid w:val="00E65E9D"/>
    <w:rsid w:val="00ED1300"/>
    <w:rsid w:val="00EE2538"/>
    <w:rsid w:val="00F13795"/>
    <w:rsid w:val="00F2394E"/>
    <w:rsid w:val="00F55B40"/>
    <w:rsid w:val="00F610F2"/>
    <w:rsid w:val="00F70A2D"/>
    <w:rsid w:val="00F9214F"/>
    <w:rsid w:val="00F97F2B"/>
    <w:rsid w:val="00FA63C4"/>
    <w:rsid w:val="00FB1B81"/>
    <w:rsid w:val="00FC7269"/>
    <w:rsid w:val="00FE7BDE"/>
    <w:rsid w:val="00FF0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16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0765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DE1F2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67C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A15D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47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745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846FA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8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0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0EC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30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30EC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Iravaban-8</dc:creator>
  <cp:keywords>https:/mul2-moj.gov.am/tasks/395217/oneclick/1160-himnavorum-01.docx?token=bac3d57eb3e558f7d271f6dc7d35593d</cp:keywords>
  <cp:lastModifiedBy>A-Grigoryan</cp:lastModifiedBy>
  <cp:revision>2</cp:revision>
  <dcterms:created xsi:type="dcterms:W3CDTF">2022-04-29T06:43:00Z</dcterms:created>
  <dcterms:modified xsi:type="dcterms:W3CDTF">2022-04-29T06:43:00Z</dcterms:modified>
</cp:coreProperties>
</file>