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B6760" w14:textId="355B7574" w:rsidR="00EA400F" w:rsidRPr="005C5C60" w:rsidRDefault="00EA400F" w:rsidP="00EA400F">
      <w:pPr>
        <w:shd w:val="clear" w:color="auto" w:fill="FFFFFF"/>
        <w:ind w:firstLine="375"/>
        <w:jc w:val="center"/>
        <w:rPr>
          <w:rFonts w:ascii="GHEA Grapalat" w:hAnsi="GHEA Grapalat"/>
          <w:b/>
          <w:bCs/>
          <w:color w:val="000000"/>
          <w:lang w:val="hy-AM"/>
        </w:rPr>
      </w:pPr>
      <w:r w:rsidRPr="005C5C60">
        <w:rPr>
          <w:rFonts w:ascii="GHEA Grapalat" w:hAnsi="GHEA Grapalat"/>
          <w:b/>
          <w:bCs/>
          <w:color w:val="000000"/>
          <w:lang w:val="hy-AM"/>
        </w:rPr>
        <w:t>ԱՄՓՈՓԱԹԵՐԹ</w:t>
      </w:r>
    </w:p>
    <w:p w14:paraId="11FC5B3F" w14:textId="77777777" w:rsidR="0025676D" w:rsidRDefault="0025676D" w:rsidP="00EA400F">
      <w:pPr>
        <w:shd w:val="clear" w:color="auto" w:fill="FFFFFF"/>
        <w:ind w:firstLine="375"/>
        <w:jc w:val="center"/>
        <w:rPr>
          <w:rFonts w:ascii="Calibri" w:hAnsi="Calibri" w:cs="Calibri"/>
          <w:color w:val="000000"/>
          <w:lang w:val="hy-AM" w:eastAsia="en-US"/>
        </w:rPr>
      </w:pPr>
    </w:p>
    <w:p w14:paraId="54FFF591" w14:textId="561D5C74" w:rsidR="00EA400F" w:rsidRPr="005C5C60" w:rsidRDefault="006F4172" w:rsidP="00EA400F">
      <w:pPr>
        <w:shd w:val="clear" w:color="auto" w:fill="FFFFFF"/>
        <w:ind w:firstLine="375"/>
        <w:jc w:val="center"/>
        <w:rPr>
          <w:rFonts w:ascii="GHEA Grapalat" w:hAnsi="GHEA Grapalat"/>
          <w:b/>
          <w:noProof/>
          <w:lang w:val="hy-AM"/>
        </w:rPr>
      </w:pPr>
      <w:r>
        <w:rPr>
          <w:rFonts w:ascii="GHEA Grapalat" w:hAnsi="GHEA Grapalat"/>
          <w:b/>
          <w:iCs/>
          <w:noProof/>
          <w:lang w:val="hy-AM"/>
        </w:rPr>
        <w:t>«</w:t>
      </w:r>
      <w:r w:rsidRPr="006F4172">
        <w:rPr>
          <w:rFonts w:ascii="GHEA Grapalat" w:hAnsi="GHEA Grapalat"/>
          <w:b/>
          <w:iCs/>
          <w:noProof/>
          <w:lang w:val="hy-AM"/>
        </w:rPr>
        <w:t>ՀԱՅԱՍՏԱՆԻ ՀԱՆՐԱՊԵՏՈՒԹՅԱՆ ԿԱՌԱՎԱՐՈՒԹՅԱՆ 2006 ԹՎԱԿԱՆԻ ՄԱՅԻՍԻ 26-Ի ԹԻՎ 825-Ն ՈՐՈՇՄԱՆ ՄԵՋ ՓՈՓՈԽՈՒԹՅՈՒՆՆԵՐ ԿԱՏԱՐԵԼՈՒ ՄԱՍԻՆ</w:t>
      </w:r>
      <w:r>
        <w:rPr>
          <w:rFonts w:ascii="GHEA Grapalat" w:hAnsi="GHEA Grapalat"/>
          <w:b/>
          <w:iCs/>
          <w:noProof/>
          <w:lang w:val="hy-AM"/>
        </w:rPr>
        <w:t>»</w:t>
      </w:r>
      <w:r w:rsidR="0025676D">
        <w:rPr>
          <w:rFonts w:ascii="GHEA Grapalat" w:hAnsi="GHEA Grapalat"/>
          <w:b/>
          <w:iCs/>
          <w:noProof/>
          <w:lang w:val="hy-AM"/>
        </w:rPr>
        <w:t xml:space="preserve"> </w:t>
      </w:r>
      <w:r w:rsidR="0025676D" w:rsidRPr="0025676D">
        <w:rPr>
          <w:rFonts w:ascii="GHEA Grapalat" w:hAnsi="GHEA Grapalat"/>
          <w:b/>
          <w:iCs/>
          <w:noProof/>
          <w:lang w:val="hy-AM"/>
        </w:rPr>
        <w:t>ԿԱՌԱՎԱՐՈՒԹՅԱՆ ՈՐՈՇ</w:t>
      </w:r>
      <w:r>
        <w:rPr>
          <w:rFonts w:ascii="GHEA Grapalat" w:hAnsi="GHEA Grapalat"/>
          <w:b/>
          <w:iCs/>
          <w:noProof/>
          <w:lang w:val="hy-AM"/>
        </w:rPr>
        <w:t xml:space="preserve">ՄԱՆ ՆԱԽԱԳԾԻ </w:t>
      </w:r>
    </w:p>
    <w:p w14:paraId="7A3E3AB6" w14:textId="405F570C" w:rsidR="005C5C60" w:rsidRDefault="005C5C60" w:rsidP="00EA400F">
      <w:pPr>
        <w:shd w:val="clear" w:color="auto" w:fill="FFFFFF"/>
        <w:ind w:firstLine="375"/>
        <w:jc w:val="center"/>
        <w:rPr>
          <w:rFonts w:ascii="GHEA Grapalat" w:hAnsi="GHEA Grapalat"/>
          <w:b/>
          <w:noProof/>
          <w:lang w:val="hy-AM"/>
        </w:rPr>
      </w:pPr>
    </w:p>
    <w:p w14:paraId="249B35D0" w14:textId="77777777" w:rsidR="005C5C60" w:rsidRPr="005C5C60" w:rsidRDefault="005C5C60" w:rsidP="00EA400F">
      <w:pPr>
        <w:shd w:val="clear" w:color="auto" w:fill="FFFFFF"/>
        <w:ind w:firstLine="375"/>
        <w:jc w:val="center"/>
        <w:rPr>
          <w:rFonts w:ascii="GHEA Grapalat" w:hAnsi="GHEA Grapalat"/>
          <w:b/>
          <w:noProof/>
          <w:lang w:val="hy-AM"/>
        </w:rPr>
      </w:pPr>
    </w:p>
    <w:p w14:paraId="7D3E2257" w14:textId="53B86874" w:rsidR="0025676D" w:rsidRPr="005C5C60" w:rsidRDefault="0025676D" w:rsidP="00EA400F">
      <w:pPr>
        <w:shd w:val="clear" w:color="auto" w:fill="FFFFFF"/>
        <w:ind w:firstLine="375"/>
        <w:jc w:val="center"/>
        <w:rPr>
          <w:rFonts w:ascii="GHEA Grapalat" w:hAnsi="GHEA Grapalat"/>
          <w:color w:val="000000"/>
          <w:sz w:val="21"/>
          <w:szCs w:val="21"/>
          <w:lang w:val="hy-AM" w:eastAsia="en-US"/>
        </w:rPr>
      </w:pPr>
    </w:p>
    <w:tbl>
      <w:tblPr>
        <w:tblW w:w="13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70"/>
        <w:gridCol w:w="6041"/>
        <w:gridCol w:w="1723"/>
      </w:tblGrid>
      <w:tr w:rsidR="00EA400F" w:rsidRPr="005C5C60" w14:paraId="771F8667" w14:textId="77777777" w:rsidTr="00351AA7">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A3B66B6" w14:textId="22BB5D07" w:rsidR="00EA400F" w:rsidRPr="005C5C60" w:rsidRDefault="00EA400F" w:rsidP="006F4172">
            <w:pPr>
              <w:spacing w:before="100" w:beforeAutospacing="1" w:after="100" w:afterAutospacing="1"/>
              <w:jc w:val="center"/>
              <w:rPr>
                <w:rFonts w:ascii="GHEA Grapalat" w:hAnsi="GHEA Grapalat"/>
                <w:color w:val="000000"/>
                <w:lang w:val="hy-AM" w:eastAsia="en-US"/>
              </w:rPr>
            </w:pPr>
            <w:r w:rsidRPr="005C5C60">
              <w:rPr>
                <w:rFonts w:ascii="GHEA Grapalat" w:hAnsi="GHEA Grapalat"/>
                <w:color w:val="000000"/>
                <w:lang w:val="en-US" w:eastAsia="en-US"/>
              </w:rPr>
              <w:t xml:space="preserve">1. </w:t>
            </w:r>
            <w:r w:rsidR="006F4172">
              <w:rPr>
                <w:rFonts w:ascii="GHEA Grapalat" w:hAnsi="GHEA Grapalat"/>
                <w:color w:val="000000"/>
                <w:lang w:val="hy-AM" w:eastAsia="en-US"/>
              </w:rPr>
              <w:t>Արդարադատության</w:t>
            </w:r>
            <w:r w:rsidR="00E62598" w:rsidRPr="005C5C60">
              <w:rPr>
                <w:rFonts w:ascii="GHEA Grapalat" w:hAnsi="GHEA Grapalat"/>
                <w:color w:val="000000"/>
                <w:lang w:val="hy-AM" w:eastAsia="en-US"/>
              </w:rPr>
              <w:t xml:space="preserve">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3E018AC" w14:textId="431FE8CF" w:rsidR="00EA400F" w:rsidRPr="005C5C60" w:rsidRDefault="006F4172" w:rsidP="00414489">
            <w:pPr>
              <w:jc w:val="center"/>
              <w:rPr>
                <w:rFonts w:ascii="GHEA Grapalat" w:hAnsi="GHEA Grapalat"/>
                <w:color w:val="000000"/>
                <w:lang w:val="hy-AM" w:eastAsia="en-US"/>
              </w:rPr>
            </w:pPr>
            <w:r>
              <w:rPr>
                <w:rFonts w:ascii="GHEA Grapalat" w:hAnsi="GHEA Grapalat"/>
                <w:color w:val="000000"/>
                <w:lang w:val="hy-AM" w:eastAsia="en-US"/>
              </w:rPr>
              <w:t>11.02.2022</w:t>
            </w:r>
            <w:r w:rsidR="004140FD" w:rsidRPr="005C5C60">
              <w:rPr>
                <w:rFonts w:ascii="GHEA Grapalat" w:hAnsi="GHEA Grapalat"/>
                <w:color w:val="000000"/>
                <w:lang w:val="hy-AM" w:eastAsia="en-US"/>
              </w:rPr>
              <w:t>թ</w:t>
            </w:r>
            <w:r w:rsidR="004140FD" w:rsidRPr="005C5C60">
              <w:rPr>
                <w:rFonts w:ascii="Cambria Math" w:hAnsi="Cambria Math" w:cs="Cambria Math"/>
                <w:color w:val="000000"/>
                <w:lang w:val="hy-AM" w:eastAsia="en-US"/>
              </w:rPr>
              <w:t>․</w:t>
            </w:r>
          </w:p>
        </w:tc>
      </w:tr>
      <w:tr w:rsidR="00EA400F" w:rsidRPr="005C5C60" w14:paraId="20182D94" w14:textId="77777777" w:rsidTr="00351AA7">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740A71" w14:textId="77777777" w:rsidR="00EA400F" w:rsidRPr="005C5C60" w:rsidRDefault="00EA400F" w:rsidP="00EA400F">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1C14F9D" w14:textId="2C89770D" w:rsidR="00EA400F" w:rsidRPr="005C5C60" w:rsidRDefault="00EA400F" w:rsidP="004140FD">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006F4172" w:rsidRPr="006F4172">
              <w:rPr>
                <w:rFonts w:ascii="GHEA Grapalat" w:hAnsi="GHEA Grapalat"/>
                <w:color w:val="000000"/>
                <w:lang w:val="hy-AM" w:eastAsia="en-US"/>
              </w:rPr>
              <w:t>01/27.1/5879-2022</w:t>
            </w:r>
          </w:p>
        </w:tc>
      </w:tr>
      <w:tr w:rsidR="00EA400F" w:rsidRPr="00305352" w14:paraId="5814D88B" w14:textId="77777777" w:rsidTr="00351AA7">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01027362" w14:textId="77777777" w:rsidR="00BF21A4" w:rsidRPr="00BF21A4" w:rsidRDefault="005C5C60" w:rsidP="00BF21A4">
            <w:pPr>
              <w:pStyle w:val="NoSpacing"/>
              <w:spacing w:line="276" w:lineRule="auto"/>
              <w:ind w:left="105" w:right="75" w:firstLine="156"/>
              <w:jc w:val="both"/>
              <w:rPr>
                <w:rFonts w:ascii="GHEA Grapalat" w:hAnsi="GHEA Grapalat"/>
                <w:color w:val="000000"/>
                <w:sz w:val="24"/>
                <w:szCs w:val="24"/>
                <w:lang w:val="hy-AM"/>
              </w:rPr>
            </w:pPr>
            <w:r w:rsidRPr="0030566E">
              <w:rPr>
                <w:rFonts w:ascii="GHEA Grapalat" w:hAnsi="GHEA Grapalat"/>
                <w:color w:val="000000"/>
                <w:sz w:val="24"/>
                <w:szCs w:val="24"/>
                <w:lang w:val="hy-AM"/>
              </w:rPr>
              <w:t xml:space="preserve">1. </w:t>
            </w:r>
            <w:r w:rsidR="00BF21A4" w:rsidRPr="00BF21A4">
              <w:rPr>
                <w:rFonts w:ascii="GHEA Grapalat" w:hAnsi="GHEA Grapalat"/>
                <w:color w:val="000000"/>
                <w:sz w:val="24"/>
                <w:szCs w:val="24"/>
                <w:lang w:val="hy-AM"/>
              </w:rPr>
              <w:t xml:space="preserve">ՀՀ արդարադատության նախարարության քրեակատարողական հիմնարկներում պահվող ազատությունից զրկված անձանց հիվանդությունների, դրանց պարբերականության, ինչպես նաև զարգացման միտումների վերլուծությունը ցույց էր տվել, որ առաջացել էր անհրաժեշտություն վերանայելու ՀՀ կառավարության 2006 թվականի մայիսի 26-ի N 825-Ն որոշմամբ սահմանված որպես խափանման միջոց ընտրված կալանքը կամ պատիժը կրելուն խոչընդոտող ծանր հիվանդությունների (խանգարումներ, վիճակներ) կողմնորոշիչ ցանկը (այսուհետ՝ Կողմնորոշիչ ցանկ)՝ դասակարգման մեջ որոշ հիվանդությունների ախտորոշումների փուլերի, ինչպես նաև ծանրության աստիճանների վերանայման  առումով: </w:t>
            </w:r>
          </w:p>
          <w:p w14:paraId="56112E0C" w14:textId="77777777"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 xml:space="preserve">Հատկանշական է, որ Կողմնորոշիչ ցանկում խնդրո առարկա հարցերը քննարկելու, դրանց </w:t>
            </w:r>
            <w:r w:rsidRPr="00BF21A4">
              <w:rPr>
                <w:rFonts w:ascii="GHEA Grapalat" w:hAnsi="GHEA Grapalat"/>
                <w:color w:val="000000"/>
                <w:sz w:val="24"/>
                <w:szCs w:val="24"/>
                <w:lang w:val="hy-AM"/>
              </w:rPr>
              <w:lastRenderedPageBreak/>
              <w:t xml:space="preserve">լուծմանն ուղղված քայլերը ներկայացնելու, ինչպես նաև դրանցից բխող հետագա քայլերը նախանշելու նպատակով՝ ՀՀ արդարադատության նախարարության և ՀՀ առողջապահության նախարարության ներկայացուցիչների միջև բազմիցս իրականացվել էին աշխատանքային քննարկումներ: </w:t>
            </w:r>
          </w:p>
          <w:p w14:paraId="6C206C15" w14:textId="7B4C2F06"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Ըստ այդմ, 2021 թվականի ընթացում ՀՀ արդարադատության նախարարության կողմից մշակվել, շրջանառվել (այդ թվում՝ ՀՀ առողջապահության նախարարություն) և ՀՀ կառավարության 2021 թվականի նոյեմբերի 4-ի N 1818-Ն որոշմամբ (այսուհետ՝ Որոշում) ընդունվել էր «Հայաստանի Հանրապետության կառավարության 2006 թվականի մայիսի 26-ի N 825-Ն որոշման մեջ փոփոխություններ կատարելու մասին» ՀՀ կառավարության որոշման նախագիծը, որը մշակելիս հաշվի էին առնվել ՀՀ առողջապահության նախարարության ռևմատոլոգիայի գծով, սրտաբանության գծով, աղեստամոքսաբանության</w:t>
            </w:r>
            <w:r>
              <w:rPr>
                <w:rFonts w:ascii="GHEA Grapalat" w:hAnsi="GHEA Grapalat"/>
                <w:color w:val="000000"/>
                <w:sz w:val="24"/>
                <w:szCs w:val="24"/>
                <w:lang w:val="hy-AM"/>
              </w:rPr>
              <w:t xml:space="preserve"> </w:t>
            </w:r>
            <w:r w:rsidRPr="00BF21A4">
              <w:rPr>
                <w:rFonts w:ascii="GHEA Grapalat" w:hAnsi="GHEA Grapalat"/>
                <w:color w:val="000000"/>
                <w:sz w:val="24"/>
                <w:szCs w:val="24"/>
                <w:lang w:val="hy-AM"/>
              </w:rPr>
              <w:t>գծով, նյարդաբանության գծով, ինֆեկցիոն հիվանդությունների գծով, հոգեբուժության և բժշկական հոգեբանության գծով, ակնաբանության գծով, էնդոկրինոլոգիայի գծով, թոքաբանության և տուբերկուլոզի, ուռուցքաբանության գծով բժիշկ-</w:t>
            </w:r>
            <w:r w:rsidRPr="00BF21A4">
              <w:rPr>
                <w:rFonts w:ascii="GHEA Grapalat" w:hAnsi="GHEA Grapalat"/>
                <w:color w:val="000000"/>
                <w:sz w:val="24"/>
                <w:szCs w:val="24"/>
                <w:lang w:val="hy-AM"/>
              </w:rPr>
              <w:lastRenderedPageBreak/>
              <w:t>խորհրդատուների կարծիքներն իրենց ոլորտային հիվանդությունների վերաբերյալ:</w:t>
            </w:r>
          </w:p>
          <w:p w14:paraId="32DF523F" w14:textId="77777777"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ab/>
              <w:t>Վերոնշյալի հաշվառմամբ, խնդրահարույց է Նախագծի հիմնավորման մեջ նշված հետևյալ ձևակերպումը. «2021 թվականի նոյեմբերի 4-ին կատարված փոփոխությունների արդյունքում նշված որոշման Կողմնորոշիչ ցանկը խմբագրվել է, ինչի արդյունքում ցանկում առկա մի շարք ձևակերպումներ կարիք ունեն վերախմբագրվելու, քանի որ շարադրանքները, ընդհանուր առմամբ, չեն բխում դրա բովանդակային պահանջներից, և այդպիսիք կարող են պատճառ հանդիսանալ ոչ օբյեկտիվ և ցանկի ընդհանուր բովանդակային պահանջներին չհամապատասխանող եզրակացությունների կայացմանը՝ պարունակելով նաև կոռուպցիոն ռիսկեր»:</w:t>
            </w:r>
          </w:p>
          <w:p w14:paraId="3C631507" w14:textId="77777777"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ab/>
              <w:t>Այս համատեքստում հարկ է արձանագրել, որ առնվազն արդարացված չէ Նախագիծը մշակողների կողմից նման դիտարկման ներկայացումն այն պայմաններում, երբ ընդամենը 3 ամիս առաջ ՀՀ կառավարության հավանությանն արժանացած Որոշման հենքում դրված են եղել ՀՀ առողջապահության նախարարության նույն բնագավառի բժիշկ-խորհրդատուների (կոնկրետ դեպքում՝ սրտաբանության գծով) կարծիքները:</w:t>
            </w:r>
          </w:p>
          <w:p w14:paraId="402A74BA" w14:textId="77777777"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ab/>
              <w:t xml:space="preserve">Ավելին, Նախագծով առաջարկվում է նոր </w:t>
            </w:r>
            <w:r w:rsidRPr="00BF21A4">
              <w:rPr>
                <w:rFonts w:ascii="GHEA Grapalat" w:hAnsi="GHEA Grapalat"/>
                <w:color w:val="000000"/>
                <w:sz w:val="24"/>
                <w:szCs w:val="24"/>
                <w:lang w:val="hy-AM"/>
              </w:rPr>
              <w:lastRenderedPageBreak/>
              <w:t>խմբագրությամբ շարադրել Կողմնորոշիչ ցանկի «Արյան շրջանառության համակարգի հիվանդություններ (I00–I99)» վերտառությամբ «VIII»-րդ գլուխը (այսուհետ՝ Գլուխ), որը նոր խմբագրությամբ էր շարադրվել Որոշմամբ, իսկ դրա համար հիմք էին հանդիսացել ՀՀ առողջապահության նախարարության սրտաբանության գծով բժիշկ-խորհրդատուի կողմից ներկայացված առաջարկները:</w:t>
            </w:r>
          </w:p>
          <w:p w14:paraId="37CCCC7A" w14:textId="77777777" w:rsidR="00BF21A4" w:rsidRPr="00BF21A4"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ab/>
              <w:t>Ամփոփելով վերոգրյալը՝ առաջարկում ենք</w:t>
            </w:r>
          </w:p>
          <w:p w14:paraId="5A993DD6" w14:textId="6E50AEB4" w:rsidR="00EA400F" w:rsidRPr="0030566E"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1</w:t>
            </w:r>
            <w:r w:rsidRPr="00BF21A4">
              <w:rPr>
                <w:rFonts w:ascii="Cambria Math" w:hAnsi="Cambria Math" w:cs="Cambria Math"/>
                <w:color w:val="000000"/>
                <w:sz w:val="24"/>
                <w:szCs w:val="24"/>
                <w:lang w:val="hy-AM"/>
              </w:rPr>
              <w:t>․</w:t>
            </w:r>
            <w:r w:rsidRPr="00BF21A4">
              <w:rPr>
                <w:rFonts w:ascii="GHEA Grapalat" w:hAnsi="GHEA Grapalat"/>
                <w:color w:val="000000"/>
                <w:sz w:val="24"/>
                <w:szCs w:val="24"/>
                <w:lang w:val="hy-AM"/>
              </w:rPr>
              <w:t xml:space="preserve"> վերաձևակերպել Նախագծի հիմնավորումը՝ Որոշմամբ Կողմնորոշիչ ցանկում իրականացված փոփոխությունների վերաբերյալ դիտարկումների մասով</w:t>
            </w:r>
            <w:r>
              <w:rPr>
                <w:rFonts w:ascii="GHEA Grapalat" w:hAnsi="GHEA Grapalat"/>
                <w:color w:val="000000"/>
                <w:sz w:val="24"/>
                <w:szCs w:val="24"/>
                <w:lang w:val="hy-AM"/>
              </w:rPr>
              <w:t>:</w:t>
            </w:r>
          </w:p>
        </w:tc>
        <w:tc>
          <w:tcPr>
            <w:tcW w:w="6041" w:type="dxa"/>
            <w:tcBorders>
              <w:top w:val="outset" w:sz="6" w:space="0" w:color="auto"/>
              <w:left w:val="outset" w:sz="6" w:space="0" w:color="auto"/>
              <w:bottom w:val="outset" w:sz="6" w:space="0" w:color="auto"/>
              <w:right w:val="nil"/>
            </w:tcBorders>
            <w:shd w:val="clear" w:color="auto" w:fill="FFFFFF"/>
            <w:hideMark/>
          </w:tcPr>
          <w:p w14:paraId="204F74AC" w14:textId="77777777" w:rsidR="00BF21A4" w:rsidRDefault="00305352" w:rsidP="00305352">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Ընդունվել է:</w:t>
            </w:r>
          </w:p>
          <w:p w14:paraId="43E627FD" w14:textId="3092B8A1" w:rsidR="00605B9A" w:rsidRPr="0030566E" w:rsidRDefault="00605B9A" w:rsidP="00305352">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s="Calibri"/>
                <w:color w:val="000000"/>
                <w:sz w:val="24"/>
                <w:szCs w:val="24"/>
                <w:lang w:val="hy-AM"/>
              </w:rPr>
              <w:t>Նախագծի հիմնավորումը խմբագրվել է:</w:t>
            </w:r>
            <w:bookmarkStart w:id="0" w:name="_GoBack"/>
            <w:bookmarkEnd w:id="0"/>
          </w:p>
        </w:tc>
        <w:tc>
          <w:tcPr>
            <w:tcW w:w="1723" w:type="dxa"/>
            <w:tcBorders>
              <w:top w:val="outset" w:sz="6" w:space="0" w:color="auto"/>
              <w:left w:val="nil"/>
              <w:bottom w:val="outset" w:sz="6" w:space="0" w:color="auto"/>
              <w:right w:val="outset" w:sz="6" w:space="0" w:color="auto"/>
            </w:tcBorders>
            <w:shd w:val="clear" w:color="auto" w:fill="FFFFFF"/>
            <w:hideMark/>
          </w:tcPr>
          <w:p w14:paraId="6F98E84E" w14:textId="77777777" w:rsidR="00EA400F" w:rsidRPr="0030566E" w:rsidRDefault="00EA400F" w:rsidP="00EA400F">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r w:rsidR="00B86566" w:rsidRPr="00305352" w14:paraId="52531AFC" w14:textId="77777777" w:rsidTr="00351AA7">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633D62F0" w14:textId="1716694D" w:rsidR="00BF21A4" w:rsidRPr="00BF21A4" w:rsidRDefault="00B86566" w:rsidP="00BF21A4">
            <w:pPr>
              <w:pStyle w:val="NoSpacing"/>
              <w:spacing w:line="276" w:lineRule="auto"/>
              <w:ind w:left="105" w:right="75" w:firstLine="156"/>
              <w:jc w:val="both"/>
              <w:rPr>
                <w:rFonts w:ascii="GHEA Grapalat" w:hAnsi="GHEA Grapalat"/>
                <w:color w:val="000000"/>
                <w:sz w:val="24"/>
                <w:szCs w:val="24"/>
                <w:lang w:val="hy-AM"/>
              </w:rPr>
            </w:pPr>
            <w:r>
              <w:rPr>
                <w:rFonts w:ascii="GHEA Grapalat" w:hAnsi="GHEA Grapalat"/>
                <w:color w:val="000000"/>
                <w:sz w:val="24"/>
                <w:szCs w:val="24"/>
                <w:lang w:val="hy-AM"/>
              </w:rPr>
              <w:lastRenderedPageBreak/>
              <w:t>2.</w:t>
            </w:r>
            <w:r w:rsidR="00BF21A4" w:rsidRPr="00BF21A4">
              <w:rPr>
                <w:lang w:val="hy-AM"/>
              </w:rPr>
              <w:t xml:space="preserve"> </w:t>
            </w:r>
            <w:r w:rsidR="00BF21A4" w:rsidRPr="00BF21A4">
              <w:rPr>
                <w:rFonts w:ascii="GHEA Grapalat" w:hAnsi="GHEA Grapalat"/>
                <w:color w:val="000000"/>
                <w:sz w:val="24"/>
                <w:szCs w:val="24"/>
                <w:lang w:val="hy-AM"/>
              </w:rPr>
              <w:t>Նախագծով առաջարկվող Կողմնորոշիչ ցանկում փոփոխություններն աշխատանքային կարգով քննարկել «Քրեակատարողական բժշկության կենտրոն» ՊՈԱԿ-ի ներկայացուցիչների հետ, հաշվի առնելով այն հանգամանքը, որ վերջիններս Միջգերատեսչական բժշկական հանձնաժողովի կազմում դատապարտյալների պատժին խոչընդոտող հիվանդությունների վերաբերյալ եզրակացություններ տրամադրելիս անմիջականորեն առնչվում են Կողմնորոշիչ ցանկում առկա հիվանդությունների հետ:</w:t>
            </w:r>
          </w:p>
          <w:p w14:paraId="38037552" w14:textId="45097691" w:rsidR="00B86566" w:rsidRPr="0030566E" w:rsidRDefault="00BF21A4" w:rsidP="00BF21A4">
            <w:pPr>
              <w:pStyle w:val="NoSpacing"/>
              <w:spacing w:line="276" w:lineRule="auto"/>
              <w:ind w:left="105" w:right="75" w:firstLine="156"/>
              <w:jc w:val="both"/>
              <w:rPr>
                <w:rFonts w:ascii="GHEA Grapalat" w:hAnsi="GHEA Grapalat"/>
                <w:color w:val="000000"/>
                <w:sz w:val="24"/>
                <w:szCs w:val="24"/>
                <w:lang w:val="hy-AM"/>
              </w:rPr>
            </w:pPr>
            <w:r w:rsidRPr="00BF21A4">
              <w:rPr>
                <w:rFonts w:ascii="GHEA Grapalat" w:hAnsi="GHEA Grapalat"/>
                <w:color w:val="000000"/>
                <w:sz w:val="24"/>
                <w:szCs w:val="24"/>
                <w:lang w:val="hy-AM"/>
              </w:rPr>
              <w:t xml:space="preserve">Միաժամանակ, հարկ է նշել, որ նախագծի </w:t>
            </w:r>
            <w:r w:rsidRPr="00BF21A4">
              <w:rPr>
                <w:rFonts w:ascii="GHEA Grapalat" w:hAnsi="GHEA Grapalat"/>
                <w:color w:val="000000"/>
                <w:sz w:val="24"/>
                <w:szCs w:val="24"/>
                <w:lang w:val="hy-AM"/>
              </w:rPr>
              <w:lastRenderedPageBreak/>
              <w:t>լրամշակված տարբերակը սահմանված կարգով ներկայացվելու դեպքում ՀՀ արդարադատության նախարարության կողմից «Նորմատիվ իրավական ակտերի մասին» ՀՀ օրենքի 6-րդ հոդվածի պահանջներին համապատասխան կտրամադրվի պետական փորձագիտական եզրակացություն:</w:t>
            </w:r>
          </w:p>
        </w:tc>
        <w:tc>
          <w:tcPr>
            <w:tcW w:w="6041" w:type="dxa"/>
            <w:tcBorders>
              <w:top w:val="outset" w:sz="6" w:space="0" w:color="auto"/>
              <w:left w:val="outset" w:sz="6" w:space="0" w:color="auto"/>
              <w:bottom w:val="outset" w:sz="6" w:space="0" w:color="auto"/>
              <w:right w:val="nil"/>
            </w:tcBorders>
            <w:shd w:val="clear" w:color="auto" w:fill="FFFFFF"/>
          </w:tcPr>
          <w:p w14:paraId="504254AF" w14:textId="77777777" w:rsidR="00B86566" w:rsidRPr="00E647F3" w:rsidRDefault="00954F64" w:rsidP="00BF21A4">
            <w:pPr>
              <w:pStyle w:val="NoSpacing"/>
              <w:spacing w:line="276" w:lineRule="auto"/>
              <w:ind w:left="105" w:right="75" w:firstLine="0"/>
              <w:jc w:val="both"/>
              <w:rPr>
                <w:rFonts w:ascii="GHEA Grapalat" w:hAnsi="GHEA Grapalat" w:cs="Calibri"/>
                <w:color w:val="000000"/>
                <w:sz w:val="24"/>
                <w:szCs w:val="24"/>
                <w:lang w:val="hy-AM"/>
              </w:rPr>
            </w:pPr>
            <w:r w:rsidRPr="00E647F3">
              <w:rPr>
                <w:rFonts w:ascii="GHEA Grapalat" w:hAnsi="GHEA Grapalat" w:cs="Calibri"/>
                <w:color w:val="000000"/>
                <w:sz w:val="24"/>
                <w:szCs w:val="24"/>
                <w:lang w:val="hy-AM"/>
              </w:rPr>
              <w:lastRenderedPageBreak/>
              <w:t>Ընդունվել է:</w:t>
            </w:r>
          </w:p>
          <w:p w14:paraId="77B88B86" w14:textId="2EDFA0AF" w:rsidR="00BF21A4" w:rsidRPr="00E647F3" w:rsidRDefault="00E647F3" w:rsidP="00E647F3">
            <w:pPr>
              <w:pStyle w:val="NoSpacing"/>
              <w:spacing w:line="276" w:lineRule="auto"/>
              <w:ind w:left="105" w:right="75" w:firstLine="0"/>
              <w:jc w:val="both"/>
              <w:rPr>
                <w:rFonts w:ascii="GHEA Grapalat" w:hAnsi="GHEA Grapalat" w:cs="Calibri"/>
                <w:color w:val="000000"/>
                <w:sz w:val="24"/>
                <w:szCs w:val="24"/>
                <w:lang w:val="hy-AM"/>
              </w:rPr>
            </w:pPr>
            <w:r w:rsidRPr="00E647F3">
              <w:rPr>
                <w:rFonts w:ascii="GHEA Grapalat" w:hAnsi="GHEA Grapalat" w:cs="Calibri"/>
                <w:color w:val="000000"/>
                <w:sz w:val="24"/>
                <w:szCs w:val="24"/>
                <w:lang w:val="hy-AM"/>
              </w:rPr>
              <w:t xml:space="preserve">Նախագիծը քննարկվել է աշխատանքային կարգով և </w:t>
            </w:r>
            <w:r w:rsidR="0056495A">
              <w:rPr>
                <w:rFonts w:ascii="GHEA Grapalat" w:hAnsi="GHEA Grapalat" w:cs="Calibri"/>
                <w:color w:val="000000"/>
                <w:sz w:val="24"/>
                <w:szCs w:val="24"/>
                <w:lang w:val="hy-AM"/>
              </w:rPr>
              <w:t xml:space="preserve">ձևակերպումների տեսանկյունից </w:t>
            </w:r>
            <w:r w:rsidRPr="00E647F3">
              <w:rPr>
                <w:rFonts w:ascii="GHEA Grapalat" w:hAnsi="GHEA Grapalat" w:cs="Calibri"/>
                <w:color w:val="000000"/>
                <w:sz w:val="24"/>
                <w:szCs w:val="24"/>
                <w:lang w:val="hy-AM"/>
              </w:rPr>
              <w:t xml:space="preserve">համաձայնեցվել է համապատասխան մարմնի ներկայացուցիչնրի հետ: </w:t>
            </w:r>
          </w:p>
        </w:tc>
        <w:tc>
          <w:tcPr>
            <w:tcW w:w="1723" w:type="dxa"/>
            <w:tcBorders>
              <w:top w:val="outset" w:sz="6" w:space="0" w:color="auto"/>
              <w:left w:val="nil"/>
              <w:bottom w:val="outset" w:sz="6" w:space="0" w:color="auto"/>
              <w:right w:val="outset" w:sz="6" w:space="0" w:color="auto"/>
            </w:tcBorders>
            <w:shd w:val="clear" w:color="auto" w:fill="FFFFFF"/>
          </w:tcPr>
          <w:p w14:paraId="7DCD917B" w14:textId="77777777" w:rsidR="00B86566" w:rsidRPr="0030566E" w:rsidRDefault="00B86566" w:rsidP="00EA400F">
            <w:pPr>
              <w:rPr>
                <w:rFonts w:ascii="Calibri" w:hAnsi="Calibri" w:cs="Calibri"/>
                <w:color w:val="000000"/>
                <w:sz w:val="21"/>
                <w:szCs w:val="21"/>
                <w:lang w:val="hy-AM" w:eastAsia="en-US"/>
              </w:rPr>
            </w:pPr>
          </w:p>
        </w:tc>
      </w:tr>
      <w:tr w:rsidR="00C70503" w:rsidRPr="005C5C60" w14:paraId="753CD1AF" w14:textId="77777777" w:rsidTr="00A353CD">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BAD9DED" w14:textId="365BC1EA" w:rsidR="00C70503" w:rsidRPr="005C5C60" w:rsidRDefault="00C70503" w:rsidP="00A353CD">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2</w:t>
            </w:r>
            <w:r w:rsidRPr="005C5C60">
              <w:rPr>
                <w:rFonts w:ascii="GHEA Grapalat" w:hAnsi="GHEA Grapalat"/>
                <w:color w:val="000000"/>
                <w:lang w:val="en-US" w:eastAsia="en-US"/>
              </w:rPr>
              <w:t xml:space="preserve">. </w:t>
            </w:r>
            <w:r>
              <w:rPr>
                <w:rFonts w:ascii="GHEA Grapalat" w:hAnsi="GHEA Grapalat"/>
                <w:color w:val="000000"/>
                <w:lang w:val="hy-AM" w:eastAsia="en-US"/>
              </w:rPr>
              <w:t>Արդարադատության</w:t>
            </w:r>
            <w:r w:rsidRPr="005C5C60">
              <w:rPr>
                <w:rFonts w:ascii="GHEA Grapalat" w:hAnsi="GHEA Grapalat"/>
                <w:color w:val="000000"/>
                <w:lang w:val="hy-AM" w:eastAsia="en-US"/>
              </w:rPr>
              <w:t xml:space="preserve">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E9069EF" w14:textId="4ED11191" w:rsidR="00C70503" w:rsidRPr="005C5C60" w:rsidRDefault="00C70503" w:rsidP="00A353CD">
            <w:pPr>
              <w:jc w:val="center"/>
              <w:rPr>
                <w:rFonts w:ascii="GHEA Grapalat" w:hAnsi="GHEA Grapalat"/>
                <w:color w:val="000000"/>
                <w:lang w:val="hy-AM" w:eastAsia="en-US"/>
              </w:rPr>
            </w:pPr>
            <w:r>
              <w:rPr>
                <w:rFonts w:ascii="GHEA Grapalat" w:hAnsi="GHEA Grapalat"/>
                <w:color w:val="000000"/>
                <w:lang w:val="hy-AM" w:eastAsia="en-US"/>
              </w:rPr>
              <w:t>04.04.2022</w:t>
            </w:r>
            <w:r w:rsidRPr="005C5C60">
              <w:rPr>
                <w:rFonts w:ascii="GHEA Grapalat" w:hAnsi="GHEA Grapalat"/>
                <w:color w:val="000000"/>
                <w:lang w:val="hy-AM" w:eastAsia="en-US"/>
              </w:rPr>
              <w:t>թ</w:t>
            </w:r>
            <w:r w:rsidRPr="005C5C60">
              <w:rPr>
                <w:rFonts w:ascii="Cambria Math" w:hAnsi="Cambria Math" w:cs="Cambria Math"/>
                <w:color w:val="000000"/>
                <w:lang w:val="hy-AM" w:eastAsia="en-US"/>
              </w:rPr>
              <w:t>․</w:t>
            </w:r>
          </w:p>
        </w:tc>
      </w:tr>
      <w:tr w:rsidR="00C70503" w:rsidRPr="005C5C60" w14:paraId="1CC76F45" w14:textId="77777777" w:rsidTr="00A353CD">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451AF0" w14:textId="77777777" w:rsidR="00C70503" w:rsidRPr="005C5C60" w:rsidRDefault="00C70503" w:rsidP="00A353CD">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B27467A" w14:textId="5285A76E" w:rsidR="00C70503" w:rsidRPr="005C5C60" w:rsidRDefault="00C70503" w:rsidP="00A353CD">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Pr="00C70503">
              <w:rPr>
                <w:rFonts w:ascii="GHEA Grapalat" w:hAnsi="GHEA Grapalat"/>
                <w:color w:val="000000"/>
                <w:lang w:val="hy-AM" w:eastAsia="en-US"/>
              </w:rPr>
              <w:t>01/27.1/13385-2022</w:t>
            </w:r>
          </w:p>
        </w:tc>
      </w:tr>
      <w:tr w:rsidR="00C70503" w:rsidRPr="00305352" w14:paraId="3BB55936" w14:textId="77777777" w:rsidTr="00C70503">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73A4D66F"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C70503">
              <w:rPr>
                <w:rFonts w:ascii="GHEA Grapalat" w:hAnsi="GHEA Grapalat"/>
                <w:color w:val="000000"/>
                <w:sz w:val="24"/>
                <w:szCs w:val="24"/>
                <w:lang w:val="hy-AM"/>
              </w:rPr>
              <w:t>«Հայաստանի Հանրապետության կառավարության 2006 թվականի մայիսի 26-ի թիվ 825-Ն որոշման մեջ փոփոխություններ կատարելու մասին» ՀՀ կառավարության որոշման նախագծի (այսուհետ՝ նախագիծ) ուսումնասիրության արդյունքներով պարզ է դառնում, որ ՀՀ արդարադատության նախարարության կողմից 2022 թվականի փետրվարի 11-ի թիվ N 01/27.1/5879-2022 գրությամբ ներկայացված առաջարկությունը չի ընդունվել նախագիծը մշակողների կողմից այն պատճառաբանությամբ, որ «Նախագծի մշակումը և դրան համարժեք հիմնավորման ձևակերպումն իրականացվել է համապատասխան ոլորտի մասնագետների կողմից»:</w:t>
            </w:r>
          </w:p>
          <w:p w14:paraId="15C362ED"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 xml:space="preserve">Այս համատեքստում հարկ է փաստել, որ նախագիծը մշակողների կողմից վերոնշյալ </w:t>
            </w:r>
            <w:r w:rsidRPr="00C70503">
              <w:rPr>
                <w:rFonts w:ascii="GHEA Grapalat" w:hAnsi="GHEA Grapalat"/>
                <w:color w:val="000000"/>
                <w:sz w:val="24"/>
                <w:szCs w:val="24"/>
                <w:lang w:val="hy-AM"/>
              </w:rPr>
              <w:lastRenderedPageBreak/>
              <w:t>մեկնաբանությանը ներկայացումն ընդհանրապես վերաբերելի չէ ՀՀ արդարադատության նախարարության կողմից ներկայացված դիտարկումներին:</w:t>
            </w:r>
          </w:p>
          <w:p w14:paraId="03B6E8A8"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 xml:space="preserve">Ավելին՝ ՀՀ արդարադատության նախարարությունն իր կողմից ներկայացված առաջարկության մեջ կոնկրետ մատնանշում է նույն ոլորտային մասնագետներին, որոնց կարծիքների հիման վրա մշակվել է ինչպես ՀՀ կառավարության 2021 թվականի նոյեմբերի 4-ի N 1818-Ն որոշումը (այսուհետ՝ Որոշում) 4 ամիս առաջ, այնպես էլ նախագիծը: </w:t>
            </w:r>
          </w:p>
          <w:p w14:paraId="1B081E3F"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 xml:space="preserve">Այլ կերպ՝ ՀՀ արդարադատության նախարարությունն առաջարկում է վերաձևակերպել նախագծի հիմնավորումը ՀՀ կառավարության 2006 թվականի մայիսի 26-ի N 825-Ն որոշմամբ սահմանված որպես խափանման միջոց ընտրված կալանքը կամ պատիժը կրելուն խոչընդոտող ծանր հիվանդությունների (խանգարումներ, վիճակներ) կողմնորոշիչ ցանկում (այսուհետ՝ ցանկ) իրականացված փոփոխությունների վերաբերյալ դիտարկումների մասով, քանի որ Որոշումը մշակելիս հաշվի էին առնվել հենց ՀՀ առողջապահության նախարարության ռևմատոլոգիայի գծով, սրտաբանության գծով, աղեստամոքսաբանության գծով, </w:t>
            </w:r>
            <w:r w:rsidRPr="00C70503">
              <w:rPr>
                <w:rFonts w:ascii="GHEA Grapalat" w:hAnsi="GHEA Grapalat"/>
                <w:color w:val="000000"/>
                <w:sz w:val="24"/>
                <w:szCs w:val="24"/>
                <w:lang w:val="hy-AM"/>
              </w:rPr>
              <w:lastRenderedPageBreak/>
              <w:t>նյարդաբանության գծով, ինֆեկցիոն հիվանդությունների գծով, հոգեբուժության և բժշկական հոգեբանության գծով, ակնաբանության գծով, էնդոկրինոլոգիայի գծով, թոքաբանության և տուբերկուլոզի, ուռուցքաբանության գծով բժիշկ-խորհրդատուների կարծիքներն (ներկայացվում են կից)  իրենց ոլորտային հիվանդությունների վերաբերյալ, և առնվազն արդարացված չէ նախագծի հիմնավորման մեջ նշված հետևյալ ձևակերպումը. «2021 թվականի նոյեմբերի 4-ին կատարված փոփոխությունների արդյունքում նշված որոշման կողմնորոշիչ ցանկը խմբագրվել է, ինչի արդյունքում ցանկում առկա մի շարք ձևակերպումներ կարիք ունեն վերախմբագրվելու, քանի որ շարադրանքները, ընդհանուր առմամբ, չեն բխում դրա բովանդակային պահանջներից, և այդպիսիք կարող են պատճառ հանդիսանալ ոչ օբյեկտիվ և ցանկի ընդհանուր բովանդակային պահանջներին չհամապատասխանող եզրակացությունների կայացմանը՝ պարունակելով նաև կոռուպցիոն ռիսկեր»:</w:t>
            </w:r>
          </w:p>
          <w:p w14:paraId="217D069E"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 xml:space="preserve">Բացի այդ, նախագծով առաջարկվում է նոր խմբագրությամբ շարադրել ցանկի «Արյան շրջանառության համակարգի հիվանդություններ (I00–I99)» վերտառությամբ VIII-րդ գլուխը, որը նոր խմբագրությամբ էր շարադրվել Որոշմամբ, իսկ դրա </w:t>
            </w:r>
            <w:r w:rsidRPr="00C70503">
              <w:rPr>
                <w:rFonts w:ascii="GHEA Grapalat" w:hAnsi="GHEA Grapalat"/>
                <w:color w:val="000000"/>
                <w:sz w:val="24"/>
                <w:szCs w:val="24"/>
                <w:lang w:val="hy-AM"/>
              </w:rPr>
              <w:lastRenderedPageBreak/>
              <w:t>համար հիմք էին հանդիսացել ՀՀ առողջապահության նախարարության սրտաբանության գծով բժիշկ-խորհրդատուի կողմից ներկայացված առաջարկները:</w:t>
            </w:r>
          </w:p>
          <w:p w14:paraId="5473A9EC" w14:textId="77777777"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ab/>
              <w:t>Ամփոփելով վերոգրյալը՝ առաջարկում ենք.</w:t>
            </w:r>
          </w:p>
          <w:p w14:paraId="744AAA5B" w14:textId="3EC3E415" w:rsidR="00C70503" w:rsidRPr="00C70503"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ab/>
              <w:t>1.</w:t>
            </w:r>
            <w:r w:rsidR="00747278">
              <w:rPr>
                <w:rFonts w:ascii="GHEA Grapalat" w:hAnsi="GHEA Grapalat"/>
                <w:color w:val="000000"/>
                <w:sz w:val="24"/>
                <w:szCs w:val="24"/>
                <w:lang w:val="hy-AM"/>
              </w:rPr>
              <w:t xml:space="preserve"> </w:t>
            </w:r>
            <w:r w:rsidRPr="00C70503">
              <w:rPr>
                <w:rFonts w:ascii="GHEA Grapalat" w:hAnsi="GHEA Grapalat"/>
                <w:color w:val="000000"/>
                <w:sz w:val="24"/>
                <w:szCs w:val="24"/>
                <w:lang w:val="hy-AM"/>
              </w:rPr>
              <w:t>վերաձևակերպել նախագծի հիմնավորումը՝ Որոշմամբ կողմնորոշիչ ցանկում իրականացված փոփոխությունների վերաբերյալ դիտարկումների մասով:</w:t>
            </w:r>
          </w:p>
          <w:p w14:paraId="25685EDB" w14:textId="7C11CC45" w:rsidR="00C70503" w:rsidRPr="0030566E" w:rsidRDefault="00C70503" w:rsidP="00C70503">
            <w:pPr>
              <w:pStyle w:val="NoSpacing"/>
              <w:spacing w:line="276" w:lineRule="auto"/>
              <w:ind w:left="105" w:right="75" w:firstLine="156"/>
              <w:jc w:val="both"/>
              <w:rPr>
                <w:rFonts w:ascii="GHEA Grapalat" w:hAnsi="GHEA Grapalat"/>
                <w:color w:val="000000"/>
                <w:sz w:val="24"/>
                <w:szCs w:val="24"/>
                <w:lang w:val="hy-AM"/>
              </w:rPr>
            </w:pPr>
            <w:r w:rsidRPr="00C70503">
              <w:rPr>
                <w:rFonts w:ascii="GHEA Grapalat" w:hAnsi="GHEA Grapalat"/>
                <w:color w:val="000000"/>
                <w:sz w:val="24"/>
                <w:szCs w:val="24"/>
                <w:lang w:val="hy-AM"/>
              </w:rPr>
              <w:tab/>
              <w:t>2.</w:t>
            </w:r>
            <w:r w:rsidR="00747278">
              <w:rPr>
                <w:rFonts w:ascii="GHEA Grapalat" w:hAnsi="GHEA Grapalat"/>
                <w:color w:val="000000"/>
                <w:sz w:val="24"/>
                <w:szCs w:val="24"/>
                <w:lang w:val="hy-AM"/>
              </w:rPr>
              <w:t xml:space="preserve"> </w:t>
            </w:r>
            <w:r w:rsidRPr="00C70503">
              <w:rPr>
                <w:rFonts w:ascii="GHEA Grapalat" w:hAnsi="GHEA Grapalat"/>
                <w:color w:val="000000"/>
                <w:sz w:val="24"/>
                <w:szCs w:val="24"/>
                <w:lang w:val="hy-AM"/>
              </w:rPr>
              <w:t>Նախագծով պատշաճ կերպով հիմնավորել VIII-րդ գլխում փոփոխություններ կատարելու անհրաժեշտությունը՝ զուգահեռաբար անդրադարձ կատարելով այն հարցին, թե ինչով է պայմանավորված այն հանգամանքը, որ շուրջ 4 ամիս առաջ ՀՀ կառավարության հավանությանն արժանացած Որոշման շրջանառության փուլում ՀՀ առողջապահության նախարարության կողմից ներկայացվել էին նախագծով առաջարկվող կարգավորումներից տարբերվող  դիտարկումներ</w:t>
            </w:r>
            <w:r>
              <w:rPr>
                <w:rFonts w:ascii="GHEA Grapalat" w:hAnsi="GHEA Grapalat"/>
                <w:color w:val="000000"/>
                <w:sz w:val="24"/>
                <w:szCs w:val="24"/>
                <w:lang w:val="hy-AM"/>
              </w:rPr>
              <w:t>:</w:t>
            </w:r>
          </w:p>
        </w:tc>
        <w:tc>
          <w:tcPr>
            <w:tcW w:w="6041" w:type="dxa"/>
            <w:tcBorders>
              <w:top w:val="outset" w:sz="6" w:space="0" w:color="auto"/>
              <w:left w:val="outset" w:sz="6" w:space="0" w:color="auto"/>
              <w:bottom w:val="outset" w:sz="6" w:space="0" w:color="auto"/>
              <w:right w:val="nil"/>
            </w:tcBorders>
            <w:shd w:val="clear" w:color="auto" w:fill="FFFFFF"/>
          </w:tcPr>
          <w:p w14:paraId="02A2D277" w14:textId="307A240E" w:rsidR="00C70503" w:rsidRDefault="00D539E2" w:rsidP="00A353CD">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r w:rsidR="00C70503">
              <w:rPr>
                <w:rFonts w:ascii="GHEA Grapalat" w:hAnsi="GHEA Grapalat"/>
                <w:color w:val="000000"/>
                <w:sz w:val="24"/>
                <w:szCs w:val="24"/>
                <w:lang w:val="hy-AM"/>
              </w:rPr>
              <w:t>:</w:t>
            </w:r>
          </w:p>
          <w:p w14:paraId="58C5E9A0" w14:textId="7C38BC72" w:rsidR="00D539E2" w:rsidRDefault="00D539E2" w:rsidP="00A353CD">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t>Հիմնավորումը խմբագրվել է:</w:t>
            </w:r>
          </w:p>
          <w:p w14:paraId="27A24D2A" w14:textId="77777777" w:rsidR="00D539E2" w:rsidRDefault="00D539E2" w:rsidP="00A353CD">
            <w:pPr>
              <w:pStyle w:val="NoSpacing"/>
              <w:spacing w:line="276" w:lineRule="auto"/>
              <w:ind w:left="105" w:right="75" w:firstLine="0"/>
              <w:jc w:val="both"/>
              <w:rPr>
                <w:rFonts w:ascii="GHEA Grapalat" w:hAnsi="GHEA Grapalat"/>
                <w:color w:val="000000"/>
                <w:sz w:val="24"/>
                <w:szCs w:val="24"/>
                <w:lang w:val="hy-AM"/>
              </w:rPr>
            </w:pPr>
          </w:p>
          <w:p w14:paraId="4D3F8C53" w14:textId="50549E42" w:rsidR="00C70503" w:rsidRPr="0030566E" w:rsidRDefault="00C70503" w:rsidP="00C70503">
            <w:pPr>
              <w:pStyle w:val="NoSpacing"/>
              <w:spacing w:line="276" w:lineRule="auto"/>
              <w:ind w:left="105" w:right="75" w:firstLine="0"/>
              <w:jc w:val="both"/>
              <w:rPr>
                <w:rFonts w:ascii="GHEA Grapalat" w:hAnsi="GHEA Grapalat"/>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hideMark/>
          </w:tcPr>
          <w:p w14:paraId="19F734E8" w14:textId="77777777" w:rsidR="00C70503" w:rsidRPr="0030566E" w:rsidRDefault="00C70503" w:rsidP="00A353CD">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bl>
    <w:p w14:paraId="73545170" w14:textId="77777777" w:rsidR="0025676D" w:rsidRPr="00E32F4E" w:rsidRDefault="0025676D" w:rsidP="00EA400F">
      <w:pPr>
        <w:shd w:val="clear" w:color="auto" w:fill="FFFFFF"/>
        <w:ind w:firstLine="375"/>
        <w:rPr>
          <w:rFonts w:ascii="GHEA Grapalat" w:hAnsi="GHEA Grapalat"/>
          <w:sz w:val="20"/>
          <w:szCs w:val="20"/>
          <w:lang w:val="hy-AM"/>
        </w:rPr>
      </w:pPr>
    </w:p>
    <w:sectPr w:rsidR="0025676D" w:rsidRPr="00E32F4E" w:rsidSect="0025676D">
      <w:pgSz w:w="16838" w:h="11906" w:orient="landscape"/>
      <w:pgMar w:top="993"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4"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5"/>
  </w:num>
  <w:num w:numId="5">
    <w:abstractNumId w:val="3"/>
  </w:num>
  <w:num w:numId="6">
    <w:abstractNumId w:val="4"/>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BB"/>
    <w:rsid w:val="000019B3"/>
    <w:rsid w:val="00002C09"/>
    <w:rsid w:val="00011B90"/>
    <w:rsid w:val="0001449B"/>
    <w:rsid w:val="00015949"/>
    <w:rsid w:val="00031B9A"/>
    <w:rsid w:val="000335EE"/>
    <w:rsid w:val="00041669"/>
    <w:rsid w:val="000443AE"/>
    <w:rsid w:val="000601A6"/>
    <w:rsid w:val="00067AD4"/>
    <w:rsid w:val="00074030"/>
    <w:rsid w:val="00081671"/>
    <w:rsid w:val="00083600"/>
    <w:rsid w:val="0009550C"/>
    <w:rsid w:val="000961BE"/>
    <w:rsid w:val="000C222D"/>
    <w:rsid w:val="000C5F61"/>
    <w:rsid w:val="000D2763"/>
    <w:rsid w:val="000F7A89"/>
    <w:rsid w:val="001013E1"/>
    <w:rsid w:val="00101EF2"/>
    <w:rsid w:val="00136090"/>
    <w:rsid w:val="00144F75"/>
    <w:rsid w:val="00151220"/>
    <w:rsid w:val="00161088"/>
    <w:rsid w:val="00163EC5"/>
    <w:rsid w:val="0016756A"/>
    <w:rsid w:val="001703BF"/>
    <w:rsid w:val="00181C68"/>
    <w:rsid w:val="00194423"/>
    <w:rsid w:val="001944EC"/>
    <w:rsid w:val="00195026"/>
    <w:rsid w:val="001A4176"/>
    <w:rsid w:val="001A546F"/>
    <w:rsid w:val="001E4E8C"/>
    <w:rsid w:val="001F4205"/>
    <w:rsid w:val="00220C3A"/>
    <w:rsid w:val="0022234C"/>
    <w:rsid w:val="00230DB6"/>
    <w:rsid w:val="00244712"/>
    <w:rsid w:val="0025676D"/>
    <w:rsid w:val="00264989"/>
    <w:rsid w:val="00281077"/>
    <w:rsid w:val="00284164"/>
    <w:rsid w:val="00284567"/>
    <w:rsid w:val="002A5A67"/>
    <w:rsid w:val="002B7F01"/>
    <w:rsid w:val="002C5292"/>
    <w:rsid w:val="002C5D14"/>
    <w:rsid w:val="002D0C19"/>
    <w:rsid w:val="002D53E8"/>
    <w:rsid w:val="002F2FC5"/>
    <w:rsid w:val="00305352"/>
    <w:rsid w:val="0030566E"/>
    <w:rsid w:val="003244CC"/>
    <w:rsid w:val="003249BE"/>
    <w:rsid w:val="00336727"/>
    <w:rsid w:val="00351AA7"/>
    <w:rsid w:val="0037111C"/>
    <w:rsid w:val="00377F40"/>
    <w:rsid w:val="00385F17"/>
    <w:rsid w:val="00395D45"/>
    <w:rsid w:val="00397EBF"/>
    <w:rsid w:val="003A1A9B"/>
    <w:rsid w:val="003A21F9"/>
    <w:rsid w:val="003B1A45"/>
    <w:rsid w:val="003B5E5D"/>
    <w:rsid w:val="003C0820"/>
    <w:rsid w:val="003C342C"/>
    <w:rsid w:val="003E0AB8"/>
    <w:rsid w:val="00411B94"/>
    <w:rsid w:val="004140FD"/>
    <w:rsid w:val="00414489"/>
    <w:rsid w:val="00417F6C"/>
    <w:rsid w:val="00424224"/>
    <w:rsid w:val="00431F0A"/>
    <w:rsid w:val="0045502D"/>
    <w:rsid w:val="00455BAC"/>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4D41"/>
    <w:rsid w:val="0056495A"/>
    <w:rsid w:val="00590BB3"/>
    <w:rsid w:val="00593B5B"/>
    <w:rsid w:val="00596B65"/>
    <w:rsid w:val="005A6271"/>
    <w:rsid w:val="005A77FC"/>
    <w:rsid w:val="005C5C60"/>
    <w:rsid w:val="005C6393"/>
    <w:rsid w:val="005D33B8"/>
    <w:rsid w:val="005D4620"/>
    <w:rsid w:val="005E0DCF"/>
    <w:rsid w:val="005E7E4A"/>
    <w:rsid w:val="005F0151"/>
    <w:rsid w:val="00605B9A"/>
    <w:rsid w:val="006123E5"/>
    <w:rsid w:val="006165D2"/>
    <w:rsid w:val="00622C81"/>
    <w:rsid w:val="00637507"/>
    <w:rsid w:val="00641818"/>
    <w:rsid w:val="00645130"/>
    <w:rsid w:val="00654F02"/>
    <w:rsid w:val="006618AF"/>
    <w:rsid w:val="00690AE0"/>
    <w:rsid w:val="006A5178"/>
    <w:rsid w:val="006B5C5E"/>
    <w:rsid w:val="006C4511"/>
    <w:rsid w:val="006C5795"/>
    <w:rsid w:val="006D5879"/>
    <w:rsid w:val="006F4172"/>
    <w:rsid w:val="00700DCF"/>
    <w:rsid w:val="00730AF7"/>
    <w:rsid w:val="007345EB"/>
    <w:rsid w:val="00747278"/>
    <w:rsid w:val="0075068A"/>
    <w:rsid w:val="007846C2"/>
    <w:rsid w:val="00790930"/>
    <w:rsid w:val="00795C7A"/>
    <w:rsid w:val="00797262"/>
    <w:rsid w:val="007B1BD7"/>
    <w:rsid w:val="007C3B35"/>
    <w:rsid w:val="007C6731"/>
    <w:rsid w:val="007D5BE2"/>
    <w:rsid w:val="007E1F6F"/>
    <w:rsid w:val="007F3614"/>
    <w:rsid w:val="00811639"/>
    <w:rsid w:val="00812180"/>
    <w:rsid w:val="00812B4C"/>
    <w:rsid w:val="0081590F"/>
    <w:rsid w:val="00830929"/>
    <w:rsid w:val="00831613"/>
    <w:rsid w:val="00851CDE"/>
    <w:rsid w:val="008629AD"/>
    <w:rsid w:val="008864EB"/>
    <w:rsid w:val="008927C2"/>
    <w:rsid w:val="008B5DE4"/>
    <w:rsid w:val="008C732A"/>
    <w:rsid w:val="008E4B74"/>
    <w:rsid w:val="008F6A26"/>
    <w:rsid w:val="0090340A"/>
    <w:rsid w:val="009064DA"/>
    <w:rsid w:val="00915FD0"/>
    <w:rsid w:val="009472DE"/>
    <w:rsid w:val="00950841"/>
    <w:rsid w:val="00954F64"/>
    <w:rsid w:val="00961957"/>
    <w:rsid w:val="00966131"/>
    <w:rsid w:val="009716EE"/>
    <w:rsid w:val="009742B3"/>
    <w:rsid w:val="00994E60"/>
    <w:rsid w:val="009C1327"/>
    <w:rsid w:val="009C19FD"/>
    <w:rsid w:val="009D6609"/>
    <w:rsid w:val="009D76A6"/>
    <w:rsid w:val="009E3E13"/>
    <w:rsid w:val="009E6054"/>
    <w:rsid w:val="00A21994"/>
    <w:rsid w:val="00A26DCC"/>
    <w:rsid w:val="00A30EA0"/>
    <w:rsid w:val="00A36DF9"/>
    <w:rsid w:val="00A4270D"/>
    <w:rsid w:val="00A53CA7"/>
    <w:rsid w:val="00A54EA8"/>
    <w:rsid w:val="00A55259"/>
    <w:rsid w:val="00A7626E"/>
    <w:rsid w:val="00A778CA"/>
    <w:rsid w:val="00A80124"/>
    <w:rsid w:val="00A95964"/>
    <w:rsid w:val="00AA72F8"/>
    <w:rsid w:val="00AB4AC8"/>
    <w:rsid w:val="00AD55AB"/>
    <w:rsid w:val="00AD7C12"/>
    <w:rsid w:val="00AE53A9"/>
    <w:rsid w:val="00AE6206"/>
    <w:rsid w:val="00B12729"/>
    <w:rsid w:val="00B33EA2"/>
    <w:rsid w:val="00B34383"/>
    <w:rsid w:val="00B57F5B"/>
    <w:rsid w:val="00B60F25"/>
    <w:rsid w:val="00B838CB"/>
    <w:rsid w:val="00B86566"/>
    <w:rsid w:val="00B90C56"/>
    <w:rsid w:val="00B92C43"/>
    <w:rsid w:val="00BA0D71"/>
    <w:rsid w:val="00BB3CD7"/>
    <w:rsid w:val="00BB4753"/>
    <w:rsid w:val="00BC379D"/>
    <w:rsid w:val="00BD3DB1"/>
    <w:rsid w:val="00BD7888"/>
    <w:rsid w:val="00BE6064"/>
    <w:rsid w:val="00BF0825"/>
    <w:rsid w:val="00BF15C3"/>
    <w:rsid w:val="00BF21A4"/>
    <w:rsid w:val="00C06A18"/>
    <w:rsid w:val="00C15BBE"/>
    <w:rsid w:val="00C16C5E"/>
    <w:rsid w:val="00C3619C"/>
    <w:rsid w:val="00C4025F"/>
    <w:rsid w:val="00C4088F"/>
    <w:rsid w:val="00C41516"/>
    <w:rsid w:val="00C55B45"/>
    <w:rsid w:val="00C70503"/>
    <w:rsid w:val="00C728CE"/>
    <w:rsid w:val="00C729E9"/>
    <w:rsid w:val="00C90A98"/>
    <w:rsid w:val="00C90ACF"/>
    <w:rsid w:val="00C95CEC"/>
    <w:rsid w:val="00CA322C"/>
    <w:rsid w:val="00CA5C6F"/>
    <w:rsid w:val="00CC411C"/>
    <w:rsid w:val="00CC52A5"/>
    <w:rsid w:val="00CC74FC"/>
    <w:rsid w:val="00CD0917"/>
    <w:rsid w:val="00CD5550"/>
    <w:rsid w:val="00CD68C2"/>
    <w:rsid w:val="00CD79AA"/>
    <w:rsid w:val="00CE12A7"/>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539E2"/>
    <w:rsid w:val="00D54C54"/>
    <w:rsid w:val="00D56885"/>
    <w:rsid w:val="00D63EF9"/>
    <w:rsid w:val="00D77AFC"/>
    <w:rsid w:val="00D80890"/>
    <w:rsid w:val="00DB1CB3"/>
    <w:rsid w:val="00DB65BF"/>
    <w:rsid w:val="00DC23FC"/>
    <w:rsid w:val="00DC70FA"/>
    <w:rsid w:val="00DC77B9"/>
    <w:rsid w:val="00DE0FA0"/>
    <w:rsid w:val="00DE12B2"/>
    <w:rsid w:val="00DF0375"/>
    <w:rsid w:val="00DF1599"/>
    <w:rsid w:val="00E010E3"/>
    <w:rsid w:val="00E13899"/>
    <w:rsid w:val="00E14E5A"/>
    <w:rsid w:val="00E226F4"/>
    <w:rsid w:val="00E22A32"/>
    <w:rsid w:val="00E22DAC"/>
    <w:rsid w:val="00E264B9"/>
    <w:rsid w:val="00E32F4E"/>
    <w:rsid w:val="00E366FE"/>
    <w:rsid w:val="00E36C24"/>
    <w:rsid w:val="00E406B0"/>
    <w:rsid w:val="00E40BA4"/>
    <w:rsid w:val="00E46CD8"/>
    <w:rsid w:val="00E47794"/>
    <w:rsid w:val="00E50ECE"/>
    <w:rsid w:val="00E519BB"/>
    <w:rsid w:val="00E57ADD"/>
    <w:rsid w:val="00E62598"/>
    <w:rsid w:val="00E647F3"/>
    <w:rsid w:val="00E82348"/>
    <w:rsid w:val="00E86A10"/>
    <w:rsid w:val="00E94C6E"/>
    <w:rsid w:val="00EA1FED"/>
    <w:rsid w:val="00EA400F"/>
    <w:rsid w:val="00EA4E06"/>
    <w:rsid w:val="00ED4980"/>
    <w:rsid w:val="00EF3D7C"/>
    <w:rsid w:val="00F1612E"/>
    <w:rsid w:val="00F30A95"/>
    <w:rsid w:val="00F37CCC"/>
    <w:rsid w:val="00F40310"/>
    <w:rsid w:val="00F45F7D"/>
    <w:rsid w:val="00F551C7"/>
    <w:rsid w:val="00F57921"/>
    <w:rsid w:val="00F57E44"/>
    <w:rsid w:val="00F71926"/>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489"/>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521</TotalTime>
  <Pages>8</Pages>
  <Words>1140</Words>
  <Characters>6499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https:/mul-moh.gov.am/tasks/docs/attachment.php?id=449307&amp;fn=AMPOPATERT_NEW-27_06_2019.docx&amp;out=1&amp;token=ac0daa7c6e691a19911a</cp:keywords>
  <cp:lastModifiedBy>Lucy Ghukasyan</cp:lastModifiedBy>
  <cp:revision>203</cp:revision>
  <cp:lastPrinted>2020-07-03T10:25:00Z</cp:lastPrinted>
  <dcterms:created xsi:type="dcterms:W3CDTF">2019-06-27T12:48:00Z</dcterms:created>
  <dcterms:modified xsi:type="dcterms:W3CDTF">2022-04-18T08:02:00Z</dcterms:modified>
</cp:coreProperties>
</file>