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6B32A" w14:textId="77777777" w:rsidR="00ED2936" w:rsidRPr="00252203" w:rsidRDefault="00ED2936" w:rsidP="00ED2936">
      <w:pPr>
        <w:spacing w:after="0" w:line="360" w:lineRule="auto"/>
        <w:jc w:val="center"/>
        <w:rPr>
          <w:rFonts w:ascii="GHEA Grapalat" w:hAnsi="GHEA Grapalat"/>
          <w:b/>
          <w:sz w:val="24"/>
          <w:szCs w:val="24"/>
          <w:lang w:val="hy-AM"/>
        </w:rPr>
      </w:pPr>
      <w:r w:rsidRPr="00252203">
        <w:rPr>
          <w:rFonts w:ascii="GHEA Grapalat" w:hAnsi="GHEA Grapalat"/>
          <w:b/>
          <w:sz w:val="24"/>
          <w:szCs w:val="24"/>
          <w:lang w:val="hy-AM"/>
        </w:rPr>
        <w:t>ՀԻՄՆԱՎՈՐՈՒՄ</w:t>
      </w:r>
    </w:p>
    <w:p w14:paraId="5BC4462C" w14:textId="77777777" w:rsidR="00ED2936" w:rsidRPr="00252203" w:rsidRDefault="00ED2936" w:rsidP="00ED2936">
      <w:pPr>
        <w:spacing w:after="0" w:line="360" w:lineRule="auto"/>
        <w:jc w:val="center"/>
        <w:rPr>
          <w:rFonts w:ascii="GHEA Grapalat" w:hAnsi="GHEA Grapalat" w:cs="Sylfaen"/>
          <w:b/>
          <w:bCs/>
          <w:sz w:val="24"/>
          <w:szCs w:val="24"/>
          <w:lang w:val="hy-AM"/>
        </w:rPr>
      </w:pPr>
      <w:r w:rsidRPr="006F03B8">
        <w:rPr>
          <w:rFonts w:ascii="GHEA Grapalat" w:hAnsi="GHEA Grapalat"/>
          <w:b/>
          <w:sz w:val="24"/>
          <w:lang w:val="hy-AM"/>
        </w:rPr>
        <w:t>«ԿԱՍԿԱԴ-ԷՆԵՐԳՈ» ՍԱՀՄԱՆԱՓԱԿ ՊԱՏԱՍԽԱՆԱՏՎՈՒԹՅԱՄԲ ԸՆԿԵՐՈՒԹՅԱՆԸ ԼԻՑԵՆԶԱՎՈՐՄԱՆ ԵՆԹԱԿԱ ԳՈՐԾՈՒՆԵՈՒԹՅԱՆ ՈՐՈՇ ՏԵՍԱԿՆԵՐԻ ԻՐԱԿԱՆԱՑՄԱՆ ԹՈՒՅԼՏՎՈՒԹՅՈՒՆ ՏՐԱՄԱԴՐԵԼՈՒ ՄԱՍԻՆ»</w:t>
      </w:r>
      <w:r>
        <w:rPr>
          <w:rFonts w:ascii="GHEA Grapalat" w:hAnsi="GHEA Grapalat"/>
          <w:b/>
          <w:sz w:val="24"/>
        </w:rPr>
        <w:t xml:space="preserve"> </w:t>
      </w:r>
      <w:r w:rsidRPr="00252203">
        <w:rPr>
          <w:rFonts w:ascii="GHEA Grapalat" w:hAnsi="GHEA Grapalat" w:cs="Sylfaen"/>
          <w:b/>
          <w:bCs/>
          <w:sz w:val="24"/>
          <w:szCs w:val="24"/>
          <w:lang w:val="hy-AM"/>
        </w:rPr>
        <w:t>Հ</w:t>
      </w:r>
      <w:r w:rsidRPr="002B5459">
        <w:rPr>
          <w:rFonts w:ascii="GHEA Grapalat" w:hAnsi="GHEA Grapalat" w:cs="Sylfaen"/>
          <w:b/>
          <w:bCs/>
          <w:sz w:val="24"/>
          <w:szCs w:val="24"/>
          <w:lang w:val="hy-AM"/>
        </w:rPr>
        <w:t>ԱՅԱՍՏԱՆԻ ՀԱՆՐԱՊԵՏՈՒԹՅԱՆ</w:t>
      </w:r>
      <w:r w:rsidRPr="00252203">
        <w:rPr>
          <w:rFonts w:ascii="GHEA Grapalat" w:hAnsi="GHEA Grapalat" w:cs="Sylfaen"/>
          <w:b/>
          <w:bCs/>
          <w:sz w:val="24"/>
          <w:szCs w:val="24"/>
          <w:lang w:val="hy-AM"/>
        </w:rPr>
        <w:t xml:space="preserve"> ԿԱՌԱՎԱՐՈՒԹՅԱՆ ՈՐՈՇՄԱՆ ԸՆԴՈՒՆՄԱՆ ԱՆՀՐԱԺԵՇՏՈՒԹՅԱՆ ՎԵՐԱԲԵՐՅԱԼ</w:t>
      </w:r>
    </w:p>
    <w:p w14:paraId="13C4DFC0" w14:textId="77777777" w:rsidR="00ED2936" w:rsidRPr="00252203" w:rsidRDefault="00ED2936" w:rsidP="00ED2936">
      <w:pPr>
        <w:spacing w:after="0" w:line="360" w:lineRule="auto"/>
        <w:jc w:val="center"/>
        <w:rPr>
          <w:rFonts w:ascii="GHEA Grapalat" w:hAnsi="GHEA Grapalat" w:cs="Sylfaen"/>
          <w:b/>
          <w:bCs/>
          <w:sz w:val="24"/>
          <w:szCs w:val="24"/>
          <w:lang w:val="hy-AM"/>
        </w:rPr>
      </w:pPr>
    </w:p>
    <w:tbl>
      <w:tblPr>
        <w:tblW w:w="5239"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
        <w:gridCol w:w="10406"/>
      </w:tblGrid>
      <w:tr w:rsidR="00ED2936" w:rsidRPr="00252203" w14:paraId="63CDA6A6" w14:textId="77777777" w:rsidTr="00DC4EBB">
        <w:tc>
          <w:tcPr>
            <w:tcW w:w="5000" w:type="pct"/>
            <w:gridSpan w:val="2"/>
            <w:shd w:val="clear" w:color="auto" w:fill="D9D9D9"/>
            <w:vAlign w:val="center"/>
          </w:tcPr>
          <w:p w14:paraId="02C89375" w14:textId="77777777" w:rsidR="00ED2936" w:rsidRPr="00252203" w:rsidRDefault="00ED2936" w:rsidP="00DC4EBB">
            <w:pPr>
              <w:spacing w:after="0" w:line="360" w:lineRule="auto"/>
              <w:jc w:val="center"/>
              <w:rPr>
                <w:rFonts w:ascii="GHEA Grapalat" w:hAnsi="GHEA Grapalat"/>
                <w:b/>
                <w:sz w:val="24"/>
                <w:szCs w:val="24"/>
              </w:rPr>
            </w:pPr>
            <w:r w:rsidRPr="00252203">
              <w:rPr>
                <w:rFonts w:ascii="GHEA Grapalat" w:hAnsi="GHEA Grapalat"/>
                <w:b/>
                <w:sz w:val="24"/>
                <w:szCs w:val="24"/>
              </w:rPr>
              <w:t>Իրավական ակտի հիմնավորումը</w:t>
            </w:r>
          </w:p>
        </w:tc>
      </w:tr>
      <w:tr w:rsidR="00ED2936" w:rsidRPr="00252203" w14:paraId="2E7454BD" w14:textId="77777777" w:rsidTr="00DC4EBB">
        <w:tc>
          <w:tcPr>
            <w:tcW w:w="251" w:type="pct"/>
          </w:tcPr>
          <w:p w14:paraId="637F2285" w14:textId="77777777" w:rsidR="00ED2936" w:rsidRPr="00252203" w:rsidRDefault="00ED2936" w:rsidP="00DC4EBB">
            <w:pPr>
              <w:spacing w:after="0" w:line="360" w:lineRule="auto"/>
              <w:jc w:val="center"/>
              <w:rPr>
                <w:rFonts w:ascii="GHEA Grapalat" w:hAnsi="GHEA Grapalat"/>
                <w:sz w:val="24"/>
                <w:szCs w:val="24"/>
              </w:rPr>
            </w:pPr>
          </w:p>
        </w:tc>
        <w:tc>
          <w:tcPr>
            <w:tcW w:w="4749" w:type="pct"/>
          </w:tcPr>
          <w:p w14:paraId="1F5C2E99" w14:textId="77777777" w:rsidR="00ED2936" w:rsidRPr="00252203" w:rsidRDefault="00ED2936" w:rsidP="00DC4EBB">
            <w:pPr>
              <w:pStyle w:val="ListParagraph"/>
              <w:spacing w:after="0" w:line="360" w:lineRule="auto"/>
              <w:ind w:left="0"/>
              <w:jc w:val="both"/>
              <w:rPr>
                <w:rFonts w:ascii="GHEA Grapalat" w:hAnsi="GHEA Grapalat" w:cs="Calibri"/>
                <w:b/>
                <w:sz w:val="24"/>
                <w:szCs w:val="24"/>
                <w:lang w:val="hy-AM"/>
              </w:rPr>
            </w:pPr>
            <w:r w:rsidRPr="00252203">
              <w:rPr>
                <w:rFonts w:ascii="GHEA Grapalat" w:eastAsia="Times New Roman" w:hAnsi="GHEA Grapalat"/>
                <w:b/>
                <w:sz w:val="24"/>
                <w:szCs w:val="24"/>
                <w:lang w:val="hy-AM"/>
              </w:rPr>
              <w:t>Կարգավորման ենթակա խնդրի սահմանումը և առկա իրավիճակը</w:t>
            </w:r>
          </w:p>
        </w:tc>
      </w:tr>
      <w:tr w:rsidR="00ED2936" w:rsidRPr="00FC5361" w14:paraId="67F30205" w14:textId="77777777" w:rsidTr="00DC4EBB">
        <w:tc>
          <w:tcPr>
            <w:tcW w:w="251" w:type="pct"/>
          </w:tcPr>
          <w:p w14:paraId="3FE39021" w14:textId="77777777" w:rsidR="00ED2936" w:rsidRPr="00252203" w:rsidRDefault="00ED2936" w:rsidP="00DC4EBB">
            <w:pPr>
              <w:spacing w:after="0" w:line="360" w:lineRule="auto"/>
              <w:rPr>
                <w:rFonts w:ascii="GHEA Grapalat" w:hAnsi="GHEA Grapalat"/>
                <w:sz w:val="24"/>
                <w:szCs w:val="24"/>
              </w:rPr>
            </w:pPr>
          </w:p>
        </w:tc>
        <w:tc>
          <w:tcPr>
            <w:tcW w:w="4749" w:type="pct"/>
          </w:tcPr>
          <w:p w14:paraId="181D280B" w14:textId="77777777" w:rsidR="00ED2936" w:rsidRDefault="00ED2936" w:rsidP="00DC4EBB">
            <w:pPr>
              <w:spacing w:after="0" w:line="360" w:lineRule="auto"/>
              <w:jc w:val="both"/>
              <w:rPr>
                <w:rFonts w:ascii="GHEA Grapalat" w:hAnsi="GHEA Grapalat"/>
                <w:sz w:val="24"/>
                <w:lang w:val="hy-AM"/>
              </w:rPr>
            </w:pPr>
            <w:r w:rsidRPr="00954651">
              <w:rPr>
                <w:rFonts w:ascii="GHEA Grapalat" w:hAnsi="GHEA Grapalat"/>
                <w:sz w:val="24"/>
                <w:lang w:val="hy-AM"/>
              </w:rPr>
              <w:t xml:space="preserve">Վերակառուցման և զարգացման միջազգային բանկի աջակցությամբ իրականացվող «Էլեկտրահաղորդման ցանցի բարելավում» ծրագրի </w:t>
            </w:r>
            <w:r w:rsidRPr="00954651">
              <w:rPr>
                <w:rFonts w:ascii="GHEA Grapalat" w:hAnsi="GHEA Grapalat" w:cs="Sylfaen"/>
                <w:sz w:val="24"/>
                <w:szCs w:val="24"/>
                <w:lang w:val="hy-AM"/>
              </w:rPr>
              <w:t xml:space="preserve">շրջանակներում «Բարձրավոլտ էլեկտրացանցեր» ՓԲԸ-ն (այսուհետ՝ Ընկերություն) 2021թ. </w:t>
            </w:r>
            <w:r w:rsidRPr="00954651">
              <w:rPr>
                <w:rFonts w:ascii="GHEA Grapalat" w:hAnsi="GHEA Grapalat"/>
                <w:sz w:val="24"/>
                <w:lang w:val="hy-AM"/>
              </w:rPr>
              <w:t xml:space="preserve">սեպտեմբերի 15-ին Ռուսաստանի Դաշնությունում գրանցված «Կասկադ-էներգո» ՍՊԸ-ի (այսուհետ՝ Կապալառու) հետ կնքել է «220/110/6 կՎ «Արարատ-2» </w:t>
            </w:r>
            <w:r w:rsidRPr="00954651">
              <w:rPr>
                <w:rFonts w:ascii="GHEA Grapalat" w:hAnsi="GHEA Grapalat" w:cs="Sylfaen"/>
                <w:sz w:val="24"/>
                <w:szCs w:val="24"/>
                <w:lang w:val="hy-AM"/>
              </w:rPr>
              <w:t xml:space="preserve">ենթակայանի </w:t>
            </w:r>
            <w:r w:rsidRPr="00954651">
              <w:rPr>
                <w:rFonts w:ascii="GHEA Grapalat" w:hAnsi="GHEA Grapalat"/>
                <w:sz w:val="24"/>
                <w:lang w:val="hy-AM"/>
              </w:rPr>
              <w:t xml:space="preserve">վերակառուցման, նախագծման, մատակարարման և տեղակայման» № HVEN-DSI-1/2020_1 պայմանագիրը, որի շրջանակներում, ի թիվս այլ աշխատանքների, Կապալառուն պարտավորվել է իրականացնել քաղաքաշինական փաստաթղթերի ինժեներական բաժինների մշակման, շինարարության իրականացման, ինժեներական հետազննման ու շենքերի և շինությունների տեխնիկական վիճակի հետազննության աշխատանքներ, որոնք «Լիցենզավորման մասին» </w:t>
            </w:r>
            <w:r w:rsidRPr="00954651">
              <w:rPr>
                <w:rFonts w:ascii="GHEA Grapalat" w:hAnsi="GHEA Grapalat" w:cs="Sylfaen"/>
                <w:sz w:val="24"/>
                <w:szCs w:val="24"/>
                <w:lang w:val="hy-AM"/>
              </w:rPr>
              <w:t xml:space="preserve">ՀՀ </w:t>
            </w:r>
            <w:r w:rsidRPr="00954651">
              <w:rPr>
                <w:rFonts w:ascii="GHEA Grapalat" w:hAnsi="GHEA Grapalat"/>
                <w:sz w:val="24"/>
                <w:lang w:val="hy-AM"/>
              </w:rPr>
              <w:t>օրենքի 43-րդ հոդվածի 2-րդ մասի 17-րդ կետի 1-ին, 3-րդ, 5-րդ և 6-րդ ենթակետերի համաձայն՝ լիցենզավորման ենթակա գործունեության տեսակներ են:</w:t>
            </w:r>
          </w:p>
          <w:p w14:paraId="3195F09C" w14:textId="77777777" w:rsidR="00ED2936" w:rsidRDefault="00ED2936" w:rsidP="00DC4EBB">
            <w:pPr>
              <w:spacing w:after="0" w:line="360" w:lineRule="auto"/>
              <w:jc w:val="both"/>
              <w:rPr>
                <w:rFonts w:ascii="GHEA Grapalat" w:hAnsi="GHEA Grapalat"/>
                <w:sz w:val="24"/>
                <w:lang w:val="hy-AM"/>
              </w:rPr>
            </w:pPr>
            <w:r>
              <w:rPr>
                <w:rFonts w:ascii="GHEA Grapalat" w:hAnsi="GHEA Grapalat"/>
                <w:sz w:val="24"/>
                <w:lang w:val="hy-AM"/>
              </w:rPr>
              <w:t xml:space="preserve"> Ընկերության և Կապալառուի միջև </w:t>
            </w:r>
            <w:r w:rsidRPr="00954651">
              <w:rPr>
                <w:rFonts w:ascii="GHEA Grapalat" w:hAnsi="GHEA Grapalat" w:cs="Sylfaen"/>
                <w:sz w:val="24"/>
                <w:szCs w:val="24"/>
                <w:lang w:val="hy-AM"/>
              </w:rPr>
              <w:t>202</w:t>
            </w:r>
            <w:r>
              <w:rPr>
                <w:rFonts w:ascii="GHEA Grapalat" w:hAnsi="GHEA Grapalat" w:cs="Sylfaen"/>
                <w:sz w:val="24"/>
                <w:szCs w:val="24"/>
                <w:lang w:val="hy-AM"/>
              </w:rPr>
              <w:t>2</w:t>
            </w:r>
            <w:r w:rsidRPr="00954651">
              <w:rPr>
                <w:rFonts w:ascii="GHEA Grapalat" w:hAnsi="GHEA Grapalat" w:cs="Sylfaen"/>
                <w:sz w:val="24"/>
                <w:szCs w:val="24"/>
                <w:lang w:val="hy-AM"/>
              </w:rPr>
              <w:t xml:space="preserve">թ. </w:t>
            </w:r>
            <w:r>
              <w:rPr>
                <w:rFonts w:ascii="GHEA Grapalat" w:hAnsi="GHEA Grapalat"/>
                <w:sz w:val="24"/>
                <w:lang w:val="hy-AM"/>
              </w:rPr>
              <w:t>ապրիլի</w:t>
            </w:r>
            <w:r w:rsidRPr="00954651">
              <w:rPr>
                <w:rFonts w:ascii="GHEA Grapalat" w:hAnsi="GHEA Grapalat"/>
                <w:sz w:val="24"/>
                <w:lang w:val="hy-AM"/>
              </w:rPr>
              <w:t xml:space="preserve"> </w:t>
            </w:r>
            <w:r>
              <w:rPr>
                <w:rFonts w:ascii="GHEA Grapalat" w:hAnsi="GHEA Grapalat"/>
                <w:sz w:val="24"/>
                <w:lang w:val="hy-AM"/>
              </w:rPr>
              <w:t>2</w:t>
            </w:r>
            <w:r w:rsidRPr="00954651">
              <w:rPr>
                <w:rFonts w:ascii="GHEA Grapalat" w:hAnsi="GHEA Grapalat"/>
                <w:sz w:val="24"/>
                <w:lang w:val="hy-AM"/>
              </w:rPr>
              <w:t>5-ին</w:t>
            </w:r>
            <w:r>
              <w:rPr>
                <w:rFonts w:ascii="GHEA Grapalat" w:hAnsi="GHEA Grapalat"/>
                <w:sz w:val="24"/>
                <w:lang w:val="hy-AM"/>
              </w:rPr>
              <w:t xml:space="preserve"> կնքվել են </w:t>
            </w:r>
            <w:r w:rsidRPr="00DB285E">
              <w:rPr>
                <w:rFonts w:ascii="GHEA Grapalat" w:hAnsi="GHEA Grapalat"/>
                <w:sz w:val="24"/>
                <w:lang w:val="hy-AM"/>
              </w:rPr>
              <w:t xml:space="preserve">220/110/35/10/6 կՎ «Շինուհայր» </w:t>
            </w:r>
            <w:r>
              <w:rPr>
                <w:rFonts w:ascii="GHEA Grapalat" w:hAnsi="GHEA Grapalat"/>
                <w:sz w:val="24"/>
                <w:lang w:val="hy-AM"/>
              </w:rPr>
              <w:t xml:space="preserve">և </w:t>
            </w:r>
            <w:r w:rsidRPr="00DB285E">
              <w:rPr>
                <w:rFonts w:ascii="GHEA Grapalat" w:hAnsi="GHEA Grapalat"/>
                <w:sz w:val="24"/>
                <w:lang w:val="hy-AM"/>
              </w:rPr>
              <w:t xml:space="preserve">220/110/6 կՎ «Ագարակ-2» </w:t>
            </w:r>
            <w:r>
              <w:rPr>
                <w:rFonts w:ascii="GHEA Grapalat" w:hAnsi="GHEA Grapalat"/>
                <w:sz w:val="24"/>
                <w:lang w:val="hy-AM"/>
              </w:rPr>
              <w:t xml:space="preserve">ենթակայանների վերակառուցնան պայմանագրերը, որոնց շրջանակներում </w:t>
            </w:r>
            <w:r w:rsidRPr="00954651">
              <w:rPr>
                <w:rFonts w:ascii="GHEA Grapalat" w:hAnsi="GHEA Grapalat"/>
                <w:sz w:val="24"/>
                <w:lang w:val="hy-AM"/>
              </w:rPr>
              <w:t>ի թիվս այլ աշխատանքների, Կապալառուն պարտավորվել է իրականացնել շինարարության աշխատանքներ, որ</w:t>
            </w:r>
            <w:r>
              <w:rPr>
                <w:rFonts w:ascii="GHEA Grapalat" w:hAnsi="GHEA Grapalat"/>
                <w:sz w:val="24"/>
                <w:lang w:val="hy-AM"/>
              </w:rPr>
              <w:t>ը</w:t>
            </w:r>
            <w:r w:rsidRPr="00954651">
              <w:rPr>
                <w:rFonts w:ascii="GHEA Grapalat" w:hAnsi="GHEA Grapalat"/>
                <w:sz w:val="24"/>
                <w:lang w:val="hy-AM"/>
              </w:rPr>
              <w:t xml:space="preserve"> «Լիցենզավորման մասին» </w:t>
            </w:r>
            <w:r w:rsidRPr="00954651">
              <w:rPr>
                <w:rFonts w:ascii="GHEA Grapalat" w:hAnsi="GHEA Grapalat" w:cs="Sylfaen"/>
                <w:sz w:val="24"/>
                <w:szCs w:val="24"/>
                <w:lang w:val="hy-AM"/>
              </w:rPr>
              <w:t xml:space="preserve">ՀՀ </w:t>
            </w:r>
            <w:r w:rsidRPr="00954651">
              <w:rPr>
                <w:rFonts w:ascii="GHEA Grapalat" w:hAnsi="GHEA Grapalat"/>
                <w:sz w:val="24"/>
                <w:lang w:val="hy-AM"/>
              </w:rPr>
              <w:t xml:space="preserve">օրենքի </w:t>
            </w:r>
            <w:r w:rsidRPr="00FB41C5">
              <w:rPr>
                <w:rFonts w:ascii="GHEA Grapalat" w:hAnsi="GHEA Grapalat"/>
                <w:sz w:val="24"/>
                <w:lang w:val="hy-AM"/>
              </w:rPr>
              <w:t>43-րդ հոդվածի 2-րդ մասի 17-րդ կետի 3-րդ ենթակետ</w:t>
            </w:r>
            <w:r>
              <w:rPr>
                <w:rFonts w:ascii="GHEA Grapalat" w:hAnsi="GHEA Grapalat"/>
                <w:sz w:val="24"/>
                <w:lang w:val="hy-AM"/>
              </w:rPr>
              <w:t>ի</w:t>
            </w:r>
            <w:r w:rsidRPr="00954651">
              <w:rPr>
                <w:rFonts w:ascii="GHEA Grapalat" w:hAnsi="GHEA Grapalat"/>
                <w:sz w:val="24"/>
                <w:lang w:val="hy-AM"/>
              </w:rPr>
              <w:t xml:space="preserve"> համաձայն՝ լիցենզավորման ենթակա գործունեության տեսակ </w:t>
            </w:r>
            <w:r>
              <w:rPr>
                <w:rFonts w:ascii="GHEA Grapalat" w:hAnsi="GHEA Grapalat"/>
                <w:sz w:val="24"/>
                <w:lang w:val="hy-AM"/>
              </w:rPr>
              <w:t>է</w:t>
            </w:r>
            <w:r w:rsidRPr="00954651">
              <w:rPr>
                <w:rFonts w:ascii="GHEA Grapalat" w:hAnsi="GHEA Grapalat"/>
                <w:sz w:val="24"/>
                <w:lang w:val="hy-AM"/>
              </w:rPr>
              <w:t>:</w:t>
            </w:r>
          </w:p>
          <w:p w14:paraId="603C5681" w14:textId="77777777" w:rsidR="00ED2936" w:rsidRPr="00954651" w:rsidRDefault="00ED2936" w:rsidP="00DC4EBB">
            <w:pPr>
              <w:spacing w:after="0" w:line="360" w:lineRule="auto"/>
              <w:jc w:val="both"/>
              <w:rPr>
                <w:rFonts w:ascii="GHEA Grapalat" w:hAnsi="GHEA Grapalat" w:cs="Sylfaen"/>
                <w:sz w:val="24"/>
                <w:szCs w:val="24"/>
                <w:lang w:val="hy-AM"/>
              </w:rPr>
            </w:pPr>
            <w:r w:rsidRPr="00954651">
              <w:rPr>
                <w:rFonts w:ascii="GHEA Grapalat" w:hAnsi="GHEA Grapalat"/>
                <w:sz w:val="24"/>
                <w:lang w:val="hy-AM"/>
              </w:rPr>
              <w:t xml:space="preserve">«Լիցենզավորման մասին» </w:t>
            </w:r>
            <w:r w:rsidRPr="00954651">
              <w:rPr>
                <w:rFonts w:ascii="GHEA Grapalat" w:hAnsi="GHEA Grapalat" w:cs="Sylfaen"/>
                <w:sz w:val="24"/>
                <w:szCs w:val="24"/>
                <w:lang w:val="hy-AM"/>
              </w:rPr>
              <w:t xml:space="preserve">ՀՀ </w:t>
            </w:r>
            <w:r w:rsidRPr="00954651">
              <w:rPr>
                <w:rFonts w:ascii="GHEA Grapalat" w:hAnsi="GHEA Grapalat"/>
                <w:sz w:val="24"/>
                <w:lang w:val="hy-AM"/>
              </w:rPr>
              <w:t xml:space="preserve">օրենքի </w:t>
            </w:r>
            <w:r w:rsidRPr="00954651">
              <w:rPr>
                <w:rFonts w:ascii="GHEA Grapalat" w:hAnsi="GHEA Grapalat" w:cs="Sylfaen"/>
                <w:sz w:val="24"/>
                <w:szCs w:val="24"/>
                <w:lang w:val="hy-AM"/>
              </w:rPr>
              <w:t>7-րդ հոդվածի 6.1. մասի համաձայն՝ օտարերկրյա իրավաբանական անձինք ՀՀ կառավարության որոշմամբ կարող են իրականացնել սույն օրենքով նախատեսված լիցենզավորման ենթակա գործունեություն օտարերկրյա պետությունների տված համապատասխան լիցենզիայի առկայության դեպքում:</w:t>
            </w:r>
          </w:p>
          <w:p w14:paraId="05CF77CC" w14:textId="77777777" w:rsidR="00ED2936" w:rsidRPr="00954651" w:rsidRDefault="00ED2936" w:rsidP="00DC4EBB">
            <w:pPr>
              <w:spacing w:after="0" w:line="360" w:lineRule="auto"/>
              <w:jc w:val="both"/>
              <w:rPr>
                <w:rFonts w:ascii="GHEA Grapalat" w:hAnsi="GHEA Grapalat" w:cs="Sylfaen"/>
                <w:sz w:val="24"/>
                <w:szCs w:val="24"/>
                <w:lang w:val="hy-AM"/>
              </w:rPr>
            </w:pPr>
            <w:r w:rsidRPr="00954651">
              <w:rPr>
                <w:rFonts w:ascii="GHEA Grapalat" w:hAnsi="GHEA Grapalat" w:cs="Sylfaen"/>
                <w:sz w:val="24"/>
                <w:szCs w:val="24"/>
                <w:lang w:val="hy-AM"/>
              </w:rPr>
              <w:lastRenderedPageBreak/>
              <w:t xml:space="preserve">ՌԴ օրենսդրությամբ սահմանված կարգով «Նախագծային կազմակերպությունների գլխավոր միություն» ոչ կոմերցիոն գործընկերություն ինքնակարգավորվող կազմակերպության, «ՕբորոնՍտրոյԻզիսկանիյա» ճարտարագիտական հետազորությունների ոլորտում մասնագետների տարածաշրջանային միավորում ոչ առևտրային գործընկերության և «Տաշիր» շինարարական ընկերությունների միություն» ինքնակարգավորվող կազմակերպության համապատասխանաբար 2014թ. դեկտեմբերի 22-ի №0596.01-2014-4028033363-П-181, 2015թ. սեպտեմբերի 3-ի </w:t>
            </w:r>
            <w:r w:rsidRPr="00954651">
              <w:rPr>
                <w:rFonts w:ascii="GHEA Grapalat" w:hAnsi="GHEA Grapalat" w:cs="Sylfaen"/>
                <w:sz w:val="24"/>
                <w:szCs w:val="24"/>
                <w:lang w:val="hy-AM"/>
              </w:rPr>
              <w:br/>
              <w:t xml:space="preserve">№И-02-0222-4028033363-2015 և 2016թ. սեպտեբերի 5-ի №C-183-77-0022-40-05092016 վկայականներով (կցվում են) Կապալառուին տրվել են կապիտալ շինարարության օբյեկտների անվտանգության վրա ազդող աշխատանքների կատարման թույլտվություններ և </w:t>
            </w:r>
            <w:r w:rsidRPr="00954651">
              <w:rPr>
                <w:rFonts w:ascii="GHEA Grapalat" w:hAnsi="GHEA Grapalat"/>
                <w:sz w:val="24"/>
                <w:lang w:val="hy-AM"/>
              </w:rPr>
              <w:t xml:space="preserve">Կապալառուն </w:t>
            </w:r>
            <w:r w:rsidRPr="00954651">
              <w:rPr>
                <w:rFonts w:ascii="GHEA Grapalat" w:hAnsi="GHEA Grapalat" w:cs="Sylfaen"/>
                <w:sz w:val="24"/>
                <w:szCs w:val="24"/>
                <w:lang w:val="hy-AM"/>
              </w:rPr>
              <w:t>լայն փորձառություն ունի էներգետիկ օբյեկտների կառուցման, էլեկտրաէներգիայի հուսալիության բարձրացման և էներգահամակարգի զարգացման բնագավառում (կատարված աշխատանքների ցանկը կցվում է):</w:t>
            </w:r>
          </w:p>
          <w:p w14:paraId="033373ED" w14:textId="77777777" w:rsidR="00ED2936" w:rsidRPr="00252203" w:rsidRDefault="00ED2936" w:rsidP="00DC4EBB">
            <w:pPr>
              <w:spacing w:after="0" w:line="360" w:lineRule="auto"/>
              <w:jc w:val="both"/>
              <w:rPr>
                <w:rFonts w:ascii="GHEA Grapalat" w:hAnsi="GHEA Grapalat" w:cs="Sylfaen"/>
                <w:sz w:val="24"/>
                <w:szCs w:val="24"/>
                <w:lang w:val="hy-AM"/>
              </w:rPr>
            </w:pPr>
            <w:r w:rsidRPr="00954651">
              <w:rPr>
                <w:rFonts w:ascii="GHEA Grapalat" w:hAnsi="GHEA Grapalat" w:cs="Sylfaen"/>
                <w:sz w:val="24"/>
                <w:szCs w:val="24"/>
                <w:lang w:val="hy-AM"/>
              </w:rPr>
              <w:t>Վերջինս ՀՀ օրենսդրությամբ սահմանված կարգով ՀՀ-ում հիմնել է մասնաճյուղ և գործունեություն է ծավալում մասնաճյուղի միջոցով (ՀՀ ԱՆ իրավաբանական անձանց պետական միասնական գրանցամատյանի քաղվածքը կցվում է):</w:t>
            </w:r>
          </w:p>
        </w:tc>
      </w:tr>
      <w:tr w:rsidR="00ED2936" w:rsidRPr="00252203" w14:paraId="0720EE40" w14:textId="77777777" w:rsidTr="00DC4EBB">
        <w:tc>
          <w:tcPr>
            <w:tcW w:w="251" w:type="pct"/>
          </w:tcPr>
          <w:p w14:paraId="70A15920" w14:textId="77777777" w:rsidR="00ED2936" w:rsidRPr="00252203" w:rsidRDefault="00ED2936" w:rsidP="00DC4EBB">
            <w:pPr>
              <w:spacing w:after="0" w:line="360" w:lineRule="auto"/>
              <w:jc w:val="center"/>
              <w:rPr>
                <w:rFonts w:ascii="GHEA Grapalat" w:hAnsi="GHEA Grapalat"/>
                <w:sz w:val="24"/>
                <w:szCs w:val="24"/>
                <w:lang w:val="hy-AM"/>
              </w:rPr>
            </w:pPr>
          </w:p>
        </w:tc>
        <w:tc>
          <w:tcPr>
            <w:tcW w:w="4749" w:type="pct"/>
          </w:tcPr>
          <w:p w14:paraId="78E51343" w14:textId="77777777" w:rsidR="00ED2936" w:rsidRPr="00252203" w:rsidRDefault="00ED2936" w:rsidP="00DC4EBB">
            <w:pPr>
              <w:tabs>
                <w:tab w:val="left" w:pos="709"/>
                <w:tab w:val="left" w:pos="851"/>
                <w:tab w:val="left" w:pos="993"/>
              </w:tabs>
              <w:spacing w:after="0" w:line="360" w:lineRule="auto"/>
              <w:jc w:val="both"/>
              <w:rPr>
                <w:rFonts w:ascii="GHEA Grapalat" w:hAnsi="GHEA Grapalat"/>
                <w:b/>
                <w:sz w:val="24"/>
                <w:szCs w:val="24"/>
                <w:lang w:val="hy-AM"/>
              </w:rPr>
            </w:pPr>
            <w:r w:rsidRPr="00252203">
              <w:rPr>
                <w:rFonts w:ascii="GHEA Grapalat" w:hAnsi="GHEA Grapalat"/>
                <w:b/>
                <w:sz w:val="24"/>
                <w:szCs w:val="24"/>
                <w:lang w:val="hy-AM"/>
              </w:rPr>
              <w:t>Կարգավորման նպատակը</w:t>
            </w:r>
          </w:p>
        </w:tc>
      </w:tr>
      <w:tr w:rsidR="00ED2936" w:rsidRPr="00252203" w14:paraId="2D402C49" w14:textId="77777777" w:rsidTr="00DC4EBB">
        <w:trPr>
          <w:trHeight w:val="564"/>
        </w:trPr>
        <w:tc>
          <w:tcPr>
            <w:tcW w:w="251" w:type="pct"/>
          </w:tcPr>
          <w:p w14:paraId="1560B8F0" w14:textId="77777777" w:rsidR="00ED2936" w:rsidRPr="00252203" w:rsidRDefault="00ED2936" w:rsidP="00DC4EBB">
            <w:pPr>
              <w:spacing w:after="0" w:line="360" w:lineRule="auto"/>
              <w:rPr>
                <w:rFonts w:ascii="GHEA Grapalat" w:hAnsi="GHEA Grapalat"/>
                <w:sz w:val="24"/>
                <w:szCs w:val="24"/>
              </w:rPr>
            </w:pPr>
          </w:p>
        </w:tc>
        <w:tc>
          <w:tcPr>
            <w:tcW w:w="4749" w:type="pct"/>
          </w:tcPr>
          <w:p w14:paraId="3AA37EB1" w14:textId="77777777" w:rsidR="00ED2936" w:rsidRPr="00252203" w:rsidRDefault="00ED2936" w:rsidP="00DC4EBB">
            <w:pPr>
              <w:spacing w:after="0" w:line="360" w:lineRule="auto"/>
              <w:jc w:val="both"/>
              <w:rPr>
                <w:rFonts w:ascii="GHEA Grapalat" w:hAnsi="GHEA Grapalat" w:cs="Sylfaen"/>
                <w:sz w:val="24"/>
                <w:szCs w:val="24"/>
                <w:lang w:val="hy-AM"/>
              </w:rPr>
            </w:pPr>
            <w:r w:rsidRPr="00954651">
              <w:rPr>
                <w:rFonts w:ascii="GHEA Grapalat" w:hAnsi="GHEA Grapalat"/>
                <w:sz w:val="24"/>
                <w:szCs w:val="24"/>
                <w:lang w:val="hy-AM"/>
              </w:rPr>
              <w:t xml:space="preserve">ՀՀ </w:t>
            </w:r>
            <w:r w:rsidRPr="009952B4">
              <w:rPr>
                <w:rFonts w:ascii="GHEA Grapalat" w:hAnsi="GHEA Grapalat"/>
                <w:sz w:val="24"/>
                <w:szCs w:val="24"/>
                <w:lang w:val="hy-AM"/>
              </w:rPr>
              <w:t xml:space="preserve">կառավարության սույն որոշման նախագծի </w:t>
            </w:r>
            <w:r w:rsidRPr="009952B4">
              <w:rPr>
                <w:rFonts w:ascii="GHEA Grapalat" w:hAnsi="GHEA Grapalat" w:cs="Sylfaen"/>
                <w:sz w:val="24"/>
                <w:szCs w:val="24"/>
                <w:lang w:val="hy-AM"/>
              </w:rPr>
              <w:t>ընդունմամբ</w:t>
            </w:r>
            <w:r w:rsidRPr="00954651">
              <w:rPr>
                <w:rFonts w:ascii="GHEA Grapalat" w:hAnsi="GHEA Grapalat" w:cs="Sylfaen"/>
                <w:sz w:val="24"/>
                <w:szCs w:val="24"/>
                <w:lang w:val="hy-AM"/>
              </w:rPr>
              <w:t xml:space="preserve"> առաջարկվում է Կապալառուին</w:t>
            </w:r>
            <w:r w:rsidRPr="00954651">
              <w:rPr>
                <w:rFonts w:ascii="GHEA Grapalat" w:hAnsi="GHEA Grapalat"/>
                <w:sz w:val="24"/>
                <w:lang w:val="hy-AM"/>
              </w:rPr>
              <w:t xml:space="preserve"> 220/110/6 կՎ «Արարատ-2» </w:t>
            </w:r>
            <w:r w:rsidRPr="00954651">
              <w:rPr>
                <w:rFonts w:ascii="GHEA Grapalat" w:hAnsi="GHEA Grapalat" w:cs="Sylfaen"/>
                <w:sz w:val="24"/>
                <w:szCs w:val="24"/>
                <w:lang w:val="hy-AM"/>
              </w:rPr>
              <w:t xml:space="preserve">ենթակայանի </w:t>
            </w:r>
            <w:r w:rsidRPr="00954651">
              <w:rPr>
                <w:rFonts w:ascii="GHEA Grapalat" w:hAnsi="GHEA Grapalat"/>
                <w:sz w:val="24"/>
                <w:lang w:val="hy-AM"/>
              </w:rPr>
              <w:t xml:space="preserve">վերակառուցման </w:t>
            </w:r>
            <w:r>
              <w:rPr>
                <w:rFonts w:ascii="GHEA Grapalat" w:hAnsi="GHEA Grapalat"/>
                <w:sz w:val="24"/>
                <w:lang w:val="hy-AM"/>
              </w:rPr>
              <w:t xml:space="preserve">նպատակով </w:t>
            </w:r>
            <w:r w:rsidRPr="00954651">
              <w:rPr>
                <w:rFonts w:ascii="GHEA Grapalat" w:hAnsi="GHEA Grapalat"/>
                <w:sz w:val="24"/>
                <w:lang w:val="hy-AM"/>
              </w:rPr>
              <w:t>տրամադրել «</w:t>
            </w:r>
            <w:r w:rsidRPr="00954651">
              <w:rPr>
                <w:rFonts w:ascii="GHEA Grapalat" w:eastAsia="Times New Roman" w:hAnsi="GHEA Grapalat" w:cs="Times New Roman"/>
                <w:color w:val="000000"/>
                <w:sz w:val="24"/>
                <w:szCs w:val="21"/>
                <w:lang w:val="hy-AM"/>
              </w:rPr>
              <w:t xml:space="preserve">Լիցենզավորման մասին» ՀՀ օրենքի 43-րդ հոդվածի 2-րդ մասի 17-րդ կետի 1-ին, 3-րդ, </w:t>
            </w:r>
            <w:r>
              <w:rPr>
                <w:rFonts w:ascii="GHEA Grapalat" w:eastAsia="Times New Roman" w:hAnsi="GHEA Grapalat" w:cs="Times New Roman"/>
                <w:color w:val="000000"/>
                <w:sz w:val="24"/>
                <w:szCs w:val="21"/>
                <w:lang w:val="hy-AM"/>
              </w:rPr>
              <w:br/>
            </w:r>
            <w:r w:rsidRPr="00954651">
              <w:rPr>
                <w:rFonts w:ascii="GHEA Grapalat" w:eastAsia="Times New Roman" w:hAnsi="GHEA Grapalat" w:cs="Times New Roman"/>
                <w:color w:val="000000"/>
                <w:sz w:val="24"/>
                <w:szCs w:val="21"/>
                <w:lang w:val="hy-AM"/>
              </w:rPr>
              <w:t xml:space="preserve">5-րդ և 6-րդ </w:t>
            </w:r>
            <w:r>
              <w:rPr>
                <w:rFonts w:ascii="GHEA Grapalat" w:eastAsia="Times New Roman" w:hAnsi="GHEA Grapalat" w:cs="Times New Roman"/>
                <w:color w:val="000000"/>
                <w:sz w:val="24"/>
                <w:szCs w:val="21"/>
                <w:lang w:val="hy-AM"/>
              </w:rPr>
              <w:t>ենթա</w:t>
            </w:r>
            <w:r w:rsidRPr="00954651">
              <w:rPr>
                <w:rFonts w:ascii="GHEA Grapalat" w:eastAsia="Times New Roman" w:hAnsi="GHEA Grapalat" w:cs="Times New Roman"/>
                <w:color w:val="000000"/>
                <w:sz w:val="24"/>
                <w:szCs w:val="21"/>
                <w:lang w:val="hy-AM"/>
              </w:rPr>
              <w:t>կետերով նախատեսված՝ քաղաքաշինական փաստաթղթերի ինժեներական բաժինների մշակման, շինարարության իրականացման, ինժեներական հետազննման ու շենքերի և շինությունների տեխնիկական վիճակի հետազննության գործունեության իրականացման թույլտվություն</w:t>
            </w:r>
            <w:r>
              <w:rPr>
                <w:rFonts w:ascii="GHEA Grapalat" w:eastAsia="Times New Roman" w:hAnsi="GHEA Grapalat" w:cs="Times New Roman"/>
                <w:color w:val="000000"/>
                <w:sz w:val="24"/>
                <w:szCs w:val="21"/>
                <w:lang w:val="hy-AM"/>
              </w:rPr>
              <w:t xml:space="preserve">, իսկ </w:t>
            </w:r>
            <w:r w:rsidRPr="00DB285E">
              <w:rPr>
                <w:rFonts w:ascii="GHEA Grapalat" w:hAnsi="GHEA Grapalat"/>
                <w:sz w:val="24"/>
                <w:lang w:val="hy-AM"/>
              </w:rPr>
              <w:t xml:space="preserve">220/110/35/10/6 կՎ «Շինուհայր» </w:t>
            </w:r>
            <w:r>
              <w:rPr>
                <w:rFonts w:ascii="GHEA Grapalat" w:hAnsi="GHEA Grapalat"/>
                <w:sz w:val="24"/>
                <w:lang w:val="hy-AM"/>
              </w:rPr>
              <w:t xml:space="preserve">և </w:t>
            </w:r>
            <w:r w:rsidRPr="00DB285E">
              <w:rPr>
                <w:rFonts w:ascii="GHEA Grapalat" w:hAnsi="GHEA Grapalat"/>
                <w:sz w:val="24"/>
                <w:lang w:val="hy-AM"/>
              </w:rPr>
              <w:t xml:space="preserve">220/110/6 կՎ «Ագարակ-2» </w:t>
            </w:r>
            <w:r>
              <w:rPr>
                <w:rFonts w:ascii="GHEA Grapalat" w:hAnsi="GHEA Grapalat"/>
                <w:sz w:val="24"/>
                <w:lang w:val="hy-AM"/>
              </w:rPr>
              <w:t xml:space="preserve">ենթակայանների վերակառուցնան պայմանագրերի շրջանակներում՝ </w:t>
            </w:r>
            <w:r w:rsidRPr="00C5247B">
              <w:rPr>
                <w:rFonts w:ascii="GHEA Grapalat" w:eastAsia="Times New Roman" w:hAnsi="GHEA Grapalat" w:cs="Times New Roman"/>
                <w:color w:val="000000"/>
                <w:sz w:val="24"/>
                <w:szCs w:val="21"/>
                <w:lang w:val="hy-AM"/>
              </w:rPr>
              <w:t xml:space="preserve">«Լիցենզավորման մասին» </w:t>
            </w:r>
            <w:r>
              <w:rPr>
                <w:rFonts w:ascii="GHEA Grapalat" w:eastAsia="Times New Roman" w:hAnsi="GHEA Grapalat" w:cs="Times New Roman"/>
                <w:color w:val="000000"/>
                <w:sz w:val="24"/>
                <w:szCs w:val="21"/>
                <w:lang w:val="hy-AM"/>
              </w:rPr>
              <w:t>ՀՀ</w:t>
            </w:r>
            <w:r w:rsidRPr="00C5247B">
              <w:rPr>
                <w:rFonts w:ascii="GHEA Grapalat" w:eastAsia="Times New Roman" w:hAnsi="GHEA Grapalat" w:cs="Times New Roman"/>
                <w:color w:val="000000"/>
                <w:sz w:val="24"/>
                <w:szCs w:val="21"/>
                <w:lang w:val="hy-AM"/>
              </w:rPr>
              <w:t xml:space="preserve"> </w:t>
            </w:r>
            <w:r w:rsidRPr="00FB41C5">
              <w:rPr>
                <w:rFonts w:ascii="GHEA Grapalat" w:eastAsia="Times New Roman" w:hAnsi="GHEA Grapalat" w:cs="Times New Roman"/>
                <w:color w:val="000000"/>
                <w:sz w:val="24"/>
                <w:szCs w:val="21"/>
                <w:lang w:val="hy-AM"/>
              </w:rPr>
              <w:t>օրենքի 43-րդ հոդվածի 2-րդ մասի 17-րդ կետի 3-րդ</w:t>
            </w:r>
            <w:r w:rsidRPr="00FB41C5">
              <w:rPr>
                <w:rFonts w:ascii="GHEA Grapalat" w:eastAsia="Times New Roman" w:hAnsi="GHEA Grapalat" w:cs="Times New Roman"/>
                <w:color w:val="000000"/>
                <w:sz w:val="24"/>
                <w:szCs w:val="21"/>
              </w:rPr>
              <w:t xml:space="preserve"> </w:t>
            </w:r>
            <w:r>
              <w:rPr>
                <w:rFonts w:ascii="GHEA Grapalat" w:eastAsia="Times New Roman" w:hAnsi="GHEA Grapalat" w:cs="Times New Roman"/>
                <w:color w:val="000000"/>
                <w:sz w:val="24"/>
                <w:szCs w:val="21"/>
                <w:lang w:val="hy-AM"/>
              </w:rPr>
              <w:t>ենթա</w:t>
            </w:r>
            <w:r w:rsidRPr="00FB41C5">
              <w:rPr>
                <w:rFonts w:ascii="GHEA Grapalat" w:eastAsia="Times New Roman" w:hAnsi="GHEA Grapalat" w:cs="Times New Roman"/>
                <w:color w:val="000000"/>
                <w:sz w:val="24"/>
                <w:szCs w:val="21"/>
                <w:lang w:val="hy-AM"/>
              </w:rPr>
              <w:t>կետով</w:t>
            </w:r>
            <w:r w:rsidRPr="00C5247B">
              <w:rPr>
                <w:rFonts w:ascii="GHEA Grapalat" w:eastAsia="Times New Roman" w:hAnsi="GHEA Grapalat" w:cs="Times New Roman"/>
                <w:color w:val="000000"/>
                <w:sz w:val="24"/>
                <w:szCs w:val="21"/>
                <w:lang w:val="hy-AM"/>
              </w:rPr>
              <w:t xml:space="preserve"> նախատեսված շինարարության իրականացման</w:t>
            </w:r>
            <w:r>
              <w:rPr>
                <w:rFonts w:ascii="GHEA Grapalat" w:eastAsia="Times New Roman" w:hAnsi="GHEA Grapalat" w:cs="Times New Roman"/>
                <w:color w:val="000000"/>
                <w:sz w:val="24"/>
                <w:szCs w:val="21"/>
                <w:lang w:val="hy-AM"/>
              </w:rPr>
              <w:t xml:space="preserve"> </w:t>
            </w:r>
            <w:r w:rsidRPr="00C5247B">
              <w:rPr>
                <w:rFonts w:ascii="GHEA Grapalat" w:eastAsia="Times New Roman" w:hAnsi="GHEA Grapalat" w:cs="Times New Roman"/>
                <w:color w:val="000000"/>
                <w:sz w:val="24"/>
                <w:szCs w:val="21"/>
                <w:lang w:val="hy-AM"/>
              </w:rPr>
              <w:t>գործունեություն:</w:t>
            </w:r>
          </w:p>
        </w:tc>
      </w:tr>
      <w:tr w:rsidR="00ED2936" w:rsidRPr="00FC5361" w14:paraId="0457CAEF" w14:textId="77777777" w:rsidTr="00DC4EBB">
        <w:tc>
          <w:tcPr>
            <w:tcW w:w="251" w:type="pct"/>
          </w:tcPr>
          <w:p w14:paraId="11EFBA26" w14:textId="77777777" w:rsidR="00ED2936" w:rsidRPr="00252203" w:rsidRDefault="00ED2936" w:rsidP="00DC4EBB">
            <w:pPr>
              <w:spacing w:after="0" w:line="360" w:lineRule="auto"/>
              <w:jc w:val="center"/>
              <w:rPr>
                <w:rFonts w:ascii="GHEA Grapalat" w:hAnsi="GHEA Grapalat"/>
                <w:sz w:val="24"/>
                <w:szCs w:val="24"/>
              </w:rPr>
            </w:pPr>
          </w:p>
        </w:tc>
        <w:tc>
          <w:tcPr>
            <w:tcW w:w="4749" w:type="pct"/>
          </w:tcPr>
          <w:p w14:paraId="34C4FE2D" w14:textId="77777777" w:rsidR="00ED2936" w:rsidRPr="00252203" w:rsidRDefault="00ED2936" w:rsidP="00DC4EBB">
            <w:pPr>
              <w:pStyle w:val="NormalWeb"/>
              <w:tabs>
                <w:tab w:val="left" w:pos="284"/>
                <w:tab w:val="left" w:pos="851"/>
                <w:tab w:val="left" w:pos="993"/>
              </w:tabs>
              <w:spacing w:before="0" w:beforeAutospacing="0" w:after="0" w:afterAutospacing="0" w:line="360" w:lineRule="auto"/>
              <w:ind w:right="232"/>
              <w:jc w:val="both"/>
              <w:rPr>
                <w:rFonts w:ascii="GHEA Grapalat" w:hAnsi="GHEA Grapalat"/>
                <w:b/>
                <w:u w:val="single"/>
                <w:lang w:val="hy-AM" w:eastAsia="lt-LT"/>
              </w:rPr>
            </w:pPr>
            <w:r w:rsidRPr="00252203">
              <w:rPr>
                <w:rFonts w:ascii="GHEA Grapalat" w:hAnsi="GHEA Grapalat"/>
                <w:b/>
                <w:bCs/>
                <w:bdr w:val="none" w:sz="0" w:space="0" w:color="auto" w:frame="1"/>
                <w:shd w:val="clear" w:color="auto" w:fill="FFFFFF"/>
                <w:lang w:val="hy-AM" w:eastAsia="lt-LT"/>
              </w:rPr>
              <w:t xml:space="preserve"> Նախագծի մշակման գործընթացում ներգրավված</w:t>
            </w:r>
            <w:r w:rsidRPr="00252203">
              <w:rPr>
                <w:rFonts w:ascii="Calibri" w:hAnsi="Calibri" w:cs="Calibri"/>
                <w:shd w:val="clear" w:color="auto" w:fill="FFFFFF"/>
                <w:lang w:val="hy-AM" w:eastAsia="lt-LT"/>
              </w:rPr>
              <w:t> </w:t>
            </w:r>
            <w:r w:rsidRPr="00252203">
              <w:rPr>
                <w:rFonts w:ascii="GHEA Grapalat" w:hAnsi="GHEA Grapalat"/>
                <w:b/>
                <w:bCs/>
                <w:bdr w:val="none" w:sz="0" w:space="0" w:color="auto" w:frame="1"/>
                <w:shd w:val="clear" w:color="auto" w:fill="FFFFFF"/>
                <w:lang w:val="hy-AM" w:eastAsia="lt-LT"/>
              </w:rPr>
              <w:t>ինստիտուտները և անձինք</w:t>
            </w:r>
          </w:p>
        </w:tc>
      </w:tr>
      <w:tr w:rsidR="00ED2936" w:rsidRPr="00252203" w14:paraId="3CFDCE0E" w14:textId="77777777" w:rsidTr="00DC4EBB">
        <w:tc>
          <w:tcPr>
            <w:tcW w:w="251" w:type="pct"/>
          </w:tcPr>
          <w:p w14:paraId="3710EA59" w14:textId="77777777" w:rsidR="00ED2936" w:rsidRPr="00252203" w:rsidRDefault="00ED2936" w:rsidP="00DC4EBB">
            <w:pPr>
              <w:spacing w:after="0" w:line="360" w:lineRule="auto"/>
              <w:jc w:val="center"/>
              <w:rPr>
                <w:rFonts w:ascii="GHEA Grapalat" w:hAnsi="GHEA Grapalat"/>
                <w:sz w:val="24"/>
                <w:szCs w:val="24"/>
                <w:lang w:val="hy-AM"/>
              </w:rPr>
            </w:pPr>
          </w:p>
        </w:tc>
        <w:tc>
          <w:tcPr>
            <w:tcW w:w="4749" w:type="pct"/>
          </w:tcPr>
          <w:p w14:paraId="1EFB22AA" w14:textId="77777777" w:rsidR="00ED2936" w:rsidRPr="00252203" w:rsidRDefault="00ED2936" w:rsidP="00DC4EBB">
            <w:pPr>
              <w:tabs>
                <w:tab w:val="left" w:pos="1830"/>
              </w:tabs>
              <w:spacing w:after="0" w:line="360" w:lineRule="auto"/>
              <w:jc w:val="both"/>
              <w:rPr>
                <w:rFonts w:ascii="GHEA Grapalat" w:hAnsi="GHEA Grapalat"/>
                <w:sz w:val="24"/>
                <w:szCs w:val="24"/>
                <w:lang w:val="hy-AM"/>
              </w:rPr>
            </w:pPr>
            <w:r w:rsidRPr="00252203">
              <w:rPr>
                <w:rFonts w:ascii="GHEA Grapalat" w:hAnsi="GHEA Grapalat"/>
                <w:sz w:val="24"/>
                <w:szCs w:val="24"/>
                <w:lang w:val="hy-AM"/>
              </w:rPr>
              <w:t>Տարածքային կառավարման և ենթակառուցվածքների նախարարություն,</w:t>
            </w:r>
          </w:p>
          <w:p w14:paraId="236D8E6E" w14:textId="77777777" w:rsidR="00ED2936" w:rsidRPr="00252203" w:rsidRDefault="00ED2936" w:rsidP="00DC4EBB">
            <w:pPr>
              <w:spacing w:after="0" w:line="360" w:lineRule="auto"/>
              <w:jc w:val="both"/>
              <w:rPr>
                <w:rFonts w:ascii="GHEA Grapalat" w:hAnsi="GHEA Grapalat"/>
                <w:sz w:val="24"/>
                <w:szCs w:val="24"/>
              </w:rPr>
            </w:pPr>
            <w:r w:rsidRPr="00252203">
              <w:rPr>
                <w:rFonts w:ascii="GHEA Grapalat" w:hAnsi="GHEA Grapalat"/>
                <w:sz w:val="24"/>
                <w:szCs w:val="24"/>
              </w:rPr>
              <w:t xml:space="preserve">«Բարձրավոլտ էլեկտրացանցեր» </w:t>
            </w:r>
            <w:r w:rsidRPr="00252203">
              <w:rPr>
                <w:rFonts w:ascii="GHEA Grapalat" w:hAnsi="GHEA Grapalat"/>
                <w:sz w:val="24"/>
                <w:szCs w:val="24"/>
                <w:lang w:val="hy-AM"/>
              </w:rPr>
              <w:t>ՓԲԸ</w:t>
            </w:r>
          </w:p>
        </w:tc>
      </w:tr>
      <w:tr w:rsidR="00ED2936" w:rsidRPr="00252203" w14:paraId="3FF99E1B" w14:textId="77777777" w:rsidTr="00DC4EBB">
        <w:tc>
          <w:tcPr>
            <w:tcW w:w="251" w:type="pct"/>
          </w:tcPr>
          <w:p w14:paraId="6FD6BC7C" w14:textId="77777777" w:rsidR="00ED2936" w:rsidRPr="00252203" w:rsidRDefault="00ED2936" w:rsidP="00DC4EBB">
            <w:pPr>
              <w:spacing w:after="0" w:line="360" w:lineRule="auto"/>
              <w:jc w:val="center"/>
              <w:rPr>
                <w:rFonts w:ascii="GHEA Grapalat" w:hAnsi="GHEA Grapalat"/>
                <w:sz w:val="24"/>
                <w:szCs w:val="24"/>
              </w:rPr>
            </w:pPr>
          </w:p>
        </w:tc>
        <w:tc>
          <w:tcPr>
            <w:tcW w:w="4749" w:type="pct"/>
          </w:tcPr>
          <w:p w14:paraId="1C09D33D" w14:textId="77777777" w:rsidR="00ED2936" w:rsidRPr="00252203" w:rsidRDefault="00ED2936" w:rsidP="00DC4EBB">
            <w:pPr>
              <w:spacing w:after="0" w:line="360" w:lineRule="auto"/>
              <w:jc w:val="both"/>
              <w:rPr>
                <w:rFonts w:ascii="GHEA Grapalat" w:hAnsi="GHEA Grapalat"/>
                <w:b/>
                <w:sz w:val="24"/>
                <w:szCs w:val="24"/>
              </w:rPr>
            </w:pPr>
            <w:r w:rsidRPr="00252203">
              <w:rPr>
                <w:rFonts w:ascii="GHEA Grapalat" w:hAnsi="GHEA Grapalat"/>
                <w:b/>
                <w:sz w:val="24"/>
                <w:szCs w:val="24"/>
              </w:rPr>
              <w:t>Ակնկալվող արդյունքը</w:t>
            </w:r>
          </w:p>
        </w:tc>
      </w:tr>
      <w:tr w:rsidR="00ED2936" w:rsidRPr="00252203" w14:paraId="6E88A1F1" w14:textId="77777777" w:rsidTr="00DC4EBB">
        <w:tc>
          <w:tcPr>
            <w:tcW w:w="251" w:type="pct"/>
          </w:tcPr>
          <w:p w14:paraId="66334E91" w14:textId="77777777" w:rsidR="00ED2936" w:rsidRPr="00252203" w:rsidRDefault="00ED2936" w:rsidP="00DC4EBB">
            <w:pPr>
              <w:spacing w:after="0" w:line="360" w:lineRule="auto"/>
              <w:jc w:val="center"/>
              <w:rPr>
                <w:rFonts w:ascii="GHEA Grapalat" w:hAnsi="GHEA Grapalat"/>
                <w:sz w:val="24"/>
                <w:szCs w:val="24"/>
              </w:rPr>
            </w:pPr>
          </w:p>
        </w:tc>
        <w:tc>
          <w:tcPr>
            <w:tcW w:w="4749" w:type="pct"/>
          </w:tcPr>
          <w:p w14:paraId="595A0BEE" w14:textId="77777777" w:rsidR="00ED2936" w:rsidRPr="00F66F8B" w:rsidRDefault="00ED2936" w:rsidP="00DC4EBB">
            <w:pPr>
              <w:spacing w:after="0" w:line="360" w:lineRule="auto"/>
              <w:jc w:val="both"/>
              <w:rPr>
                <w:rFonts w:ascii="GHEA Grapalat" w:hAnsi="GHEA Grapalat"/>
                <w:sz w:val="24"/>
                <w:szCs w:val="24"/>
              </w:rPr>
            </w:pPr>
            <w:r w:rsidRPr="00954651">
              <w:rPr>
                <w:rFonts w:ascii="GHEA Grapalat" w:hAnsi="GHEA Grapalat"/>
                <w:sz w:val="24"/>
                <w:lang w:val="hy-AM"/>
              </w:rPr>
              <w:t>Ընկերության 220/110/6 կՎ «Արարատ-2»</w:t>
            </w:r>
            <w:r>
              <w:rPr>
                <w:rFonts w:ascii="GHEA Grapalat" w:hAnsi="GHEA Grapalat"/>
                <w:sz w:val="24"/>
                <w:lang w:val="hy-AM"/>
              </w:rPr>
              <w:t xml:space="preserve">, </w:t>
            </w:r>
            <w:r w:rsidRPr="00DB285E">
              <w:rPr>
                <w:rFonts w:ascii="GHEA Grapalat" w:hAnsi="GHEA Grapalat"/>
                <w:sz w:val="24"/>
                <w:lang w:val="hy-AM"/>
              </w:rPr>
              <w:t xml:space="preserve">110/35/10/6 կՎ «Շինուհայր» </w:t>
            </w:r>
            <w:r>
              <w:rPr>
                <w:rFonts w:ascii="GHEA Grapalat" w:hAnsi="GHEA Grapalat"/>
                <w:sz w:val="24"/>
                <w:lang w:val="hy-AM"/>
              </w:rPr>
              <w:t xml:space="preserve">և </w:t>
            </w:r>
            <w:r w:rsidRPr="00DB285E">
              <w:rPr>
                <w:rFonts w:ascii="GHEA Grapalat" w:hAnsi="GHEA Grapalat"/>
                <w:sz w:val="24"/>
                <w:lang w:val="hy-AM"/>
              </w:rPr>
              <w:t xml:space="preserve">220/110/6 կՎ «Ագարակ-2» </w:t>
            </w:r>
            <w:r w:rsidRPr="00954651">
              <w:rPr>
                <w:rFonts w:ascii="GHEA Grapalat" w:hAnsi="GHEA Grapalat" w:cs="Sylfaen"/>
                <w:sz w:val="24"/>
                <w:szCs w:val="24"/>
                <w:lang w:val="hy-AM"/>
              </w:rPr>
              <w:t>ենթակայան</w:t>
            </w:r>
            <w:r>
              <w:rPr>
                <w:rFonts w:ascii="GHEA Grapalat" w:hAnsi="GHEA Grapalat" w:cs="Sylfaen"/>
                <w:sz w:val="24"/>
                <w:szCs w:val="24"/>
                <w:lang w:val="hy-AM"/>
              </w:rPr>
              <w:t>ների</w:t>
            </w:r>
            <w:r w:rsidRPr="00954651">
              <w:rPr>
                <w:rFonts w:ascii="GHEA Grapalat" w:hAnsi="GHEA Grapalat" w:cs="Sylfaen"/>
                <w:sz w:val="24"/>
                <w:szCs w:val="24"/>
                <w:lang w:val="hy-AM"/>
              </w:rPr>
              <w:t xml:space="preserve"> </w:t>
            </w:r>
            <w:r w:rsidRPr="00954651">
              <w:rPr>
                <w:rFonts w:ascii="GHEA Grapalat" w:hAnsi="GHEA Grapalat"/>
                <w:sz w:val="24"/>
                <w:lang w:val="hy-AM"/>
              </w:rPr>
              <w:t>վերակառուցման</w:t>
            </w:r>
            <w:r>
              <w:rPr>
                <w:rFonts w:ascii="GHEA Grapalat" w:hAnsi="GHEA Grapalat"/>
                <w:sz w:val="24"/>
                <w:lang w:val="hy-AM"/>
              </w:rPr>
              <w:t xml:space="preserve"> </w:t>
            </w:r>
            <w:r w:rsidRPr="00954651">
              <w:rPr>
                <w:rFonts w:ascii="GHEA Grapalat" w:hAnsi="GHEA Grapalat"/>
                <w:sz w:val="24"/>
                <w:lang w:val="hy-AM"/>
              </w:rPr>
              <w:t>աշխատանքների պատշաճ իրականացում</w:t>
            </w:r>
            <w:r>
              <w:rPr>
                <w:rFonts w:ascii="GHEA Grapalat" w:hAnsi="GHEA Grapalat"/>
                <w:sz w:val="24"/>
              </w:rPr>
              <w:t>:</w:t>
            </w:r>
          </w:p>
        </w:tc>
      </w:tr>
      <w:tr w:rsidR="00ED2936" w:rsidRPr="00252203" w14:paraId="3ED1F6E8" w14:textId="77777777" w:rsidTr="00DC4EBB">
        <w:tc>
          <w:tcPr>
            <w:tcW w:w="251" w:type="pct"/>
          </w:tcPr>
          <w:p w14:paraId="0AB99DC1" w14:textId="77777777" w:rsidR="00ED2936" w:rsidRPr="00252203" w:rsidRDefault="00ED2936" w:rsidP="00DC4EBB">
            <w:pPr>
              <w:spacing w:after="0" w:line="360" w:lineRule="auto"/>
              <w:jc w:val="center"/>
              <w:rPr>
                <w:rFonts w:ascii="GHEA Grapalat" w:hAnsi="GHEA Grapalat"/>
                <w:sz w:val="24"/>
                <w:szCs w:val="24"/>
              </w:rPr>
            </w:pPr>
          </w:p>
        </w:tc>
        <w:tc>
          <w:tcPr>
            <w:tcW w:w="4749" w:type="pct"/>
          </w:tcPr>
          <w:p w14:paraId="0DE5AAB1" w14:textId="77777777" w:rsidR="00ED2936" w:rsidRPr="00252203" w:rsidRDefault="00ED2936" w:rsidP="00DC4EBB">
            <w:pPr>
              <w:spacing w:after="0" w:line="360" w:lineRule="auto"/>
              <w:jc w:val="both"/>
              <w:rPr>
                <w:rFonts w:ascii="GHEA Grapalat" w:hAnsi="GHEA Grapalat"/>
                <w:b/>
                <w:sz w:val="24"/>
                <w:szCs w:val="24"/>
              </w:rPr>
            </w:pPr>
            <w:r w:rsidRPr="00252203">
              <w:rPr>
                <w:rFonts w:ascii="GHEA Grapalat" w:hAnsi="GHEA Grapalat"/>
                <w:b/>
                <w:sz w:val="24"/>
                <w:szCs w:val="24"/>
              </w:rPr>
              <w:t xml:space="preserve">Տեղեկատվություն </w:t>
            </w:r>
            <w:r w:rsidRPr="00252203">
              <w:rPr>
                <w:rFonts w:ascii="GHEA Grapalat" w:hAnsi="GHEA Grapalat"/>
                <w:b/>
                <w:color w:val="000000"/>
                <w:sz w:val="24"/>
                <w:szCs w:val="24"/>
              </w:rPr>
              <w:t xml:space="preserve">լրացուցիչ ֆինանսական միջոցների անհրաժեշտության, </w:t>
            </w:r>
            <w:r w:rsidRPr="00252203">
              <w:rPr>
                <w:rFonts w:ascii="GHEA Grapalat" w:hAnsi="GHEA Grapalat"/>
                <w:b/>
                <w:color w:val="000000"/>
                <w:sz w:val="24"/>
                <w:szCs w:val="24"/>
                <w:lang w:val="hy-AM"/>
              </w:rPr>
              <w:t>պետական բյուջեում եկամուտներ</w:t>
            </w:r>
            <w:r w:rsidRPr="00252203">
              <w:rPr>
                <w:rFonts w:ascii="GHEA Grapalat" w:hAnsi="GHEA Grapalat"/>
                <w:b/>
                <w:color w:val="000000"/>
                <w:sz w:val="24"/>
                <w:szCs w:val="24"/>
              </w:rPr>
              <w:t>ում</w:t>
            </w:r>
            <w:r w:rsidRPr="00252203">
              <w:rPr>
                <w:rFonts w:ascii="GHEA Grapalat" w:hAnsi="GHEA Grapalat"/>
                <w:b/>
                <w:color w:val="000000"/>
                <w:sz w:val="24"/>
                <w:szCs w:val="24"/>
                <w:lang w:val="hy-AM"/>
              </w:rPr>
              <w:t xml:space="preserve"> և ծախսեր</w:t>
            </w:r>
            <w:r w:rsidRPr="00252203">
              <w:rPr>
                <w:rFonts w:ascii="GHEA Grapalat" w:hAnsi="GHEA Grapalat"/>
                <w:b/>
                <w:color w:val="000000"/>
                <w:sz w:val="24"/>
                <w:szCs w:val="24"/>
              </w:rPr>
              <w:t>ում</w:t>
            </w:r>
            <w:r w:rsidRPr="00252203">
              <w:rPr>
                <w:rFonts w:ascii="GHEA Grapalat" w:hAnsi="GHEA Grapalat"/>
                <w:b/>
                <w:color w:val="000000"/>
                <w:sz w:val="24"/>
                <w:szCs w:val="24"/>
                <w:lang w:val="hy-AM"/>
              </w:rPr>
              <w:t xml:space="preserve"> </w:t>
            </w:r>
            <w:r w:rsidRPr="00252203">
              <w:rPr>
                <w:rFonts w:ascii="GHEA Grapalat" w:hAnsi="GHEA Grapalat"/>
                <w:b/>
                <w:color w:val="000000"/>
                <w:sz w:val="24"/>
                <w:szCs w:val="24"/>
              </w:rPr>
              <w:t>սպասվելիք փոփոխությունների մասին</w:t>
            </w:r>
          </w:p>
        </w:tc>
      </w:tr>
      <w:tr w:rsidR="00ED2936" w:rsidRPr="00252203" w14:paraId="1F9F414F" w14:textId="77777777" w:rsidTr="00DC4EBB">
        <w:tc>
          <w:tcPr>
            <w:tcW w:w="251" w:type="pct"/>
          </w:tcPr>
          <w:p w14:paraId="17F9FB60" w14:textId="77777777" w:rsidR="00ED2936" w:rsidRPr="00252203" w:rsidRDefault="00ED2936" w:rsidP="00DC4EBB">
            <w:pPr>
              <w:spacing w:after="0" w:line="360" w:lineRule="auto"/>
              <w:rPr>
                <w:rFonts w:ascii="GHEA Grapalat" w:hAnsi="GHEA Grapalat"/>
                <w:sz w:val="24"/>
                <w:szCs w:val="24"/>
              </w:rPr>
            </w:pPr>
          </w:p>
        </w:tc>
        <w:tc>
          <w:tcPr>
            <w:tcW w:w="4749" w:type="pct"/>
          </w:tcPr>
          <w:p w14:paraId="6C2D4439" w14:textId="77777777" w:rsidR="00ED2936" w:rsidRPr="00252203" w:rsidRDefault="00ED2936" w:rsidP="00DC4EBB">
            <w:pPr>
              <w:tabs>
                <w:tab w:val="left" w:pos="567"/>
              </w:tabs>
              <w:spacing w:after="0" w:line="360" w:lineRule="auto"/>
              <w:jc w:val="both"/>
              <w:rPr>
                <w:rFonts w:ascii="GHEA Grapalat" w:hAnsi="GHEA Grapalat"/>
                <w:sz w:val="24"/>
                <w:szCs w:val="24"/>
                <w:lang w:val="af-ZA"/>
              </w:rPr>
            </w:pPr>
            <w:r w:rsidRPr="00B3632B">
              <w:rPr>
                <w:rFonts w:ascii="GHEA Grapalat" w:hAnsi="GHEA Grapalat"/>
                <w:sz w:val="24"/>
                <w:lang w:val="af-ZA"/>
              </w:rPr>
              <w:t xml:space="preserve">«Կասկադ-Էներգո» սահմանափակ պատասխանատվությամբ ընկերությանը լիցենզավորման ենթակա գործունեության որոշ տեսակների իրականացման թույլտվություն տրամադրելու մասին» </w:t>
            </w:r>
            <w:r w:rsidRPr="00252203">
              <w:rPr>
                <w:rFonts w:ascii="GHEA Grapalat" w:hAnsi="GHEA Grapalat"/>
                <w:color w:val="000000"/>
                <w:sz w:val="24"/>
                <w:szCs w:val="24"/>
                <w:lang w:val="hy-AM"/>
              </w:rPr>
              <w:t>Հայաստանի Հանրապետության</w:t>
            </w:r>
            <w:r w:rsidRPr="00252203">
              <w:rPr>
                <w:rFonts w:ascii="GHEA Grapalat" w:hAnsi="GHEA Grapalat"/>
                <w:sz w:val="24"/>
                <w:szCs w:val="24"/>
                <w:lang w:val="hy-AM"/>
              </w:rPr>
              <w:t xml:space="preserve"> կառավարության որոշման նախագծի </w:t>
            </w:r>
            <w:r w:rsidRPr="00252203">
              <w:rPr>
                <w:rFonts w:ascii="GHEA Grapalat" w:hAnsi="GHEA Grapalat" w:cs="Sylfaen"/>
                <w:sz w:val="24"/>
                <w:szCs w:val="24"/>
                <w:lang w:val="hy-AM"/>
              </w:rPr>
              <w:t>ընդունմա</w:t>
            </w:r>
            <w:r w:rsidRPr="00252203">
              <w:rPr>
                <w:rFonts w:ascii="GHEA Grapalat" w:hAnsi="GHEA Grapalat" w:cs="Sylfaen"/>
                <w:sz w:val="24"/>
                <w:szCs w:val="24"/>
              </w:rPr>
              <w:t>մբ լրացուցիչ ֆինանսական միջոցների անհրաժեշտություն չի առաջանում,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պետական</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բյուջեում</w:t>
            </w:r>
            <w:r w:rsidRPr="00252203" w:rsidDel="00752C7F">
              <w:rPr>
                <w:rFonts w:ascii="GHEA Grapalat" w:hAnsi="GHEA Grapalat" w:cs="Sylfaen"/>
                <w:sz w:val="24"/>
                <w:szCs w:val="24"/>
                <w:lang w:val="hy-AM"/>
              </w:rPr>
              <w:t xml:space="preserve"> </w:t>
            </w:r>
            <w:r w:rsidRPr="00252203">
              <w:rPr>
                <w:rFonts w:ascii="GHEA Grapalat" w:hAnsi="GHEA Grapalat" w:cs="Sylfaen"/>
                <w:sz w:val="24"/>
                <w:szCs w:val="24"/>
                <w:lang w:val="hy-AM"/>
              </w:rPr>
              <w:t>եկամուտների</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և ծախսերի ավելացում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կամ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նվազեցում</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չի</w:t>
            </w:r>
            <w:r w:rsidRPr="00252203">
              <w:rPr>
                <w:rFonts w:ascii="GHEA Grapalat" w:hAnsi="GHEA Grapalat" w:cs="Sylfaen"/>
                <w:sz w:val="24"/>
                <w:szCs w:val="24"/>
                <w:lang w:val="af-ZA"/>
              </w:rPr>
              <w:t xml:space="preserve"> </w:t>
            </w:r>
            <w:r w:rsidRPr="00252203">
              <w:rPr>
                <w:rFonts w:ascii="GHEA Grapalat" w:hAnsi="GHEA Grapalat" w:cs="Sylfaen"/>
                <w:sz w:val="24"/>
                <w:szCs w:val="24"/>
                <w:lang w:val="hy-AM"/>
              </w:rPr>
              <w:t>նախատեսվում</w:t>
            </w:r>
            <w:r w:rsidRPr="00252203">
              <w:rPr>
                <w:rFonts w:ascii="GHEA Grapalat" w:hAnsi="GHEA Grapalat" w:cs="Sylfaen"/>
                <w:sz w:val="24"/>
                <w:szCs w:val="24"/>
                <w:lang w:val="af-ZA"/>
              </w:rPr>
              <w:t>:</w:t>
            </w:r>
          </w:p>
        </w:tc>
      </w:tr>
      <w:tr w:rsidR="00ED2936" w:rsidRPr="00FC5361" w14:paraId="7B4AEE87" w14:textId="77777777" w:rsidTr="00DC4EBB">
        <w:tc>
          <w:tcPr>
            <w:tcW w:w="251" w:type="pct"/>
          </w:tcPr>
          <w:p w14:paraId="3B993E41" w14:textId="77777777" w:rsidR="00ED2936" w:rsidRPr="00252203" w:rsidRDefault="00ED2936" w:rsidP="00DC4EBB">
            <w:pPr>
              <w:spacing w:after="0" w:line="360" w:lineRule="auto"/>
              <w:rPr>
                <w:rFonts w:ascii="GHEA Grapalat" w:hAnsi="GHEA Grapalat"/>
                <w:sz w:val="24"/>
                <w:szCs w:val="24"/>
                <w:lang w:val="hy-AM"/>
              </w:rPr>
            </w:pPr>
          </w:p>
        </w:tc>
        <w:tc>
          <w:tcPr>
            <w:tcW w:w="4749" w:type="pct"/>
          </w:tcPr>
          <w:p w14:paraId="00F61331" w14:textId="77777777" w:rsidR="00ED2936" w:rsidRPr="00252203" w:rsidRDefault="00ED2936" w:rsidP="00DC4EBB">
            <w:pPr>
              <w:spacing w:after="0" w:line="360" w:lineRule="auto"/>
              <w:rPr>
                <w:rFonts w:ascii="GHEA Grapalat" w:hAnsi="GHEA Grapalat" w:cs="Sylfaen"/>
                <w:b/>
                <w:color w:val="000000"/>
                <w:sz w:val="24"/>
                <w:szCs w:val="24"/>
                <w:lang w:val="hy-AM"/>
              </w:rPr>
            </w:pPr>
            <w:r w:rsidRPr="00252203">
              <w:rPr>
                <w:rFonts w:ascii="GHEA Grapalat" w:hAnsi="GHEA Grapalat" w:cs="Sylfaen"/>
                <w:b/>
                <w:color w:val="000000"/>
                <w:sz w:val="24"/>
                <w:szCs w:val="24"/>
                <w:lang w:val="hy-AM"/>
              </w:rPr>
              <w:t>Նախագծի կապը ռազմավարական փաստաթղթերի հետ.</w:t>
            </w:r>
            <w:r w:rsidRPr="00252203">
              <w:rPr>
                <w:rFonts w:ascii="GHEA Grapalat" w:hAnsi="GHEA Grapalat"/>
                <w:color w:val="000000"/>
                <w:sz w:val="24"/>
                <w:szCs w:val="24"/>
                <w:lang w:val="hy-AM"/>
              </w:rPr>
              <w:t xml:space="preserve"> </w:t>
            </w:r>
            <w:r w:rsidRPr="00252203">
              <w:rPr>
                <w:rFonts w:ascii="GHEA Grapalat" w:hAnsi="GHEA Grapalat"/>
                <w:b/>
                <w:color w:val="000000"/>
                <w:sz w:val="24"/>
                <w:szCs w:val="24"/>
                <w:lang w:val="hy-AM"/>
              </w:rPr>
              <w:t>Հայաստանի վերափոխման ռազմավարություն 2050, Կառավարության 2021-2026թթ. ծրագիր, ոլորտային և/կամ այլ ռազմավարություններ</w:t>
            </w:r>
          </w:p>
        </w:tc>
      </w:tr>
      <w:tr w:rsidR="00ED2936" w:rsidRPr="00FC5361" w14:paraId="2D4370EF" w14:textId="77777777" w:rsidTr="00DC4EBB">
        <w:tc>
          <w:tcPr>
            <w:tcW w:w="251" w:type="pct"/>
          </w:tcPr>
          <w:p w14:paraId="04ADA5F0" w14:textId="77777777" w:rsidR="00ED2936" w:rsidRPr="00252203" w:rsidRDefault="00ED2936" w:rsidP="00DC4EBB">
            <w:pPr>
              <w:spacing w:after="0" w:line="360" w:lineRule="auto"/>
              <w:jc w:val="center"/>
              <w:rPr>
                <w:rFonts w:ascii="GHEA Grapalat" w:hAnsi="GHEA Grapalat"/>
                <w:sz w:val="24"/>
                <w:szCs w:val="24"/>
                <w:lang w:val="hy-AM"/>
              </w:rPr>
            </w:pPr>
          </w:p>
        </w:tc>
        <w:tc>
          <w:tcPr>
            <w:tcW w:w="4749" w:type="pct"/>
          </w:tcPr>
          <w:p w14:paraId="14C38EA1" w14:textId="77777777" w:rsidR="00ED2936" w:rsidRPr="00252203" w:rsidRDefault="00ED2936" w:rsidP="00DC4EBB">
            <w:pPr>
              <w:spacing w:after="0" w:line="360" w:lineRule="auto"/>
              <w:jc w:val="both"/>
              <w:rPr>
                <w:rFonts w:ascii="GHEA Grapalat" w:hAnsi="GHEA Grapalat" w:cs="Sylfaen"/>
                <w:b/>
                <w:color w:val="000000"/>
                <w:sz w:val="24"/>
                <w:szCs w:val="24"/>
                <w:lang w:val="hy-AM"/>
              </w:rPr>
            </w:pPr>
            <w:r w:rsidRPr="00B3632B">
              <w:rPr>
                <w:rFonts w:ascii="GHEA Grapalat" w:hAnsi="GHEA Grapalat"/>
                <w:sz w:val="24"/>
                <w:lang w:val="af-ZA"/>
              </w:rPr>
              <w:t xml:space="preserve">«Կասկադ-Էներգո» սահմանափակ պատասխանատվությամբ ընկերությանը լիցենզավորման ենթակա գործունեության որոշ տեսակների իրականացման թույլտվություն տրամադրելու մասին» </w:t>
            </w:r>
            <w:r w:rsidRPr="00252203">
              <w:rPr>
                <w:rFonts w:ascii="GHEA Grapalat" w:hAnsi="GHEA Grapalat"/>
                <w:color w:val="000000"/>
                <w:sz w:val="24"/>
                <w:szCs w:val="24"/>
                <w:lang w:val="hy-AM"/>
              </w:rPr>
              <w:t>Հայաստանի Հանրապետության կառավարության որոշման նախագիծը</w:t>
            </w:r>
            <w:r>
              <w:rPr>
                <w:rFonts w:ascii="GHEA Grapalat" w:hAnsi="GHEA Grapalat"/>
                <w:color w:val="000000"/>
                <w:sz w:val="24"/>
                <w:szCs w:val="24"/>
                <w:lang w:val="hy-AM"/>
              </w:rPr>
              <w:t xml:space="preserve"> </w:t>
            </w:r>
            <w:r w:rsidRPr="00252203">
              <w:rPr>
                <w:rFonts w:ascii="GHEA Grapalat" w:hAnsi="GHEA Grapalat"/>
                <w:color w:val="000000"/>
                <w:sz w:val="24"/>
                <w:szCs w:val="24"/>
                <w:lang w:val="hy-AM"/>
              </w:rPr>
              <w:t xml:space="preserve">չի բխում Հայաստանի վերափոխման ռազմավարություն 2050, Կառավարության 2021-2026թթ. ծրագիր, </w:t>
            </w:r>
            <w:r w:rsidRPr="00252203">
              <w:rPr>
                <w:rFonts w:ascii="GHEA Grapalat" w:eastAsia="Times New Roman" w:hAnsi="GHEA Grapalat" w:cs="Sylfaen"/>
                <w:bCs/>
                <w:color w:val="000000"/>
                <w:sz w:val="24"/>
                <w:szCs w:val="24"/>
                <w:lang w:val="hy-AM" w:eastAsia="ru-RU"/>
              </w:rPr>
              <w:t>Հայաստանի Հանրապետության էներգետիկայի բնագավառի զարգացման ռազմավարական ծրա</w:t>
            </w:r>
            <w:r>
              <w:rPr>
                <w:rFonts w:ascii="GHEA Grapalat" w:eastAsia="Times New Roman" w:hAnsi="GHEA Grapalat" w:cs="Sylfaen"/>
                <w:bCs/>
                <w:color w:val="000000"/>
                <w:sz w:val="24"/>
                <w:szCs w:val="24"/>
                <w:lang w:val="hy-AM" w:eastAsia="ru-RU"/>
              </w:rPr>
              <w:t xml:space="preserve">գիր մինչև 2040 թվականը և այլ </w:t>
            </w:r>
            <w:r w:rsidRPr="00252203">
              <w:rPr>
                <w:rFonts w:ascii="GHEA Grapalat" w:eastAsia="Times New Roman" w:hAnsi="GHEA Grapalat" w:cs="Sylfaen"/>
                <w:bCs/>
                <w:color w:val="000000"/>
                <w:sz w:val="24"/>
                <w:szCs w:val="24"/>
                <w:lang w:val="hy-AM" w:eastAsia="ru-RU"/>
              </w:rPr>
              <w:t>ռազմավարական փաստաթղթերից:</w:t>
            </w:r>
          </w:p>
        </w:tc>
      </w:tr>
    </w:tbl>
    <w:p w14:paraId="0F504E61" w14:textId="77777777" w:rsidR="00ED2936" w:rsidRDefault="00ED2936" w:rsidP="00ED2936">
      <w:pPr>
        <w:rPr>
          <w:rFonts w:ascii="GHEA Grapalat" w:hAnsi="GHEA Grapalat"/>
          <w:sz w:val="24"/>
          <w:szCs w:val="24"/>
          <w:lang w:val="hy-AM"/>
        </w:rPr>
      </w:pPr>
    </w:p>
    <w:p w14:paraId="16DB92A4" w14:textId="77777777" w:rsidR="00ED2936" w:rsidRDefault="00ED2936" w:rsidP="00ED2936">
      <w:pPr>
        <w:tabs>
          <w:tab w:val="left" w:pos="6765"/>
        </w:tabs>
        <w:rPr>
          <w:rFonts w:ascii="GHEA Grapalat" w:hAnsi="GHEA Grapalat"/>
          <w:sz w:val="24"/>
          <w:szCs w:val="24"/>
          <w:lang w:val="hy-AM"/>
        </w:rPr>
      </w:pPr>
      <w:r>
        <w:rPr>
          <w:rFonts w:ascii="GHEA Grapalat" w:hAnsi="GHEA Grapalat"/>
          <w:sz w:val="24"/>
          <w:szCs w:val="24"/>
          <w:lang w:val="hy-AM"/>
        </w:rPr>
        <w:tab/>
      </w:r>
    </w:p>
    <w:p w14:paraId="00956849" w14:textId="77777777" w:rsidR="00ED2936" w:rsidRPr="00252203" w:rsidRDefault="00ED2936" w:rsidP="00ED2936">
      <w:pPr>
        <w:spacing w:after="0" w:line="360" w:lineRule="auto"/>
        <w:rPr>
          <w:rFonts w:ascii="GHEA Grapalat" w:hAnsi="GHEA Grapalat"/>
          <w:sz w:val="24"/>
          <w:szCs w:val="24"/>
          <w:lang w:val="hy-AM"/>
        </w:rPr>
      </w:pPr>
    </w:p>
    <w:p w14:paraId="3D4BA2B3" w14:textId="530FDF19" w:rsidR="00C01A99" w:rsidRPr="00ED2936" w:rsidRDefault="00C01A99" w:rsidP="00ED2936">
      <w:pPr>
        <w:rPr>
          <w:lang w:val="hy-AM"/>
        </w:rPr>
      </w:pPr>
      <w:bookmarkStart w:id="0" w:name="_GoBack"/>
      <w:bookmarkEnd w:id="0"/>
    </w:p>
    <w:sectPr w:rsidR="00C01A99" w:rsidRPr="00ED2936" w:rsidSect="00982902">
      <w:pgSz w:w="11906" w:h="16838"/>
      <w:pgMar w:top="851" w:right="540" w:bottom="851" w:left="9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8FDEA" w14:textId="77777777" w:rsidR="001D431E" w:rsidRDefault="001D431E" w:rsidP="00983F85">
      <w:pPr>
        <w:spacing w:after="0" w:line="240" w:lineRule="auto"/>
      </w:pPr>
      <w:r>
        <w:separator/>
      </w:r>
    </w:p>
  </w:endnote>
  <w:endnote w:type="continuationSeparator" w:id="0">
    <w:p w14:paraId="15C0537E" w14:textId="77777777" w:rsidR="001D431E" w:rsidRDefault="001D431E" w:rsidP="00983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3E6DD" w14:textId="77777777" w:rsidR="001D431E" w:rsidRDefault="001D431E" w:rsidP="00983F85">
      <w:pPr>
        <w:spacing w:after="0" w:line="240" w:lineRule="auto"/>
      </w:pPr>
      <w:r>
        <w:separator/>
      </w:r>
    </w:p>
  </w:footnote>
  <w:footnote w:type="continuationSeparator" w:id="0">
    <w:p w14:paraId="6D1FDD66" w14:textId="77777777" w:rsidR="001D431E" w:rsidRDefault="001D431E" w:rsidP="00983F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94BDF"/>
    <w:multiLevelType w:val="multilevel"/>
    <w:tmpl w:val="9432D21A"/>
    <w:lvl w:ilvl="0">
      <w:start w:val="1"/>
      <w:numFmt w:val="decimal"/>
      <w:lvlText w:val="%1."/>
      <w:lvlJc w:val="left"/>
      <w:pPr>
        <w:ind w:left="1778" w:hanging="360"/>
      </w:pPr>
    </w:lvl>
    <w:lvl w:ilvl="1">
      <w:start w:val="1"/>
      <w:numFmt w:val="lowerLetter"/>
      <w:lvlText w:val="%2)"/>
      <w:lvlJc w:val="left"/>
      <w:pPr>
        <w:ind w:left="2988" w:hanging="360"/>
      </w:pPr>
    </w:lvl>
    <w:lvl w:ilvl="2">
      <w:start w:val="1"/>
      <w:numFmt w:val="lowerRoman"/>
      <w:lvlText w:val="%3)"/>
      <w:lvlJc w:val="left"/>
      <w:pPr>
        <w:ind w:left="3348" w:hanging="360"/>
      </w:pPr>
    </w:lvl>
    <w:lvl w:ilvl="3">
      <w:start w:val="1"/>
      <w:numFmt w:val="decimal"/>
      <w:lvlText w:val="(%4)"/>
      <w:lvlJc w:val="left"/>
      <w:pPr>
        <w:ind w:left="3708" w:hanging="360"/>
      </w:pPr>
    </w:lvl>
    <w:lvl w:ilvl="4">
      <w:start w:val="1"/>
      <w:numFmt w:val="lowerLetter"/>
      <w:lvlText w:val="(%5)"/>
      <w:lvlJc w:val="left"/>
      <w:pPr>
        <w:ind w:left="4068" w:hanging="360"/>
      </w:pPr>
    </w:lvl>
    <w:lvl w:ilvl="5">
      <w:start w:val="1"/>
      <w:numFmt w:val="lowerRoman"/>
      <w:lvlText w:val="(%6)"/>
      <w:lvlJc w:val="left"/>
      <w:pPr>
        <w:ind w:left="4428" w:hanging="360"/>
      </w:pPr>
    </w:lvl>
    <w:lvl w:ilvl="6">
      <w:start w:val="1"/>
      <w:numFmt w:val="decimal"/>
      <w:lvlText w:val="%7."/>
      <w:lvlJc w:val="left"/>
      <w:pPr>
        <w:ind w:left="4788" w:hanging="360"/>
      </w:pPr>
    </w:lvl>
    <w:lvl w:ilvl="7">
      <w:start w:val="1"/>
      <w:numFmt w:val="lowerLetter"/>
      <w:lvlText w:val="%8."/>
      <w:lvlJc w:val="left"/>
      <w:pPr>
        <w:ind w:left="5148" w:hanging="360"/>
      </w:pPr>
    </w:lvl>
    <w:lvl w:ilvl="8">
      <w:start w:val="1"/>
      <w:numFmt w:val="lowerRoman"/>
      <w:lvlText w:val="%9."/>
      <w:lvlJc w:val="left"/>
      <w:pPr>
        <w:ind w:left="5508" w:hanging="360"/>
      </w:pPr>
    </w:lvl>
  </w:abstractNum>
  <w:abstractNum w:abstractNumId="1" w15:restartNumberingAfterBreak="0">
    <w:nsid w:val="40F37B90"/>
    <w:multiLevelType w:val="hybridMultilevel"/>
    <w:tmpl w:val="05504392"/>
    <w:lvl w:ilvl="0" w:tplc="0419000D">
      <w:start w:val="1"/>
      <w:numFmt w:val="bullet"/>
      <w:lvlText w:val=""/>
      <w:lvlJc w:val="left"/>
      <w:pPr>
        <w:tabs>
          <w:tab w:val="num" w:pos="720"/>
        </w:tabs>
        <w:ind w:left="720" w:hanging="360"/>
      </w:pPr>
      <w:rPr>
        <w:rFonts w:ascii="Wingdings" w:hAnsi="Wingdings" w:hint="default"/>
      </w:rPr>
    </w:lvl>
    <w:lvl w:ilvl="1" w:tplc="549EA454" w:tentative="1">
      <w:start w:val="1"/>
      <w:numFmt w:val="bullet"/>
      <w:lvlText w:val="•"/>
      <w:lvlJc w:val="left"/>
      <w:pPr>
        <w:tabs>
          <w:tab w:val="num" w:pos="1440"/>
        </w:tabs>
        <w:ind w:left="1440" w:hanging="360"/>
      </w:pPr>
      <w:rPr>
        <w:rFonts w:ascii="Arial" w:hAnsi="Arial" w:hint="default"/>
      </w:rPr>
    </w:lvl>
    <w:lvl w:ilvl="2" w:tplc="B622C008" w:tentative="1">
      <w:start w:val="1"/>
      <w:numFmt w:val="bullet"/>
      <w:lvlText w:val="•"/>
      <w:lvlJc w:val="left"/>
      <w:pPr>
        <w:tabs>
          <w:tab w:val="num" w:pos="2160"/>
        </w:tabs>
        <w:ind w:left="2160" w:hanging="360"/>
      </w:pPr>
      <w:rPr>
        <w:rFonts w:ascii="Arial" w:hAnsi="Arial" w:hint="default"/>
      </w:rPr>
    </w:lvl>
    <w:lvl w:ilvl="3" w:tplc="A4BE86BE" w:tentative="1">
      <w:start w:val="1"/>
      <w:numFmt w:val="bullet"/>
      <w:lvlText w:val="•"/>
      <w:lvlJc w:val="left"/>
      <w:pPr>
        <w:tabs>
          <w:tab w:val="num" w:pos="2880"/>
        </w:tabs>
        <w:ind w:left="2880" w:hanging="360"/>
      </w:pPr>
      <w:rPr>
        <w:rFonts w:ascii="Arial" w:hAnsi="Arial" w:hint="default"/>
      </w:rPr>
    </w:lvl>
    <w:lvl w:ilvl="4" w:tplc="B59008C2" w:tentative="1">
      <w:start w:val="1"/>
      <w:numFmt w:val="bullet"/>
      <w:lvlText w:val="•"/>
      <w:lvlJc w:val="left"/>
      <w:pPr>
        <w:tabs>
          <w:tab w:val="num" w:pos="3600"/>
        </w:tabs>
        <w:ind w:left="3600" w:hanging="360"/>
      </w:pPr>
      <w:rPr>
        <w:rFonts w:ascii="Arial" w:hAnsi="Arial" w:hint="default"/>
      </w:rPr>
    </w:lvl>
    <w:lvl w:ilvl="5" w:tplc="62887444" w:tentative="1">
      <w:start w:val="1"/>
      <w:numFmt w:val="bullet"/>
      <w:lvlText w:val="•"/>
      <w:lvlJc w:val="left"/>
      <w:pPr>
        <w:tabs>
          <w:tab w:val="num" w:pos="4320"/>
        </w:tabs>
        <w:ind w:left="4320" w:hanging="360"/>
      </w:pPr>
      <w:rPr>
        <w:rFonts w:ascii="Arial" w:hAnsi="Arial" w:hint="default"/>
      </w:rPr>
    </w:lvl>
    <w:lvl w:ilvl="6" w:tplc="D55E1168" w:tentative="1">
      <w:start w:val="1"/>
      <w:numFmt w:val="bullet"/>
      <w:lvlText w:val="•"/>
      <w:lvlJc w:val="left"/>
      <w:pPr>
        <w:tabs>
          <w:tab w:val="num" w:pos="5040"/>
        </w:tabs>
        <w:ind w:left="5040" w:hanging="360"/>
      </w:pPr>
      <w:rPr>
        <w:rFonts w:ascii="Arial" w:hAnsi="Arial" w:hint="default"/>
      </w:rPr>
    </w:lvl>
    <w:lvl w:ilvl="7" w:tplc="FF6EEB14" w:tentative="1">
      <w:start w:val="1"/>
      <w:numFmt w:val="bullet"/>
      <w:lvlText w:val="•"/>
      <w:lvlJc w:val="left"/>
      <w:pPr>
        <w:tabs>
          <w:tab w:val="num" w:pos="5760"/>
        </w:tabs>
        <w:ind w:left="5760" w:hanging="360"/>
      </w:pPr>
      <w:rPr>
        <w:rFonts w:ascii="Arial" w:hAnsi="Arial" w:hint="default"/>
      </w:rPr>
    </w:lvl>
    <w:lvl w:ilvl="8" w:tplc="F2A66E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5D6B5E"/>
    <w:multiLevelType w:val="hybridMultilevel"/>
    <w:tmpl w:val="828A5B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31035"/>
    <w:multiLevelType w:val="hybridMultilevel"/>
    <w:tmpl w:val="F1DE9B1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6080505C"/>
    <w:multiLevelType w:val="hybridMultilevel"/>
    <w:tmpl w:val="31587D8A"/>
    <w:lvl w:ilvl="0" w:tplc="EB18934C">
      <w:start w:val="3"/>
      <w:numFmt w:val="bullet"/>
      <w:lvlText w:val="-"/>
      <w:lvlJc w:val="left"/>
      <w:pPr>
        <w:ind w:left="796" w:hanging="360"/>
      </w:pPr>
      <w:rPr>
        <w:rFonts w:ascii="Times New Roman" w:eastAsia="Times New Roman" w:hAnsi="Times New Roman" w:cs="Times New Roman"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85F"/>
    <w:rsid w:val="00031A3D"/>
    <w:rsid w:val="0004056D"/>
    <w:rsid w:val="0006229A"/>
    <w:rsid w:val="000648B8"/>
    <w:rsid w:val="00071AB7"/>
    <w:rsid w:val="00076E28"/>
    <w:rsid w:val="00077A73"/>
    <w:rsid w:val="00081B24"/>
    <w:rsid w:val="00091425"/>
    <w:rsid w:val="000914AE"/>
    <w:rsid w:val="00095528"/>
    <w:rsid w:val="000C2765"/>
    <w:rsid w:val="000C4C84"/>
    <w:rsid w:val="000C4C88"/>
    <w:rsid w:val="000D37F2"/>
    <w:rsid w:val="000D60CE"/>
    <w:rsid w:val="000E4ABC"/>
    <w:rsid w:val="0010615A"/>
    <w:rsid w:val="00120289"/>
    <w:rsid w:val="0014426C"/>
    <w:rsid w:val="00144947"/>
    <w:rsid w:val="00160929"/>
    <w:rsid w:val="00162FFA"/>
    <w:rsid w:val="001744DC"/>
    <w:rsid w:val="00195C64"/>
    <w:rsid w:val="00196FFD"/>
    <w:rsid w:val="001B6737"/>
    <w:rsid w:val="001C09F4"/>
    <w:rsid w:val="001D431E"/>
    <w:rsid w:val="001E1108"/>
    <w:rsid w:val="001F40B5"/>
    <w:rsid w:val="001F485D"/>
    <w:rsid w:val="001F6E1E"/>
    <w:rsid w:val="00204C6A"/>
    <w:rsid w:val="00205C44"/>
    <w:rsid w:val="0020620D"/>
    <w:rsid w:val="0023138B"/>
    <w:rsid w:val="00232874"/>
    <w:rsid w:val="00235B85"/>
    <w:rsid w:val="0024582E"/>
    <w:rsid w:val="00252203"/>
    <w:rsid w:val="002719E4"/>
    <w:rsid w:val="00273E4D"/>
    <w:rsid w:val="0027639B"/>
    <w:rsid w:val="0027644A"/>
    <w:rsid w:val="00285A48"/>
    <w:rsid w:val="002925A1"/>
    <w:rsid w:val="00292799"/>
    <w:rsid w:val="002977E5"/>
    <w:rsid w:val="002A5D11"/>
    <w:rsid w:val="002A7169"/>
    <w:rsid w:val="002B075B"/>
    <w:rsid w:val="002B6CE5"/>
    <w:rsid w:val="002C3886"/>
    <w:rsid w:val="002C4177"/>
    <w:rsid w:val="002C5689"/>
    <w:rsid w:val="002D5298"/>
    <w:rsid w:val="002E427D"/>
    <w:rsid w:val="002E629E"/>
    <w:rsid w:val="002F2BA7"/>
    <w:rsid w:val="002F6E86"/>
    <w:rsid w:val="002F722C"/>
    <w:rsid w:val="002F7BC1"/>
    <w:rsid w:val="003229B5"/>
    <w:rsid w:val="00323134"/>
    <w:rsid w:val="0032344D"/>
    <w:rsid w:val="003274AC"/>
    <w:rsid w:val="003276A9"/>
    <w:rsid w:val="00347AAD"/>
    <w:rsid w:val="003513E1"/>
    <w:rsid w:val="00351A41"/>
    <w:rsid w:val="00352D63"/>
    <w:rsid w:val="00361574"/>
    <w:rsid w:val="00372F59"/>
    <w:rsid w:val="00391366"/>
    <w:rsid w:val="00396BC4"/>
    <w:rsid w:val="003A6A02"/>
    <w:rsid w:val="003B7B96"/>
    <w:rsid w:val="003D238E"/>
    <w:rsid w:val="003D3271"/>
    <w:rsid w:val="003E4A53"/>
    <w:rsid w:val="003E736C"/>
    <w:rsid w:val="003F52A0"/>
    <w:rsid w:val="004016BC"/>
    <w:rsid w:val="00401A44"/>
    <w:rsid w:val="004031D5"/>
    <w:rsid w:val="0040742F"/>
    <w:rsid w:val="00412E66"/>
    <w:rsid w:val="004224F6"/>
    <w:rsid w:val="00430D2B"/>
    <w:rsid w:val="00431FCF"/>
    <w:rsid w:val="00432723"/>
    <w:rsid w:val="00446473"/>
    <w:rsid w:val="0044669E"/>
    <w:rsid w:val="00452E9B"/>
    <w:rsid w:val="004551A1"/>
    <w:rsid w:val="0045785F"/>
    <w:rsid w:val="00473EFB"/>
    <w:rsid w:val="00482F9E"/>
    <w:rsid w:val="0048533B"/>
    <w:rsid w:val="004945D1"/>
    <w:rsid w:val="00494715"/>
    <w:rsid w:val="0049693F"/>
    <w:rsid w:val="00497025"/>
    <w:rsid w:val="004A326B"/>
    <w:rsid w:val="004A6698"/>
    <w:rsid w:val="004B65E5"/>
    <w:rsid w:val="004D0B95"/>
    <w:rsid w:val="004E0E59"/>
    <w:rsid w:val="004E1878"/>
    <w:rsid w:val="004E5821"/>
    <w:rsid w:val="004E5CB6"/>
    <w:rsid w:val="004F33E5"/>
    <w:rsid w:val="005026FF"/>
    <w:rsid w:val="00503ABA"/>
    <w:rsid w:val="00513237"/>
    <w:rsid w:val="005366F0"/>
    <w:rsid w:val="00542905"/>
    <w:rsid w:val="00552856"/>
    <w:rsid w:val="005570CA"/>
    <w:rsid w:val="0056608C"/>
    <w:rsid w:val="00582EA3"/>
    <w:rsid w:val="00583204"/>
    <w:rsid w:val="005855F7"/>
    <w:rsid w:val="005A1CDA"/>
    <w:rsid w:val="005A282E"/>
    <w:rsid w:val="005A4919"/>
    <w:rsid w:val="005A5FD5"/>
    <w:rsid w:val="005A7400"/>
    <w:rsid w:val="00601111"/>
    <w:rsid w:val="00606367"/>
    <w:rsid w:val="00613A30"/>
    <w:rsid w:val="00615CC0"/>
    <w:rsid w:val="00632F68"/>
    <w:rsid w:val="00634C89"/>
    <w:rsid w:val="0063604B"/>
    <w:rsid w:val="006479F2"/>
    <w:rsid w:val="006510F7"/>
    <w:rsid w:val="0065401A"/>
    <w:rsid w:val="006612E4"/>
    <w:rsid w:val="0066597B"/>
    <w:rsid w:val="00666EF9"/>
    <w:rsid w:val="0068495B"/>
    <w:rsid w:val="00684E17"/>
    <w:rsid w:val="00692D25"/>
    <w:rsid w:val="00693235"/>
    <w:rsid w:val="006A2FE1"/>
    <w:rsid w:val="006B2EDF"/>
    <w:rsid w:val="006D6740"/>
    <w:rsid w:val="006E72A0"/>
    <w:rsid w:val="006F03B8"/>
    <w:rsid w:val="006F1149"/>
    <w:rsid w:val="0070532A"/>
    <w:rsid w:val="00717382"/>
    <w:rsid w:val="00732726"/>
    <w:rsid w:val="007351D9"/>
    <w:rsid w:val="00750544"/>
    <w:rsid w:val="007527FA"/>
    <w:rsid w:val="00752C7F"/>
    <w:rsid w:val="00760040"/>
    <w:rsid w:val="00774D1D"/>
    <w:rsid w:val="00775EAC"/>
    <w:rsid w:val="0077700C"/>
    <w:rsid w:val="00780C5D"/>
    <w:rsid w:val="00785A2A"/>
    <w:rsid w:val="00792831"/>
    <w:rsid w:val="00796172"/>
    <w:rsid w:val="007969F9"/>
    <w:rsid w:val="007A1E84"/>
    <w:rsid w:val="007A288C"/>
    <w:rsid w:val="007A6ECB"/>
    <w:rsid w:val="007B49FB"/>
    <w:rsid w:val="007B7371"/>
    <w:rsid w:val="007D44A4"/>
    <w:rsid w:val="007E0BE6"/>
    <w:rsid w:val="007E443D"/>
    <w:rsid w:val="007E484B"/>
    <w:rsid w:val="007F42C2"/>
    <w:rsid w:val="008022CE"/>
    <w:rsid w:val="00813064"/>
    <w:rsid w:val="008239FE"/>
    <w:rsid w:val="00833FAE"/>
    <w:rsid w:val="00842510"/>
    <w:rsid w:val="00851505"/>
    <w:rsid w:val="00853485"/>
    <w:rsid w:val="0085751F"/>
    <w:rsid w:val="008626CF"/>
    <w:rsid w:val="008666E0"/>
    <w:rsid w:val="0087273D"/>
    <w:rsid w:val="00873EB2"/>
    <w:rsid w:val="0087623C"/>
    <w:rsid w:val="008829EC"/>
    <w:rsid w:val="00886877"/>
    <w:rsid w:val="00893F39"/>
    <w:rsid w:val="008A0E4E"/>
    <w:rsid w:val="008A1F46"/>
    <w:rsid w:val="008B2362"/>
    <w:rsid w:val="008B4481"/>
    <w:rsid w:val="008B4D17"/>
    <w:rsid w:val="008B5158"/>
    <w:rsid w:val="008B557E"/>
    <w:rsid w:val="008E5B0E"/>
    <w:rsid w:val="008E7230"/>
    <w:rsid w:val="00902CA8"/>
    <w:rsid w:val="00910525"/>
    <w:rsid w:val="00921F3F"/>
    <w:rsid w:val="00923521"/>
    <w:rsid w:val="00926661"/>
    <w:rsid w:val="00930AB8"/>
    <w:rsid w:val="0093398E"/>
    <w:rsid w:val="00957EDF"/>
    <w:rsid w:val="00962491"/>
    <w:rsid w:val="00962F34"/>
    <w:rsid w:val="00977BF9"/>
    <w:rsid w:val="00982902"/>
    <w:rsid w:val="00982E43"/>
    <w:rsid w:val="00983F85"/>
    <w:rsid w:val="00992FBA"/>
    <w:rsid w:val="00994BB7"/>
    <w:rsid w:val="009A302D"/>
    <w:rsid w:val="009A62F5"/>
    <w:rsid w:val="009B4652"/>
    <w:rsid w:val="009B473B"/>
    <w:rsid w:val="009C0D56"/>
    <w:rsid w:val="009C3A02"/>
    <w:rsid w:val="009C47A8"/>
    <w:rsid w:val="009D4175"/>
    <w:rsid w:val="009D7603"/>
    <w:rsid w:val="00A06FD7"/>
    <w:rsid w:val="00A4030F"/>
    <w:rsid w:val="00A4758C"/>
    <w:rsid w:val="00A53779"/>
    <w:rsid w:val="00A63C79"/>
    <w:rsid w:val="00A80072"/>
    <w:rsid w:val="00A85ACC"/>
    <w:rsid w:val="00A92183"/>
    <w:rsid w:val="00AA57E4"/>
    <w:rsid w:val="00AA7351"/>
    <w:rsid w:val="00AC7ADA"/>
    <w:rsid w:val="00AD0BCC"/>
    <w:rsid w:val="00AD4353"/>
    <w:rsid w:val="00AE14FC"/>
    <w:rsid w:val="00AE31DF"/>
    <w:rsid w:val="00AE7A85"/>
    <w:rsid w:val="00AF6B17"/>
    <w:rsid w:val="00AF6C4D"/>
    <w:rsid w:val="00AF7E19"/>
    <w:rsid w:val="00B13C02"/>
    <w:rsid w:val="00B16A48"/>
    <w:rsid w:val="00B23CED"/>
    <w:rsid w:val="00B313D3"/>
    <w:rsid w:val="00B41310"/>
    <w:rsid w:val="00B546CB"/>
    <w:rsid w:val="00B62AA1"/>
    <w:rsid w:val="00B71E46"/>
    <w:rsid w:val="00B75D06"/>
    <w:rsid w:val="00B814DF"/>
    <w:rsid w:val="00B82FF2"/>
    <w:rsid w:val="00B853FF"/>
    <w:rsid w:val="00B87AD5"/>
    <w:rsid w:val="00BA0065"/>
    <w:rsid w:val="00BA336D"/>
    <w:rsid w:val="00BA51D7"/>
    <w:rsid w:val="00BA72CB"/>
    <w:rsid w:val="00BB0342"/>
    <w:rsid w:val="00BB09EC"/>
    <w:rsid w:val="00BB5FE6"/>
    <w:rsid w:val="00BB76BA"/>
    <w:rsid w:val="00BC170A"/>
    <w:rsid w:val="00BD3AAC"/>
    <w:rsid w:val="00BE5867"/>
    <w:rsid w:val="00BE607C"/>
    <w:rsid w:val="00BF0578"/>
    <w:rsid w:val="00BF131D"/>
    <w:rsid w:val="00BF23B8"/>
    <w:rsid w:val="00BF27E7"/>
    <w:rsid w:val="00BF37F4"/>
    <w:rsid w:val="00BF3AD0"/>
    <w:rsid w:val="00C01A99"/>
    <w:rsid w:val="00C02D7C"/>
    <w:rsid w:val="00C03019"/>
    <w:rsid w:val="00C033E0"/>
    <w:rsid w:val="00C05C10"/>
    <w:rsid w:val="00C21525"/>
    <w:rsid w:val="00C4169C"/>
    <w:rsid w:val="00C55B79"/>
    <w:rsid w:val="00C627BE"/>
    <w:rsid w:val="00C64BE8"/>
    <w:rsid w:val="00C747E9"/>
    <w:rsid w:val="00CA0242"/>
    <w:rsid w:val="00CA7AD2"/>
    <w:rsid w:val="00CB756C"/>
    <w:rsid w:val="00CC0CD7"/>
    <w:rsid w:val="00CD1B5E"/>
    <w:rsid w:val="00CD637D"/>
    <w:rsid w:val="00CD6A70"/>
    <w:rsid w:val="00CE43B4"/>
    <w:rsid w:val="00CF3D96"/>
    <w:rsid w:val="00CF501C"/>
    <w:rsid w:val="00D12313"/>
    <w:rsid w:val="00D13FDA"/>
    <w:rsid w:val="00D17161"/>
    <w:rsid w:val="00D17465"/>
    <w:rsid w:val="00D252D7"/>
    <w:rsid w:val="00D4605F"/>
    <w:rsid w:val="00D54219"/>
    <w:rsid w:val="00D5468F"/>
    <w:rsid w:val="00D80156"/>
    <w:rsid w:val="00D803AC"/>
    <w:rsid w:val="00D84A89"/>
    <w:rsid w:val="00D9092C"/>
    <w:rsid w:val="00D94F05"/>
    <w:rsid w:val="00DB2F5F"/>
    <w:rsid w:val="00DC0632"/>
    <w:rsid w:val="00DC67C9"/>
    <w:rsid w:val="00DD3394"/>
    <w:rsid w:val="00DE06F7"/>
    <w:rsid w:val="00DE4149"/>
    <w:rsid w:val="00DE5A7B"/>
    <w:rsid w:val="00DF02EA"/>
    <w:rsid w:val="00DF0F5C"/>
    <w:rsid w:val="00DF3407"/>
    <w:rsid w:val="00DF3D19"/>
    <w:rsid w:val="00E00C5A"/>
    <w:rsid w:val="00E10560"/>
    <w:rsid w:val="00E20A37"/>
    <w:rsid w:val="00E2672B"/>
    <w:rsid w:val="00E30F9D"/>
    <w:rsid w:val="00E317B8"/>
    <w:rsid w:val="00E35928"/>
    <w:rsid w:val="00E66188"/>
    <w:rsid w:val="00E91D97"/>
    <w:rsid w:val="00E95703"/>
    <w:rsid w:val="00EA0EFD"/>
    <w:rsid w:val="00EA2507"/>
    <w:rsid w:val="00EA5740"/>
    <w:rsid w:val="00EA5958"/>
    <w:rsid w:val="00EB5BF0"/>
    <w:rsid w:val="00EC61A3"/>
    <w:rsid w:val="00ED2936"/>
    <w:rsid w:val="00EF214D"/>
    <w:rsid w:val="00EF6DD3"/>
    <w:rsid w:val="00F01A33"/>
    <w:rsid w:val="00F0632E"/>
    <w:rsid w:val="00F14C97"/>
    <w:rsid w:val="00F204CE"/>
    <w:rsid w:val="00F236CB"/>
    <w:rsid w:val="00F34BAC"/>
    <w:rsid w:val="00F43E34"/>
    <w:rsid w:val="00F45FAF"/>
    <w:rsid w:val="00F604E0"/>
    <w:rsid w:val="00F605CF"/>
    <w:rsid w:val="00F66372"/>
    <w:rsid w:val="00F66F8B"/>
    <w:rsid w:val="00F6764B"/>
    <w:rsid w:val="00F72578"/>
    <w:rsid w:val="00F937BB"/>
    <w:rsid w:val="00F94885"/>
    <w:rsid w:val="00F955CB"/>
    <w:rsid w:val="00F95A64"/>
    <w:rsid w:val="00F96899"/>
    <w:rsid w:val="00FA12C5"/>
    <w:rsid w:val="00FA2733"/>
    <w:rsid w:val="00FB1641"/>
    <w:rsid w:val="00FB55B6"/>
    <w:rsid w:val="00FB68F8"/>
    <w:rsid w:val="00FC329E"/>
    <w:rsid w:val="00FC5F49"/>
    <w:rsid w:val="00FE145F"/>
    <w:rsid w:val="00FE3F31"/>
    <w:rsid w:val="00FF0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95F3"/>
  <w15:docId w15:val="{103080FE-5DCD-40A5-9C73-6FFA07B9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F59"/>
    <w:pPr>
      <w:spacing w:line="256" w:lineRule="auto"/>
    </w:pPr>
    <w:rPr>
      <w:rFonts w:asciiTheme="minorHAnsi" w:hAnsiTheme="minorHAnsi"/>
      <w:sz w:val="22"/>
      <w:lang w:val="en-US"/>
    </w:rPr>
  </w:style>
  <w:style w:type="paragraph" w:styleId="Heading1">
    <w:name w:val="heading 1"/>
    <w:basedOn w:val="Normal"/>
    <w:next w:val="Normal"/>
    <w:link w:val="Heading1Char"/>
    <w:uiPriority w:val="9"/>
    <w:qFormat/>
    <w:rsid w:val="00396B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Über 2"/>
    <w:basedOn w:val="Normal"/>
    <w:next w:val="Normal"/>
    <w:link w:val="Heading2Char"/>
    <w:uiPriority w:val="1"/>
    <w:semiHidden/>
    <w:unhideWhenUsed/>
    <w:qFormat/>
    <w:rsid w:val="004945D1"/>
    <w:pPr>
      <w:keepNext/>
      <w:keepLines/>
      <w:spacing w:before="200" w:after="0" w:line="276" w:lineRule="auto"/>
      <w:outlineLvl w:val="1"/>
    </w:pPr>
    <w:rPr>
      <w:rFonts w:asciiTheme="majorHAnsi" w:eastAsiaTheme="majorEastAsia" w:hAnsiTheme="majorHAnsi" w:cstheme="majorBidi"/>
      <w:color w:val="4472C4" w:themeColor="accent1"/>
      <w:sz w:val="26"/>
      <w:szCs w:val="26"/>
      <w:lang w:val="ru-RU" w:eastAsia="ru-RU"/>
    </w:rPr>
  </w:style>
  <w:style w:type="paragraph" w:styleId="Heading5">
    <w:name w:val="heading 5"/>
    <w:basedOn w:val="Normal"/>
    <w:next w:val="Normal"/>
    <w:link w:val="Heading5Char"/>
    <w:uiPriority w:val="9"/>
    <w:semiHidden/>
    <w:unhideWhenUsed/>
    <w:qFormat/>
    <w:rsid w:val="0039136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372F59"/>
    <w:pPr>
      <w:spacing w:after="0" w:line="240" w:lineRule="auto"/>
      <w:jc w:val="center"/>
    </w:pPr>
    <w:rPr>
      <w:rFonts w:ascii="ArTarumianTimes" w:eastAsia="Times New Roman" w:hAnsi="ArTarumianTimes" w:cs="Times New Roman"/>
      <w:sz w:val="24"/>
      <w:szCs w:val="24"/>
      <w:lang w:val="ru-RU" w:eastAsia="ru-RU"/>
    </w:rPr>
  </w:style>
  <w:style w:type="character" w:customStyle="1" w:styleId="BodyText3Char">
    <w:name w:val="Body Text 3 Char"/>
    <w:basedOn w:val="DefaultParagraphFont"/>
    <w:link w:val="BodyText3"/>
    <w:uiPriority w:val="99"/>
    <w:semiHidden/>
    <w:rsid w:val="00372F59"/>
    <w:rPr>
      <w:rFonts w:ascii="ArTarumianTimes" w:eastAsia="Times New Roman" w:hAnsi="ArTarumianTimes" w:cs="Times New Roman"/>
      <w:szCs w:val="24"/>
      <w:lang w:eastAsia="ru-RU"/>
    </w:rPr>
  </w:style>
  <w:style w:type="character" w:customStyle="1" w:styleId="mechtexChar">
    <w:name w:val="mechtex Char"/>
    <w:link w:val="mechtex"/>
    <w:uiPriority w:val="99"/>
    <w:locked/>
    <w:rsid w:val="00372F59"/>
    <w:rPr>
      <w:rFonts w:ascii="Arial Armenian" w:hAnsi="Arial Armenian"/>
      <w:lang w:eastAsia="ru-RU"/>
    </w:rPr>
  </w:style>
  <w:style w:type="paragraph" w:customStyle="1" w:styleId="mechtex">
    <w:name w:val="mechtex"/>
    <w:basedOn w:val="Normal"/>
    <w:link w:val="mechtexChar"/>
    <w:uiPriority w:val="99"/>
    <w:rsid w:val="00372F59"/>
    <w:pPr>
      <w:spacing w:after="0" w:line="240" w:lineRule="auto"/>
      <w:jc w:val="center"/>
    </w:pPr>
    <w:rPr>
      <w:rFonts w:ascii="Arial Armenian" w:hAnsi="Arial Armenian"/>
      <w:sz w:val="24"/>
      <w:lang w:val="ru-RU" w:eastAsia="ru-RU"/>
    </w:rPr>
  </w:style>
  <w:style w:type="table" w:styleId="TableGrid">
    <w:name w:val="Table Grid"/>
    <w:basedOn w:val="TableNormal"/>
    <w:uiPriority w:val="39"/>
    <w:rsid w:val="00372F59"/>
    <w:pPr>
      <w:spacing w:after="0" w:line="240" w:lineRule="auto"/>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5AC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B13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C02"/>
    <w:rPr>
      <w:rFonts w:ascii="Segoe UI" w:hAnsi="Segoe UI" w:cs="Segoe UI"/>
      <w:sz w:val="18"/>
      <w:szCs w:val="18"/>
      <w:lang w:val="en-US"/>
    </w:rPr>
  </w:style>
  <w:style w:type="paragraph" w:styleId="Header">
    <w:name w:val="header"/>
    <w:basedOn w:val="Normal"/>
    <w:link w:val="HeaderChar"/>
    <w:uiPriority w:val="99"/>
    <w:unhideWhenUsed/>
    <w:rsid w:val="00983F85"/>
    <w:pPr>
      <w:tabs>
        <w:tab w:val="center" w:pos="4677"/>
        <w:tab w:val="right" w:pos="9355"/>
      </w:tabs>
      <w:spacing w:after="0" w:line="240" w:lineRule="auto"/>
    </w:pPr>
  </w:style>
  <w:style w:type="character" w:customStyle="1" w:styleId="HeaderChar">
    <w:name w:val="Header Char"/>
    <w:basedOn w:val="DefaultParagraphFont"/>
    <w:link w:val="Header"/>
    <w:uiPriority w:val="99"/>
    <w:rsid w:val="00983F85"/>
    <w:rPr>
      <w:rFonts w:asciiTheme="minorHAnsi" w:hAnsiTheme="minorHAnsi"/>
      <w:sz w:val="22"/>
      <w:lang w:val="en-US"/>
    </w:rPr>
  </w:style>
  <w:style w:type="paragraph" w:styleId="Footer">
    <w:name w:val="footer"/>
    <w:basedOn w:val="Normal"/>
    <w:link w:val="FooterChar"/>
    <w:uiPriority w:val="99"/>
    <w:unhideWhenUsed/>
    <w:rsid w:val="00983F85"/>
    <w:pPr>
      <w:tabs>
        <w:tab w:val="center" w:pos="4677"/>
        <w:tab w:val="right" w:pos="9355"/>
      </w:tabs>
      <w:spacing w:after="0" w:line="240" w:lineRule="auto"/>
    </w:pPr>
  </w:style>
  <w:style w:type="character" w:customStyle="1" w:styleId="FooterChar">
    <w:name w:val="Footer Char"/>
    <w:basedOn w:val="DefaultParagraphFont"/>
    <w:link w:val="Footer"/>
    <w:uiPriority w:val="99"/>
    <w:rsid w:val="00983F85"/>
    <w:rPr>
      <w:rFonts w:asciiTheme="minorHAnsi" w:hAnsiTheme="minorHAnsi"/>
      <w:sz w:val="22"/>
      <w:lang w:val="en-US"/>
    </w:rPr>
  </w:style>
  <w:style w:type="paragraph" w:styleId="ListParagraph">
    <w:name w:val="List Paragraph"/>
    <w:aliases w:val="Citation List,본문(내용),List Paragraph (numbered (a))"/>
    <w:basedOn w:val="Normal"/>
    <w:link w:val="ListParagraphChar"/>
    <w:qFormat/>
    <w:rsid w:val="007B7371"/>
    <w:pPr>
      <w:ind w:left="720"/>
      <w:contextualSpacing/>
    </w:p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unhideWhenUsed/>
    <w:qFormat/>
    <w:rsid w:val="00081B24"/>
    <w:pPr>
      <w:spacing w:after="0" w:line="240" w:lineRule="auto"/>
    </w:pPr>
    <w:rPr>
      <w:sz w:val="20"/>
      <w:szCs w:val="20"/>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rsid w:val="00081B24"/>
    <w:rPr>
      <w:rFonts w:asciiTheme="minorHAnsi" w:hAnsiTheme="minorHAnsi"/>
      <w:sz w:val="20"/>
      <w:szCs w:val="20"/>
      <w:lang w:val="en-US"/>
    </w:rPr>
  </w:style>
  <w:style w:type="character" w:styleId="FootnoteReference">
    <w:name w:val="footnote reference"/>
    <w:basedOn w:val="DefaultParagraphFont"/>
    <w:uiPriority w:val="99"/>
    <w:unhideWhenUsed/>
    <w:rsid w:val="00081B24"/>
    <w:rPr>
      <w:vertAlign w:val="superscript"/>
    </w:rPr>
  </w:style>
  <w:style w:type="character" w:customStyle="1" w:styleId="ListParagraphChar">
    <w:name w:val="List Paragraph Char"/>
    <w:aliases w:val="Citation List Char,본문(내용) Char,List Paragraph (numbered (a)) Char"/>
    <w:link w:val="ListParagraph"/>
    <w:uiPriority w:val="34"/>
    <w:locked/>
    <w:rsid w:val="00AD4353"/>
    <w:rPr>
      <w:rFonts w:asciiTheme="minorHAnsi" w:hAnsiTheme="minorHAnsi"/>
      <w:sz w:val="22"/>
      <w:lang w:val="en-US"/>
    </w:rPr>
  </w:style>
  <w:style w:type="character" w:customStyle="1" w:styleId="Heading2Char">
    <w:name w:val="Heading 2 Char"/>
    <w:aliases w:val="Über 2 Char"/>
    <w:basedOn w:val="DefaultParagraphFont"/>
    <w:link w:val="Heading2"/>
    <w:uiPriority w:val="1"/>
    <w:semiHidden/>
    <w:rsid w:val="004945D1"/>
    <w:rPr>
      <w:rFonts w:asciiTheme="majorHAnsi" w:eastAsiaTheme="majorEastAsia" w:hAnsiTheme="majorHAnsi" w:cstheme="majorBidi"/>
      <w:color w:val="4472C4" w:themeColor="accent1"/>
      <w:sz w:val="26"/>
      <w:szCs w:val="26"/>
      <w:lang w:eastAsia="ru-RU"/>
    </w:rPr>
  </w:style>
  <w:style w:type="paragraph" w:customStyle="1" w:styleId="titulo">
    <w:name w:val="titulo"/>
    <w:basedOn w:val="Heading5"/>
    <w:uiPriority w:val="99"/>
    <w:rsid w:val="00391366"/>
    <w:pPr>
      <w:keepNext w:val="0"/>
      <w:keepLines w:val="0"/>
      <w:spacing w:before="0" w:after="240" w:line="240" w:lineRule="auto"/>
      <w:jc w:val="center"/>
    </w:pPr>
    <w:rPr>
      <w:rFonts w:ascii="Times New Roman Bold" w:eastAsia="Times New Roman" w:hAnsi="Times New Roman Bold" w:cs="Times New Roman"/>
      <w:b/>
      <w:color w:val="auto"/>
      <w:sz w:val="24"/>
      <w:szCs w:val="20"/>
    </w:rPr>
  </w:style>
  <w:style w:type="paragraph" w:styleId="BodyText">
    <w:name w:val="Body Text"/>
    <w:basedOn w:val="Normal"/>
    <w:link w:val="BodyTextChar"/>
    <w:uiPriority w:val="99"/>
    <w:semiHidden/>
    <w:unhideWhenUsed/>
    <w:rsid w:val="00391366"/>
    <w:pPr>
      <w:spacing w:after="120" w:line="259" w:lineRule="auto"/>
    </w:pPr>
    <w:rPr>
      <w:lang w:val="ru-RU"/>
    </w:rPr>
  </w:style>
  <w:style w:type="character" w:customStyle="1" w:styleId="BodyTextChar">
    <w:name w:val="Body Text Char"/>
    <w:basedOn w:val="DefaultParagraphFont"/>
    <w:link w:val="BodyText"/>
    <w:uiPriority w:val="99"/>
    <w:semiHidden/>
    <w:rsid w:val="00391366"/>
    <w:rPr>
      <w:rFonts w:asciiTheme="minorHAnsi" w:hAnsiTheme="minorHAnsi"/>
      <w:sz w:val="22"/>
    </w:rPr>
  </w:style>
  <w:style w:type="paragraph" w:customStyle="1" w:styleId="Subtitle2">
    <w:name w:val="Subtitle 2"/>
    <w:basedOn w:val="Footer"/>
    <w:autoRedefine/>
    <w:uiPriority w:val="99"/>
    <w:rsid w:val="00391366"/>
    <w:pPr>
      <w:tabs>
        <w:tab w:val="clear" w:pos="4677"/>
        <w:tab w:val="clear" w:pos="9355"/>
        <w:tab w:val="right" w:leader="underscore" w:pos="9504"/>
      </w:tabs>
      <w:ind w:left="59"/>
      <w:jc w:val="right"/>
      <w:outlineLvl w:val="1"/>
    </w:pPr>
    <w:rPr>
      <w:rFonts w:ascii="GHEA Grapalat" w:eastAsia="Times New Roman" w:hAnsi="GHEA Grapalat" w:cs="Times New Roman"/>
      <w:b/>
      <w:sz w:val="24"/>
      <w:szCs w:val="24"/>
      <w:lang w:val="af-ZA"/>
    </w:rPr>
  </w:style>
  <w:style w:type="character" w:customStyle="1" w:styleId="Heading5Char">
    <w:name w:val="Heading 5 Char"/>
    <w:basedOn w:val="DefaultParagraphFont"/>
    <w:link w:val="Heading5"/>
    <w:uiPriority w:val="9"/>
    <w:semiHidden/>
    <w:rsid w:val="00391366"/>
    <w:rPr>
      <w:rFonts w:asciiTheme="majorHAnsi" w:eastAsiaTheme="majorEastAsia" w:hAnsiTheme="majorHAnsi" w:cstheme="majorBidi"/>
      <w:color w:val="2F5496" w:themeColor="accent1" w:themeShade="BF"/>
      <w:sz w:val="22"/>
      <w:lang w:val="en-US"/>
    </w:rPr>
  </w:style>
  <w:style w:type="paragraph" w:styleId="NoSpacing">
    <w:name w:val="No Spacing"/>
    <w:uiPriority w:val="1"/>
    <w:qFormat/>
    <w:rsid w:val="009C0D56"/>
    <w:pPr>
      <w:spacing w:after="0" w:line="240" w:lineRule="auto"/>
    </w:pPr>
    <w:rPr>
      <w:rFonts w:asciiTheme="minorHAnsi" w:hAnsiTheme="minorHAnsi"/>
      <w:sz w:val="22"/>
      <w:lang w:val="en-US"/>
    </w:rPr>
  </w:style>
  <w:style w:type="character" w:customStyle="1" w:styleId="Heading1Char">
    <w:name w:val="Heading 1 Char"/>
    <w:basedOn w:val="DefaultParagraphFont"/>
    <w:link w:val="Heading1"/>
    <w:uiPriority w:val="9"/>
    <w:rsid w:val="00396BC4"/>
    <w:rPr>
      <w:rFonts w:asciiTheme="majorHAnsi" w:eastAsiaTheme="majorEastAsia" w:hAnsiTheme="majorHAnsi" w:cstheme="majorBidi"/>
      <w:color w:val="2F5496" w:themeColor="accent1" w:themeShade="BF"/>
      <w:sz w:val="32"/>
      <w:szCs w:val="32"/>
      <w:lang w:val="en-US"/>
    </w:rPr>
  </w:style>
  <w:style w:type="paragraph" w:styleId="BodyTextIndent">
    <w:name w:val="Body Text Indent"/>
    <w:basedOn w:val="Normal"/>
    <w:link w:val="BodyTextIndentChar"/>
    <w:uiPriority w:val="99"/>
    <w:semiHidden/>
    <w:unhideWhenUsed/>
    <w:rsid w:val="00396BC4"/>
    <w:pPr>
      <w:spacing w:after="120"/>
      <w:ind w:left="360"/>
    </w:pPr>
  </w:style>
  <w:style w:type="character" w:customStyle="1" w:styleId="BodyTextIndentChar">
    <w:name w:val="Body Text Indent Char"/>
    <w:basedOn w:val="DefaultParagraphFont"/>
    <w:link w:val="BodyTextIndent"/>
    <w:uiPriority w:val="99"/>
    <w:semiHidden/>
    <w:rsid w:val="00396BC4"/>
    <w:rPr>
      <w:rFonts w:asciiTheme="minorHAnsi" w:hAnsiTheme="minorHAnsi"/>
      <w:sz w:val="22"/>
      <w:lang w:val="en-US"/>
    </w:rPr>
  </w:style>
  <w:style w:type="paragraph" w:styleId="ListNumber">
    <w:name w:val="List Number"/>
    <w:basedOn w:val="Normal"/>
    <w:uiPriority w:val="99"/>
    <w:rsid w:val="00396BC4"/>
    <w:pPr>
      <w:tabs>
        <w:tab w:val="num" w:pos="360"/>
      </w:tabs>
      <w:suppressAutoHyphens/>
      <w:spacing w:after="0" w:line="240" w:lineRule="auto"/>
      <w:ind w:left="360" w:hanging="360"/>
      <w:jc w:val="both"/>
    </w:pPr>
    <w:rPr>
      <w:rFonts w:ascii="Tms Rmn" w:eastAsia="Times New Roman" w:hAnsi="Tms Rmn" w:cs="Times New Roman"/>
      <w:sz w:val="24"/>
      <w:szCs w:val="20"/>
    </w:rPr>
  </w:style>
  <w:style w:type="paragraph" w:customStyle="1" w:styleId="Outline">
    <w:name w:val="Outline"/>
    <w:basedOn w:val="Normal"/>
    <w:uiPriority w:val="99"/>
    <w:rsid w:val="00396BC4"/>
    <w:pPr>
      <w:spacing w:before="240" w:after="0" w:line="240" w:lineRule="auto"/>
    </w:pPr>
    <w:rPr>
      <w:rFonts w:ascii="Times New Roman" w:eastAsia="Times New Roman" w:hAnsi="Times New Roman" w:cs="Times New Roman"/>
      <w:kern w:val="28"/>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3330">
      <w:bodyDiv w:val="1"/>
      <w:marLeft w:val="0"/>
      <w:marRight w:val="0"/>
      <w:marTop w:val="0"/>
      <w:marBottom w:val="0"/>
      <w:divBdr>
        <w:top w:val="none" w:sz="0" w:space="0" w:color="auto"/>
        <w:left w:val="none" w:sz="0" w:space="0" w:color="auto"/>
        <w:bottom w:val="none" w:sz="0" w:space="0" w:color="auto"/>
        <w:right w:val="none" w:sz="0" w:space="0" w:color="auto"/>
      </w:divBdr>
    </w:div>
    <w:div w:id="130482543">
      <w:bodyDiv w:val="1"/>
      <w:marLeft w:val="0"/>
      <w:marRight w:val="0"/>
      <w:marTop w:val="0"/>
      <w:marBottom w:val="0"/>
      <w:divBdr>
        <w:top w:val="none" w:sz="0" w:space="0" w:color="auto"/>
        <w:left w:val="none" w:sz="0" w:space="0" w:color="auto"/>
        <w:bottom w:val="none" w:sz="0" w:space="0" w:color="auto"/>
        <w:right w:val="none" w:sz="0" w:space="0" w:color="auto"/>
      </w:divBdr>
    </w:div>
    <w:div w:id="152647252">
      <w:bodyDiv w:val="1"/>
      <w:marLeft w:val="0"/>
      <w:marRight w:val="0"/>
      <w:marTop w:val="0"/>
      <w:marBottom w:val="0"/>
      <w:divBdr>
        <w:top w:val="none" w:sz="0" w:space="0" w:color="auto"/>
        <w:left w:val="none" w:sz="0" w:space="0" w:color="auto"/>
        <w:bottom w:val="none" w:sz="0" w:space="0" w:color="auto"/>
        <w:right w:val="none" w:sz="0" w:space="0" w:color="auto"/>
      </w:divBdr>
    </w:div>
    <w:div w:id="206263418">
      <w:bodyDiv w:val="1"/>
      <w:marLeft w:val="0"/>
      <w:marRight w:val="0"/>
      <w:marTop w:val="0"/>
      <w:marBottom w:val="0"/>
      <w:divBdr>
        <w:top w:val="none" w:sz="0" w:space="0" w:color="auto"/>
        <w:left w:val="none" w:sz="0" w:space="0" w:color="auto"/>
        <w:bottom w:val="none" w:sz="0" w:space="0" w:color="auto"/>
        <w:right w:val="none" w:sz="0" w:space="0" w:color="auto"/>
      </w:divBdr>
    </w:div>
    <w:div w:id="788665300">
      <w:bodyDiv w:val="1"/>
      <w:marLeft w:val="0"/>
      <w:marRight w:val="0"/>
      <w:marTop w:val="0"/>
      <w:marBottom w:val="0"/>
      <w:divBdr>
        <w:top w:val="none" w:sz="0" w:space="0" w:color="auto"/>
        <w:left w:val="none" w:sz="0" w:space="0" w:color="auto"/>
        <w:bottom w:val="none" w:sz="0" w:space="0" w:color="auto"/>
        <w:right w:val="none" w:sz="0" w:space="0" w:color="auto"/>
      </w:divBdr>
    </w:div>
    <w:div w:id="897281517">
      <w:bodyDiv w:val="1"/>
      <w:marLeft w:val="0"/>
      <w:marRight w:val="0"/>
      <w:marTop w:val="0"/>
      <w:marBottom w:val="0"/>
      <w:divBdr>
        <w:top w:val="none" w:sz="0" w:space="0" w:color="auto"/>
        <w:left w:val="none" w:sz="0" w:space="0" w:color="auto"/>
        <w:bottom w:val="none" w:sz="0" w:space="0" w:color="auto"/>
        <w:right w:val="none" w:sz="0" w:space="0" w:color="auto"/>
      </w:divBdr>
    </w:div>
    <w:div w:id="971255257">
      <w:bodyDiv w:val="1"/>
      <w:marLeft w:val="0"/>
      <w:marRight w:val="0"/>
      <w:marTop w:val="0"/>
      <w:marBottom w:val="0"/>
      <w:divBdr>
        <w:top w:val="none" w:sz="0" w:space="0" w:color="auto"/>
        <w:left w:val="none" w:sz="0" w:space="0" w:color="auto"/>
        <w:bottom w:val="none" w:sz="0" w:space="0" w:color="auto"/>
        <w:right w:val="none" w:sz="0" w:space="0" w:color="auto"/>
      </w:divBdr>
    </w:div>
    <w:div w:id="1071317933">
      <w:bodyDiv w:val="1"/>
      <w:marLeft w:val="0"/>
      <w:marRight w:val="0"/>
      <w:marTop w:val="0"/>
      <w:marBottom w:val="0"/>
      <w:divBdr>
        <w:top w:val="none" w:sz="0" w:space="0" w:color="auto"/>
        <w:left w:val="none" w:sz="0" w:space="0" w:color="auto"/>
        <w:bottom w:val="none" w:sz="0" w:space="0" w:color="auto"/>
        <w:right w:val="none" w:sz="0" w:space="0" w:color="auto"/>
      </w:divBdr>
    </w:div>
    <w:div w:id="1106539008">
      <w:bodyDiv w:val="1"/>
      <w:marLeft w:val="0"/>
      <w:marRight w:val="0"/>
      <w:marTop w:val="0"/>
      <w:marBottom w:val="0"/>
      <w:divBdr>
        <w:top w:val="none" w:sz="0" w:space="0" w:color="auto"/>
        <w:left w:val="none" w:sz="0" w:space="0" w:color="auto"/>
        <w:bottom w:val="none" w:sz="0" w:space="0" w:color="auto"/>
        <w:right w:val="none" w:sz="0" w:space="0" w:color="auto"/>
      </w:divBdr>
    </w:div>
    <w:div w:id="1381251234">
      <w:bodyDiv w:val="1"/>
      <w:marLeft w:val="0"/>
      <w:marRight w:val="0"/>
      <w:marTop w:val="0"/>
      <w:marBottom w:val="0"/>
      <w:divBdr>
        <w:top w:val="none" w:sz="0" w:space="0" w:color="auto"/>
        <w:left w:val="none" w:sz="0" w:space="0" w:color="auto"/>
        <w:bottom w:val="none" w:sz="0" w:space="0" w:color="auto"/>
        <w:right w:val="none" w:sz="0" w:space="0" w:color="auto"/>
      </w:divBdr>
    </w:div>
    <w:div w:id="1526478305">
      <w:bodyDiv w:val="1"/>
      <w:marLeft w:val="0"/>
      <w:marRight w:val="0"/>
      <w:marTop w:val="0"/>
      <w:marBottom w:val="0"/>
      <w:divBdr>
        <w:top w:val="none" w:sz="0" w:space="0" w:color="auto"/>
        <w:left w:val="none" w:sz="0" w:space="0" w:color="auto"/>
        <w:bottom w:val="none" w:sz="0" w:space="0" w:color="auto"/>
        <w:right w:val="none" w:sz="0" w:space="0" w:color="auto"/>
      </w:divBdr>
    </w:div>
    <w:div w:id="1794712991">
      <w:bodyDiv w:val="1"/>
      <w:marLeft w:val="0"/>
      <w:marRight w:val="0"/>
      <w:marTop w:val="0"/>
      <w:marBottom w:val="0"/>
      <w:divBdr>
        <w:top w:val="none" w:sz="0" w:space="0" w:color="auto"/>
        <w:left w:val="none" w:sz="0" w:space="0" w:color="auto"/>
        <w:bottom w:val="none" w:sz="0" w:space="0" w:color="auto"/>
        <w:right w:val="none" w:sz="0" w:space="0" w:color="auto"/>
      </w:divBdr>
    </w:div>
    <w:div w:id="1804497800">
      <w:bodyDiv w:val="1"/>
      <w:marLeft w:val="0"/>
      <w:marRight w:val="0"/>
      <w:marTop w:val="0"/>
      <w:marBottom w:val="0"/>
      <w:divBdr>
        <w:top w:val="none" w:sz="0" w:space="0" w:color="auto"/>
        <w:left w:val="none" w:sz="0" w:space="0" w:color="auto"/>
        <w:bottom w:val="none" w:sz="0" w:space="0" w:color="auto"/>
        <w:right w:val="none" w:sz="0" w:space="0" w:color="auto"/>
      </w:divBdr>
    </w:div>
    <w:div w:id="1817337256">
      <w:bodyDiv w:val="1"/>
      <w:marLeft w:val="0"/>
      <w:marRight w:val="0"/>
      <w:marTop w:val="0"/>
      <w:marBottom w:val="0"/>
      <w:divBdr>
        <w:top w:val="none" w:sz="0" w:space="0" w:color="auto"/>
        <w:left w:val="none" w:sz="0" w:space="0" w:color="auto"/>
        <w:bottom w:val="none" w:sz="0" w:space="0" w:color="auto"/>
        <w:right w:val="none" w:sz="0" w:space="0" w:color="auto"/>
      </w:divBdr>
    </w:div>
    <w:div w:id="1827621650">
      <w:bodyDiv w:val="1"/>
      <w:marLeft w:val="0"/>
      <w:marRight w:val="0"/>
      <w:marTop w:val="0"/>
      <w:marBottom w:val="0"/>
      <w:divBdr>
        <w:top w:val="none" w:sz="0" w:space="0" w:color="auto"/>
        <w:left w:val="none" w:sz="0" w:space="0" w:color="auto"/>
        <w:bottom w:val="none" w:sz="0" w:space="0" w:color="auto"/>
        <w:right w:val="none" w:sz="0" w:space="0" w:color="auto"/>
      </w:divBdr>
    </w:div>
    <w:div w:id="1838492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F8582-9F56-4A12-8EDF-432520F82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528</Words>
  <Characters>4576</Characters>
  <Application>Microsoft Office Word</Application>
  <DocSecurity>0</DocSecurity>
  <Lines>96</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Martirosyan</dc:creator>
  <cp:keywords>https://mul2.gov.am/tasks/596474/oneclick/2Himnavorum.docx?token=1acfdcc1caf8caf74a4887c96ec87ded</cp:keywords>
  <dc:description/>
  <cp:lastModifiedBy>Astghik Melkonyan</cp:lastModifiedBy>
  <cp:revision>13</cp:revision>
  <cp:lastPrinted>2021-12-01T10:39:00Z</cp:lastPrinted>
  <dcterms:created xsi:type="dcterms:W3CDTF">2022-03-10T06:02:00Z</dcterms:created>
  <dcterms:modified xsi:type="dcterms:W3CDTF">2022-04-26T13:54:00Z</dcterms:modified>
</cp:coreProperties>
</file>