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4064D" w14:textId="77777777" w:rsidR="00CE5D4C" w:rsidRPr="00F96D37" w:rsidRDefault="00CE5D4C" w:rsidP="00F96D37">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b/>
          <w:bCs/>
          <w:color w:val="000000"/>
          <w:sz w:val="24"/>
          <w:szCs w:val="24"/>
          <w:lang w:eastAsia="hy-AM"/>
        </w:rPr>
        <w:t>ԱՄՓՈՓԱԹԵՐԹ</w:t>
      </w:r>
    </w:p>
    <w:p w14:paraId="68428D3D" w14:textId="77777777" w:rsidR="00CE5D4C" w:rsidRPr="00F96D37" w:rsidRDefault="00CE5D4C" w:rsidP="00F96D37">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p>
    <w:p w14:paraId="5C31521F" w14:textId="77777777" w:rsidR="00CE5D4C" w:rsidRPr="00F96D37" w:rsidRDefault="00CE5D4C" w:rsidP="00F96D37">
      <w:pPr>
        <w:shd w:val="clear" w:color="auto" w:fill="FFFFFF"/>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b/>
          <w:bCs/>
          <w:color w:val="000000"/>
          <w:sz w:val="24"/>
          <w:szCs w:val="24"/>
          <w:lang w:eastAsia="hy-AM"/>
        </w:rPr>
        <w:t>«</w:t>
      </w:r>
      <w:r w:rsidR="00D60496" w:rsidRPr="00F96D37">
        <w:rPr>
          <w:rFonts w:ascii="GHEA Grapalat" w:hAnsi="GHEA Grapalat"/>
          <w:b/>
          <w:sz w:val="24"/>
          <w:szCs w:val="24"/>
        </w:rPr>
        <w:t>ԱՊՕՐԻՆԻ ԾԱԳՈՒՄ ՈՒՆԵՑՈՂ ԳՈՒՅՔԻ ԲՌՆԱԳԱՆՁՄԱՆ ՄԱՍԻՆ</w:t>
      </w:r>
      <w:r w:rsidR="006943BF" w:rsidRPr="00F96D37">
        <w:rPr>
          <w:rFonts w:ascii="GHEA Grapalat" w:hAnsi="GHEA Grapalat"/>
          <w:b/>
          <w:sz w:val="24"/>
          <w:szCs w:val="24"/>
        </w:rPr>
        <w:t>»</w:t>
      </w:r>
      <w:r w:rsidR="00D60496" w:rsidRPr="00F96D37">
        <w:rPr>
          <w:rFonts w:ascii="GHEA Grapalat" w:hAnsi="GHEA Grapalat"/>
          <w:b/>
          <w:sz w:val="24"/>
          <w:szCs w:val="24"/>
        </w:rPr>
        <w:t xml:space="preserve"> ՕՐԵՆՔՈՒՄ ՓՈՓՈԽՈՒԹՅՈՒՆՆԵՐ ԵՎ ԼՐԱՑՈՒՄՆԵՐ ԿԱՏԱՐԵԼՈՒ</w:t>
      </w:r>
      <w:r w:rsidR="00D60496" w:rsidRPr="00F96D37">
        <w:rPr>
          <w:rFonts w:ascii="GHEA Grapalat" w:hAnsi="GHEA Grapalat"/>
          <w:sz w:val="24"/>
          <w:szCs w:val="24"/>
        </w:rPr>
        <w:t xml:space="preserve"> </w:t>
      </w:r>
      <w:r w:rsidR="00D60496" w:rsidRPr="00F96D37">
        <w:rPr>
          <w:rFonts w:ascii="GHEA Grapalat" w:hAnsi="GHEA Grapalat"/>
          <w:b/>
          <w:sz w:val="24"/>
          <w:szCs w:val="24"/>
        </w:rPr>
        <w:t>ՄԱՍԻՆ</w:t>
      </w:r>
      <w:r w:rsidRPr="00F96D37">
        <w:rPr>
          <w:rFonts w:ascii="GHEA Grapalat" w:eastAsia="Times New Roman" w:hAnsi="GHEA Grapalat" w:cs="Times New Roman"/>
          <w:b/>
          <w:bCs/>
          <w:color w:val="000000"/>
          <w:sz w:val="24"/>
          <w:szCs w:val="24"/>
          <w:lang w:eastAsia="hy-AM"/>
        </w:rPr>
        <w:t>» ՕՐԵՆՔԻ ՆԱԽԱԳԾԻ</w:t>
      </w:r>
    </w:p>
    <w:p w14:paraId="6B285DDB" w14:textId="77777777" w:rsidR="00932811" w:rsidRPr="00F96D37" w:rsidRDefault="00932811" w:rsidP="00F96D37">
      <w:pPr>
        <w:shd w:val="clear" w:color="auto" w:fill="FFFFFF"/>
        <w:spacing w:after="0" w:line="360" w:lineRule="auto"/>
        <w:contextualSpacing/>
        <w:jc w:val="both"/>
        <w:rPr>
          <w:rFonts w:ascii="GHEA Grapalat" w:eastAsia="Times New Roman" w:hAnsi="GHEA Grapalat" w:cs="Times New Roman"/>
          <w:color w:val="000000"/>
          <w:sz w:val="24"/>
          <w:szCs w:val="24"/>
          <w:lang w:eastAsia="hy-AM"/>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17"/>
        <w:gridCol w:w="59"/>
        <w:gridCol w:w="2616"/>
        <w:gridCol w:w="4096"/>
      </w:tblGrid>
      <w:tr w:rsidR="00CE5D4C" w:rsidRPr="00F96D37" w14:paraId="7116A124" w14:textId="77777777" w:rsidTr="00932811">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06A5784C" w14:textId="77777777" w:rsidR="00CE5D4C" w:rsidRPr="00F96D37" w:rsidRDefault="00CE5D4C"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GHEA Grapalat" w:hAnsi="GHEA Grapalat" w:cs="GHEA Grapalat"/>
                <w:sz w:val="24"/>
                <w:szCs w:val="24"/>
              </w:rPr>
              <w:t xml:space="preserve">ՀՀ </w:t>
            </w:r>
            <w:r w:rsidR="00D74CA6" w:rsidRPr="00F96D37">
              <w:rPr>
                <w:rFonts w:ascii="GHEA Grapalat" w:eastAsia="GHEA Grapalat" w:hAnsi="GHEA Grapalat" w:cs="GHEA Grapalat"/>
                <w:sz w:val="24"/>
                <w:szCs w:val="24"/>
              </w:rPr>
              <w:t>արդարադատության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504B814" w14:textId="2BE786D9" w:rsidR="00CE5D4C" w:rsidRPr="00F96D37" w:rsidRDefault="00CE5D4C" w:rsidP="00F96D37">
            <w:pPr>
              <w:spacing w:after="0" w:line="360" w:lineRule="auto"/>
              <w:contextualSpacing/>
              <w:jc w:val="both"/>
              <w:rPr>
                <w:rFonts w:ascii="GHEA Grapalat" w:eastAsia="Times New Roman" w:hAnsi="GHEA Grapalat" w:cs="Times New Roman"/>
                <w:color w:val="000000"/>
                <w:sz w:val="24"/>
                <w:szCs w:val="24"/>
                <w:lang w:eastAsia="hy-AM"/>
              </w:rPr>
            </w:pPr>
          </w:p>
        </w:tc>
      </w:tr>
      <w:tr w:rsidR="00CE5D4C" w:rsidRPr="00F96D37" w14:paraId="44C0EDCF" w14:textId="77777777" w:rsidTr="00932811">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30E608" w14:textId="77777777" w:rsidR="00CE5D4C" w:rsidRPr="00F96D37" w:rsidRDefault="00CE5D4C"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AF56F70" w14:textId="15424F43" w:rsidR="00CE5D4C" w:rsidRPr="00F96D37" w:rsidRDefault="00CE5D4C" w:rsidP="00F96D37">
            <w:pPr>
              <w:spacing w:after="0" w:line="360" w:lineRule="auto"/>
              <w:contextualSpacing/>
              <w:jc w:val="both"/>
              <w:rPr>
                <w:rFonts w:ascii="GHEA Grapalat" w:eastAsia="Times New Roman" w:hAnsi="GHEA Grapalat" w:cs="Times New Roman"/>
                <w:color w:val="000000"/>
                <w:sz w:val="24"/>
                <w:szCs w:val="24"/>
                <w:lang w:val="en-US" w:eastAsia="hy-AM"/>
              </w:rPr>
            </w:pPr>
          </w:p>
        </w:tc>
      </w:tr>
      <w:tr w:rsidR="00202781" w:rsidRPr="00F96D37" w14:paraId="621DA126"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hideMark/>
          </w:tcPr>
          <w:p w14:paraId="386FFB09"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1. Նախագծով առաջարկվում է Օրենքի 3-րդ հոդվածի 1-ին մասի 2-րդ կետը սահմանել հետևյալ խմբագրությամբ՝</w:t>
            </w:r>
          </w:p>
          <w:p w14:paraId="3AFE6422"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2)</w:t>
            </w:r>
            <w:r w:rsidRPr="00F96D37">
              <w:rPr>
                <w:rFonts w:ascii="Calibri" w:hAnsi="Calibri" w:cs="Calibri"/>
                <w:sz w:val="24"/>
                <w:szCs w:val="24"/>
              </w:rPr>
              <w:t> </w:t>
            </w:r>
            <w:r w:rsidRPr="00F96D37">
              <w:rPr>
                <w:rFonts w:ascii="GHEA Grapalat" w:hAnsi="GHEA Grapalat"/>
                <w:b/>
                <w:sz w:val="24"/>
                <w:szCs w:val="24"/>
              </w:rPr>
              <w:t>ապօրինի ծագում ունեցող գույք՝</w:t>
            </w:r>
            <w:r w:rsidRPr="00F96D37">
              <w:rPr>
                <w:rFonts w:ascii="Calibri" w:hAnsi="Calibri" w:cs="Calibri"/>
                <w:sz w:val="24"/>
                <w:szCs w:val="24"/>
              </w:rPr>
              <w:t> </w:t>
            </w:r>
            <w:r w:rsidRPr="00F96D37">
              <w:rPr>
                <w:rFonts w:ascii="GHEA Grapalat" w:hAnsi="GHEA Grapalat"/>
                <w:sz w:val="24"/>
                <w:szCs w:val="24"/>
              </w:rPr>
              <w:t xml:space="preserve">գույք, այդ թվում՝ մեկ միավոր գույք, մի քանի միավոր գույք կամ մեկ միավոր գույքի բաժին </w:t>
            </w:r>
            <w:r w:rsidRPr="00F96D37">
              <w:rPr>
                <w:rFonts w:ascii="GHEA Grapalat" w:hAnsi="GHEA Grapalat"/>
                <w:b/>
                <w:i/>
                <w:sz w:val="24"/>
                <w:szCs w:val="24"/>
              </w:rPr>
              <w:t>(մաս)</w:t>
            </w:r>
            <w:r w:rsidRPr="00F96D37">
              <w:rPr>
                <w:rFonts w:ascii="GHEA Grapalat" w:hAnsi="GHEA Grapalat"/>
                <w:sz w:val="24"/>
                <w:szCs w:val="24"/>
              </w:rPr>
              <w:t>, որի ձեռքբերումը սույն օրենքով նախատեսված կարգով չի հիմնավորվում օրինական եկամուտներով՝ անկախ սույն օրենքի ուժի մեջ մտնելուց առաջ կամ հետո ձեռք բերված լինելու հանգամանքից, ինչպես նաև այդպիսի գույքի օգտագործումից ստացվածը (պտուղները, արտադրանքը, եկամուտները).</w:t>
            </w:r>
          </w:p>
          <w:p w14:paraId="4C543A5A"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«Մաս» բառի ավելացումը նշված և օրենքի մյուս հոդվածներում </w:t>
            </w:r>
            <w:r w:rsidRPr="00F96D37">
              <w:rPr>
                <w:rFonts w:ascii="GHEA Grapalat" w:hAnsi="GHEA Grapalat"/>
                <w:sz w:val="24"/>
                <w:szCs w:val="24"/>
              </w:rPr>
              <w:lastRenderedPageBreak/>
              <w:t xml:space="preserve">հիմնավորվում է հետևյալով՝ «… որպեսզի այն սխալմամբ չընկալվի որպես բաժնային սեփականություն հանդիսացող գույքում անձին պատկանող բաժնեմաս»: </w:t>
            </w:r>
          </w:p>
          <w:p w14:paraId="564F6BE8"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Մինչդեռ, կարծում ենք, առաջարկվող փոփոխությունը չի լուծում վերը նշված հիմնավորմամբ արտահայտված մտահոգությունը և չի բացառում տարընթերցումը:</w:t>
            </w:r>
          </w:p>
          <w:p w14:paraId="3FEB7B9F" w14:textId="77777777" w:rsidR="00202781"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Փոխարենը հարկ է հստակեցնել, որ խոսքը կոնկրետ անձին պատկանող գույքի մի մասին է վերաբերում, ուստի կարող է հիմք ընդունվել հետևյալ ձևակերպումը՝ «… անձին սեփականության իրավունքով պատկանող մեկ միավոր գույքի մաս»: </w:t>
            </w:r>
          </w:p>
        </w:tc>
        <w:tc>
          <w:tcPr>
            <w:tcW w:w="2420"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47F26285" w14:textId="77777777" w:rsidR="00202781" w:rsidRPr="00F96D37" w:rsidRDefault="00D74CA6" w:rsidP="00F96D37">
            <w:pPr>
              <w:spacing w:after="0" w:line="360" w:lineRule="auto"/>
              <w:ind w:left="160" w:right="188"/>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lastRenderedPageBreak/>
              <w:t>Չի ընդունվել</w:t>
            </w:r>
          </w:p>
          <w:p w14:paraId="38BA6767" w14:textId="77777777" w:rsidR="00D74CA6" w:rsidRPr="00F96D37" w:rsidRDefault="00D74CA6" w:rsidP="00F96D37">
            <w:pPr>
              <w:spacing w:after="0" w:line="360" w:lineRule="auto"/>
              <w:ind w:left="160" w:right="188"/>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Դրույթը, որին վերաբերում է առաջարկը, հանվել է նախագծից։</w:t>
            </w:r>
          </w:p>
        </w:tc>
      </w:tr>
      <w:tr w:rsidR="00D74CA6" w:rsidRPr="00F96D37" w14:paraId="099B007C"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25BC1AA1"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2. Նախագծով առաջարկվում է Օրենքի 3-րդ հոդվածի 1-ին մասը լրացնել </w:t>
            </w:r>
            <w:r w:rsidRPr="00F96D37">
              <w:rPr>
                <w:rFonts w:ascii="GHEA Grapalat" w:hAnsi="GHEA Grapalat"/>
                <w:color w:val="000000"/>
                <w:sz w:val="24"/>
                <w:szCs w:val="24"/>
              </w:rPr>
              <w:t xml:space="preserve">13.1) մասով հետևյալ բովանդակությամբ՝ </w:t>
            </w:r>
            <w:r w:rsidRPr="00F96D37">
              <w:rPr>
                <w:rFonts w:ascii="GHEA Grapalat" w:hAnsi="GHEA Grapalat"/>
                <w:b/>
                <w:color w:val="000000"/>
                <w:sz w:val="24"/>
                <w:szCs w:val="24"/>
              </w:rPr>
              <w:t>ուսումնասիրվող ժամանակահատված՝</w:t>
            </w:r>
            <w:r w:rsidRPr="00F96D37">
              <w:rPr>
                <w:rFonts w:ascii="GHEA Grapalat" w:hAnsi="GHEA Grapalat"/>
                <w:color w:val="000000"/>
                <w:sz w:val="24"/>
                <w:szCs w:val="24"/>
              </w:rPr>
              <w:t xml:space="preserve"> ժամանակահատված, որի ընթացքում ձեռք բերված ապօրինի ծագում ունեցող գույքը սույն օրենքով նախատեսված կարգով ենթակա է բռնագանձման</w:t>
            </w:r>
            <w:r w:rsidRPr="00F96D37">
              <w:rPr>
                <w:rFonts w:ascii="GHEA Grapalat" w:hAnsi="GHEA Grapalat" w:cs="Cambria Math"/>
                <w:color w:val="000000"/>
                <w:sz w:val="24"/>
                <w:szCs w:val="24"/>
              </w:rPr>
              <w:t xml:space="preserve">: </w:t>
            </w:r>
          </w:p>
          <w:p w14:paraId="3C565493"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Միևնույն ժամանակ, օրենքի 7-րդ հոդվածը </w:t>
            </w:r>
            <w:r w:rsidRPr="00F96D37">
              <w:rPr>
                <w:rFonts w:ascii="GHEA Grapalat" w:hAnsi="GHEA Grapalat"/>
                <w:sz w:val="24"/>
                <w:szCs w:val="24"/>
              </w:rPr>
              <w:lastRenderedPageBreak/>
              <w:t>ուսումնասիրության ժամանակահատվածի վերաբերյալ նախատեսում է հետևյալը՝</w:t>
            </w:r>
          </w:p>
          <w:p w14:paraId="56F76D2F"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«2. Հիմք ընդունելով ապօրինի ծագում ունեցող գույքի վերաբերյալ ուսումնասիրության նյութերով հայտնի հանգամանքները՝ իրավասու մարմինը որոշում է ուսումնասիրվող ժամանակահատվածը, որը ներառում է ուսումնասիրությունն սկսելու մասին որոշման կայացումից մինչև ուսումնասիրության ավարտն ընկած ժամանակահատվածը, ինչպես նաև ուսումնասիրությունն սկսելու մասին որոշման կայացումից առաջ ընկած ժամանակահատվածը, որը չի կարող լինել ավելի երկար, քան ուսումնասիրությունն սկսելու մասին որոշման կայացմանը նախորդող տասը տարին, բացառությամբ սույն հոդվածի 3-րդ մասով նախատեսված դեպքերի։</w:t>
            </w:r>
          </w:p>
          <w:p w14:paraId="6D247F7C"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3. Եթե ուսումնասիրության նյութերով ի հայտ են գալիս սույն հոդվածի 2-րդ մասով նախատեսված ժամանակահատվածից ավելի վաղ ձեռք բերված ապօրինի ծագում ունեցող գույքի վերաբերյալ կասկածներ, և այդպիսի գույքի ձեռքբերմանն </w:t>
            </w:r>
            <w:r w:rsidRPr="00F96D37">
              <w:rPr>
                <w:rFonts w:ascii="GHEA Grapalat" w:hAnsi="GHEA Grapalat"/>
                <w:color w:val="000000"/>
                <w:sz w:val="24"/>
                <w:szCs w:val="24"/>
              </w:rPr>
              <w:lastRenderedPageBreak/>
              <w:t>առնչվող ապացույցները պահպանված են, ապա իրավասու մարմինը կայացնում է որոշում՝ սահմանելով ուսումնասիրվող նոր ժամանակահատված, որը կարող է ներառել բացառապես 1991 թվականի սեպտեմբերի 21-ից հետո ընկած ժամանակահատվածը։»:</w:t>
            </w:r>
          </w:p>
          <w:p w14:paraId="2C3BA8F7"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Այս կապակցությամբ, կարծում ենք, Նախագծով առաջարկվող կարգավորումը համահունչ չէ վկայակոչված 7-րդ հոդվածի կարգավորումներին՝ հետևյալ հիմնավորմամբ. </w:t>
            </w:r>
          </w:p>
          <w:p w14:paraId="07CDDB62"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Օրենքի 3-րդ հոդվածի  1-ին մասի 13-րդ կետի համաձայն սահմանվում է հետևյալը՝ </w:t>
            </w:r>
            <w:r w:rsidRPr="00F96D37">
              <w:rPr>
                <w:rFonts w:ascii="Calibri" w:hAnsi="Calibri" w:cs="Calibri"/>
                <w:color w:val="000000"/>
                <w:sz w:val="24"/>
                <w:szCs w:val="24"/>
              </w:rPr>
              <w:t> </w:t>
            </w:r>
            <w:r w:rsidRPr="00F96D37">
              <w:rPr>
                <w:rFonts w:ascii="GHEA Grapalat" w:hAnsi="GHEA Grapalat"/>
                <w:b/>
                <w:color w:val="000000"/>
                <w:sz w:val="24"/>
                <w:szCs w:val="24"/>
              </w:rPr>
              <w:t xml:space="preserve">հայց հարուցելու հիմքերի ուսումնասիրություն </w:t>
            </w:r>
            <w:r w:rsidRPr="00F96D37">
              <w:rPr>
                <w:rFonts w:ascii="GHEA Grapalat" w:hAnsi="GHEA Grapalat"/>
                <w:color w:val="000000"/>
                <w:sz w:val="24"/>
                <w:szCs w:val="24"/>
              </w:rPr>
              <w:t>(այսուհետ՝ ուսումնասիրություն)՝</w:t>
            </w:r>
            <w:r w:rsidRPr="00F96D37">
              <w:rPr>
                <w:rFonts w:ascii="GHEA Grapalat" w:hAnsi="GHEA Grapalat"/>
                <w:b/>
                <w:color w:val="000000"/>
                <w:sz w:val="24"/>
                <w:szCs w:val="24"/>
              </w:rPr>
              <w:t xml:space="preserve"> </w:t>
            </w:r>
            <w:r w:rsidRPr="00F96D37">
              <w:rPr>
                <w:rFonts w:ascii="GHEA Grapalat" w:hAnsi="GHEA Grapalat"/>
                <w:color w:val="000000"/>
                <w:sz w:val="24"/>
                <w:szCs w:val="24"/>
              </w:rPr>
              <w:t xml:space="preserve">ընթացակարգ, որն ուղղված է ապօրինի ծագում ունեցող գույքի առկայության, դրա ծավալների և շահագրգիռ անձանց շրջանակի վերաբերյալ </w:t>
            </w:r>
            <w:r w:rsidRPr="00F96D37">
              <w:rPr>
                <w:rFonts w:ascii="GHEA Grapalat" w:hAnsi="GHEA Grapalat"/>
                <w:b/>
                <w:color w:val="000000"/>
                <w:sz w:val="24"/>
                <w:szCs w:val="24"/>
              </w:rPr>
              <w:t>տվյալներ</w:t>
            </w:r>
            <w:r w:rsidRPr="00F96D37">
              <w:rPr>
                <w:rFonts w:ascii="GHEA Grapalat" w:hAnsi="GHEA Grapalat"/>
                <w:color w:val="000000"/>
                <w:sz w:val="24"/>
                <w:szCs w:val="24"/>
              </w:rPr>
              <w:t xml:space="preserve"> ձեռք բերելուն: </w:t>
            </w:r>
          </w:p>
          <w:p w14:paraId="7F65F54C"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Քաղաքացիական դատավարության օրենսգրքի 57-րդ հոդվածի 1-ին մասի համաձայն՝ ապացույց է այն փաստական տվյալը, որի հետազոտման և գնահատման հիման վրա դատարանը պարզում է գործին մասնակցող անձանց </w:t>
            </w:r>
            <w:r w:rsidRPr="00F96D37">
              <w:rPr>
                <w:rFonts w:ascii="GHEA Grapalat" w:hAnsi="GHEA Grapalat"/>
                <w:color w:val="000000"/>
                <w:sz w:val="24"/>
                <w:szCs w:val="24"/>
              </w:rPr>
              <w:lastRenderedPageBreak/>
              <w:t>պահանջների և առարկությունների հիմքում դրված, ինչպես նաև գործի կամ հարցի լուծման համար նշանակություն ունեցող այլ փաստերի առկայությունը կամ բացակայությունը:</w:t>
            </w:r>
          </w:p>
          <w:p w14:paraId="05805561"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Ստացվում է՝ ուսումնասիրությունը հենց ապացույցներ ձեռք բերելուն ուղղված գործընթաց է, իսկ նման պարագայում 2-րդ և 3-րդ մասերի կարգավորումները խնդրահարույց են. անհասկանալի է՝ ինչի համար է երկարաձգում ուսումնասիրության ժամանակահատվածը, եթե ապացույցներ ձեռք բերելով արդեն իսկ փաստացի սկսել է ուսումնասիրությունը: </w:t>
            </w:r>
          </w:p>
          <w:p w14:paraId="27582BF4"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Ստացվում է՝ 3-րդ մասը հնարավորություն է տալիս post factum օրինականացնել ուսումնասիրությունը այն դեպքերում, երբ անձը ապացույցներ է ձեռք բերել x ժամանակահատվածի վերաբերյալ, որը ի սկզբանե ներառված չի եղել նախատեսված ուսումնասիրության ժամանակահատվածում: </w:t>
            </w:r>
          </w:p>
          <w:p w14:paraId="7C9AEE94"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Նշվածը փաստվում է նաև ինքնին նախագծի հիմնավորմամբ՝ «Այսինքն նշված նորմն ինքնին ենթադրում է, որ ուսումնասիրվող նոր ժամանակահատված սահմանելիս, </w:t>
            </w:r>
            <w:r w:rsidRPr="00F96D37">
              <w:rPr>
                <w:rFonts w:ascii="GHEA Grapalat" w:hAnsi="GHEA Grapalat"/>
                <w:color w:val="000000"/>
                <w:sz w:val="24"/>
                <w:szCs w:val="24"/>
              </w:rPr>
              <w:lastRenderedPageBreak/>
              <w:t>իրավասու մարմինը պետք է արդեն իսկ տնօրինի համապատասխան ապացույցներ, իսկ այդպիսիք չեն կարող հայտնաբերվել, եթե չուսումնասիրվեն այդպիսիք պարունակող նյութերը:»</w:t>
            </w:r>
          </w:p>
          <w:p w14:paraId="5EBF93C8"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Իրականում հասկանալի է, որ ուսումնասիրության ժամանակահատվածում կարող են նաև այնպիսի ապացույցներ ձեռք բերվել, որոնք վերաբերում են ուսումնասիրության մեջ չներառված ժամանակահատվածին, ուստի առհասարակ, կարծում ենք, ուսումնասիրության տասնամյա ժամկետային սահմանափակում նախատեսելու անհրաժեշտությունը բացակայում է:   </w:t>
            </w:r>
          </w:p>
          <w:p w14:paraId="76954EC6"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Նման սահմանափակումը խնդրահարույց է նաև այն առումով, որ հնարավոր է ուսումնասիրության նոր ժամանակահատվածում դարձյալ անհրաժեշտություն առաջանա սահմանելու ուսումնասիրության նոր ժամանակահատված, եթե այն չի սահմանվել օրինակ մինչև 1991 թվականը: </w:t>
            </w:r>
          </w:p>
          <w:p w14:paraId="58FBEA14"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Բացի այդ, հիմնավորման մեջ նշվում է նաև հետևյալը՝ «... </w:t>
            </w:r>
            <w:r w:rsidRPr="00F96D37">
              <w:rPr>
                <w:rFonts w:ascii="GHEA Grapalat" w:hAnsi="GHEA Grapalat"/>
                <w:color w:val="000000"/>
                <w:sz w:val="24"/>
                <w:szCs w:val="24"/>
              </w:rPr>
              <w:lastRenderedPageBreak/>
              <w:t>ակնհայտ է, որ «ուսումնասիրվող ժամանակահատված» հասկացությունն այն ժամանակահատվածն է, որի ընթացքում ձեռք բերված ապօրինի ծագում ունեցող գույքը ենթակա է բռնագանձման, ուստի առաջարկվում է Օրենքի 3-րդ հոդվածի 1-ին մասը լրացնել «ուսումնասիրվող ժամանակահատված» հասկացության բովանդակությունը բացահայտող 13.1-րդ կետով:»:</w:t>
            </w:r>
          </w:p>
          <w:p w14:paraId="534FEDB0" w14:textId="77777777" w:rsidR="00D74CA6" w:rsidRPr="00F96D37" w:rsidRDefault="00D74CA6" w:rsidP="00F96D37">
            <w:pPr>
              <w:spacing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Սակայն, նման հստակեցումն իրականում կարող է խնդրահարույց դառնալ Օրենքի 7-րդ հոդվածի հետ համադրության մեջ, որն ըստ էության բացահայտում էր նաև ուսումնասիրության ժամանակահատվածի հասկացությունը մեկ այլ բովանդակությամբ, քան այժմ </w:t>
            </w:r>
            <w:r w:rsidRPr="00F96D37">
              <w:rPr>
                <w:rFonts w:ascii="GHEA Grapalat" w:hAnsi="GHEA Grapalat"/>
                <w:sz w:val="24"/>
                <w:szCs w:val="24"/>
              </w:rPr>
              <w:t>նախագծով</w:t>
            </w:r>
            <w:r w:rsidRPr="00F96D37">
              <w:rPr>
                <w:rFonts w:ascii="GHEA Grapalat" w:hAnsi="GHEA Grapalat"/>
                <w:color w:val="000000"/>
                <w:sz w:val="24"/>
                <w:szCs w:val="24"/>
              </w:rPr>
              <w:t xml:space="preserve"> ամրագրվում է հասկացությունները թվարկող հոդվածում: Բացառված չէ, որ 13.1) կետով առաջարկվող կարգավորումը հանգեցնի այնպիսի տարընթերցման, որի համաձայն ուսումնասիրվող ժամանակահատվածը այն ժամանակահատվածն է, որի ընթացքում կարող է իրականացվել բռնագանձումը, դրանով իսկ առավել մեծ </w:t>
            </w:r>
            <w:r w:rsidRPr="00F96D37">
              <w:rPr>
                <w:rFonts w:ascii="GHEA Grapalat" w:hAnsi="GHEA Grapalat"/>
                <w:color w:val="000000"/>
                <w:sz w:val="24"/>
                <w:szCs w:val="24"/>
              </w:rPr>
              <w:lastRenderedPageBreak/>
              <w:t xml:space="preserve">խոչընդոտներ ստեղծել օրենքի կիրարկման տեսանկյունից: </w:t>
            </w:r>
          </w:p>
          <w:p w14:paraId="3C5E4C68"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Հաշվի առնելով վերոգրյալը՝ առաջարկում ենք հարցի լուծման հետևյալ տարբերակը՝ Օրենքի 7-րդ հոդվածի 2-րդ մասը շարադրել հետևյալ խմբագրությամբ՝</w:t>
            </w:r>
          </w:p>
          <w:p w14:paraId="08A618F6"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«Հիմք ընդունելով ապօրինի ծագում ունեցող գույքի վերաբերյալ ուսումնասիրության նյութերով հայտնի հանգամանքները՝ իրավասու մարմինը որոշում է ուսումնասիրվող ժամանակահատվածը, որը ներառում է ուսումնասիրությունն սկսելու մասին որոշման կայացումից մինչև ուսումնասիրության ավարտն ընկած ժամանակահատվածը, ինչպես նաև ուսումնասիրությունն սկսելու մասին որոշման կայացումից առաջ ընկած ժամանակահատվածը, որը կարող է ներառել բացառապես 1991 թվականի սեպտեմբերի 21-ից հետո ընկած ժամանակահատվածը, և որի ընթացքում ձեռք բերված ապօրինի ծագում ունեցող գույքը սույն օրենքով նախատեսված կարգով ենթակա է բռնագանձման։»:</w:t>
            </w:r>
          </w:p>
          <w:p w14:paraId="67184D69"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Միևնույն ժամանակ, ուժը կորցրած պետք է ճանաչել նշված </w:t>
            </w:r>
            <w:r w:rsidRPr="00F96D37">
              <w:rPr>
                <w:rFonts w:ascii="GHEA Grapalat" w:hAnsi="GHEA Grapalat"/>
                <w:color w:val="000000"/>
                <w:sz w:val="24"/>
                <w:szCs w:val="24"/>
              </w:rPr>
              <w:lastRenderedPageBreak/>
              <w:t>հոդվածի 3-րդ մասը:</w:t>
            </w:r>
          </w:p>
          <w:p w14:paraId="2A5EB041"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Նման կարգավորման դեպքում վերանում է նաև Օրենքի 3-րդ հոդվածի 1-ին մասը 13.1-ին կետով լրացնելու անհրաժեշտությունը: </w:t>
            </w:r>
          </w:p>
          <w:p w14:paraId="0D9C71CD"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Բացի այդ, հարկ է Նախագծով սահմանել անցումային դրույթ, որով վերոնշյալ կարգավորումը կտարածվի օրենքն ուժի մեջ մտնելու պահից ծագած հարաբերությունների նկատմամբ:</w:t>
            </w:r>
          </w:p>
          <w:p w14:paraId="45C68430"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s="Arial Unicode"/>
                <w:color w:val="000000"/>
                <w:sz w:val="24"/>
                <w:szCs w:val="24"/>
              </w:rPr>
            </w:pPr>
            <w:r w:rsidRPr="00F96D37">
              <w:rPr>
                <w:rFonts w:ascii="GHEA Grapalat" w:hAnsi="GHEA Grapalat"/>
                <w:color w:val="000000"/>
                <w:sz w:val="24"/>
                <w:szCs w:val="24"/>
              </w:rPr>
              <w:t xml:space="preserve">Պետք է նկատի ունենալ, որ տվյալ պարագայում օրենքի հետադարձության արգելքի հետ խնդիր չի առաջանում: Հետադարձ ուժ տարածելն ագելվում է </w:t>
            </w:r>
            <w:r w:rsidRPr="00F96D37">
              <w:rPr>
                <w:rFonts w:ascii="GHEA Grapalat" w:hAnsi="GHEA Grapalat" w:cs="Arial Unicode"/>
                <w:color w:val="000000"/>
                <w:sz w:val="24"/>
                <w:szCs w:val="24"/>
              </w:rPr>
              <w:t xml:space="preserve">իրավաբանական կամ ֆիզիկական անձանց իրավունքները կամ ազատությունները սահմանափակող, դրանց իրականացման կարգը խստացնող կամ պատասխանատվություն սահմանող կամ պատասխանատվությունը խստացնող կամ պարտականություններ սահմանող կամ պարտականությունների կատարման կարգ սահմանող կամ խստացնող, իրավաբանական կամ ֆիզիկական անձանց գործունեության նկատմամբ հսկողության կամ </w:t>
            </w:r>
            <w:r w:rsidRPr="00F96D37">
              <w:rPr>
                <w:rFonts w:ascii="GHEA Grapalat" w:hAnsi="GHEA Grapalat" w:cs="Arial Unicode"/>
                <w:color w:val="000000"/>
                <w:sz w:val="24"/>
                <w:szCs w:val="24"/>
              </w:rPr>
              <w:lastRenderedPageBreak/>
              <w:t xml:space="preserve">վերահսկողության կարգ սահմանող կամ խստացնող իրավական ակտերի պարագայում: Իսկ նախագծով առաջարկվող կարգավորումներն այս կատեգորիաներում չեն ընդգրկվում: </w:t>
            </w:r>
          </w:p>
          <w:p w14:paraId="6BCA008C"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s="Arial Unicode"/>
                <w:color w:val="000000"/>
                <w:sz w:val="24"/>
                <w:szCs w:val="24"/>
              </w:rPr>
            </w:pPr>
            <w:r w:rsidRPr="00F96D37">
              <w:rPr>
                <w:rFonts w:ascii="GHEA Grapalat" w:hAnsi="GHEA Grapalat" w:cs="Arial Unicode"/>
                <w:color w:val="000000"/>
                <w:sz w:val="24"/>
                <w:szCs w:val="24"/>
              </w:rPr>
              <w:t xml:space="preserve">Այսպես, Սահմանադրական դատարանը բազմիցս, այդ թվում՝ իր 2012 թվականի դեկտեմբերի 14-ի ՍԴՈ-1061 որոշման մեջ արձանագրել է. «8. Սահմանադրական դատարանն իր` ՍԴՈ-649, ՍԴՈ-723, ՍԴՈ-758, ՍԴՈ-881, ՍԴՈ-1000 որոշումներում արտահայտած իրավական դիրքորոշումներով բազմիցս, … արձանագրել է անձի իրավական վիճակը վատթարացնող օրենքին և այլ իրավական ակտերին հետադարձ ուժ հաղորդելու անթույլատրելիությունը, կարևորելով, որ «... անձի իրավական վիճակը վատթարացնող նորմերի հետադարձ ուժի արգելման սկզբունքը` իրավական անվտանգության սկզբունքի հետ մեկտեղ, կոչված է ապահովելու լեգիտիմ ակնկալիքների հանդեպ հարգանքը», և որ անձի իրավական վիճակը վատթարացնող նորմերի հետադարձ ուժի արգելքը «... հանդիսանում է պետական իշխանության նկատմամբ </w:t>
            </w:r>
            <w:r w:rsidRPr="00F96D37">
              <w:rPr>
                <w:rFonts w:ascii="GHEA Grapalat" w:hAnsi="GHEA Grapalat" w:cs="Arial Unicode"/>
                <w:color w:val="000000"/>
                <w:sz w:val="24"/>
                <w:szCs w:val="24"/>
              </w:rPr>
              <w:lastRenderedPageBreak/>
              <w:t>վստահության և իրավական պետության սկզբունքների կարևոր բաղադրատարրերից մեկը: Այդ սկզբունքը միաժամանակ հանդես է գալիս որպես իրավական որոշակիության սկզբունքի ապահովման կարևոր երաշխիք:</w:t>
            </w:r>
          </w:p>
          <w:p w14:paraId="3F83F644"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s="Arial Unicode"/>
                <w:color w:val="000000"/>
                <w:sz w:val="24"/>
                <w:szCs w:val="24"/>
              </w:rPr>
            </w:pPr>
            <w:r w:rsidRPr="00F96D37">
              <w:rPr>
                <w:rFonts w:ascii="GHEA Grapalat" w:hAnsi="GHEA Grapalat" w:cs="Arial Unicode"/>
                <w:color w:val="000000"/>
                <w:sz w:val="24"/>
                <w:szCs w:val="24"/>
              </w:rPr>
              <w:t>Առաջարկվող այս կարգավորումը որևէ կերպ չի ազդում անձի ակնկալիքների վրա, չի անդրադառնում իրավական որոշակիության տեսանկյունից կարևորվող վարքագծի և դրա հետևանքների կանխատեսելիության, պետության գործողությունների հանդեպ վստահության վրա, որպիսիք հենց հետադարձության արգելման հիմքում դրվող չափանիշներն են:</w:t>
            </w:r>
          </w:p>
          <w:p w14:paraId="448B6ED6"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s="Arial Unicode"/>
                <w:color w:val="000000"/>
                <w:sz w:val="24"/>
                <w:szCs w:val="24"/>
              </w:rPr>
            </w:pPr>
            <w:r w:rsidRPr="00F96D37">
              <w:rPr>
                <w:rFonts w:ascii="GHEA Grapalat" w:hAnsi="GHEA Grapalat" w:cs="Arial Unicode"/>
                <w:color w:val="000000"/>
                <w:sz w:val="24"/>
                <w:szCs w:val="24"/>
              </w:rPr>
              <w:t xml:space="preserve">Գործող կարգավորումների պարագայում ևս անձը կարող էր ողջամտորեն ակնկալել, որ իր առնչությամբ նախաձեռնված ուսումնասիրությունը կարող է տարածվել ընդհուպ 1991 թվականի սեպտեմբերի 21-ն ընկած ժամանակահատվածը: </w:t>
            </w:r>
          </w:p>
          <w:p w14:paraId="3427E34E"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s="Arial Unicode"/>
                <w:color w:val="000000"/>
                <w:sz w:val="24"/>
                <w:szCs w:val="24"/>
              </w:rPr>
            </w:pPr>
            <w:r w:rsidRPr="00F96D37">
              <w:rPr>
                <w:rFonts w:ascii="GHEA Grapalat" w:hAnsi="GHEA Grapalat" w:cs="Arial Unicode"/>
                <w:color w:val="000000"/>
                <w:sz w:val="24"/>
                <w:szCs w:val="24"/>
              </w:rPr>
              <w:t xml:space="preserve">Առաջարկվող կարգավորումը միտված է սոսկ հստակեցնելու գործող օրենքով արդեն իսկ նախատեսված կառուցակարգերը և ապահովելու ուսումնասիրության առավել արդյունավետ </w:t>
            </w:r>
            <w:r w:rsidRPr="00F96D37">
              <w:rPr>
                <w:rFonts w:ascii="GHEA Grapalat" w:hAnsi="GHEA Grapalat" w:cs="Arial Unicode"/>
                <w:color w:val="000000"/>
                <w:sz w:val="24"/>
                <w:szCs w:val="24"/>
              </w:rPr>
              <w:lastRenderedPageBreak/>
              <w:t>կիրառությունը:</w:t>
            </w:r>
          </w:p>
          <w:p w14:paraId="7947FFD3"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s="Arial Unicode"/>
                <w:color w:val="000000"/>
                <w:sz w:val="24"/>
                <w:szCs w:val="24"/>
              </w:rPr>
              <w:t xml:space="preserve">Մանավանդ նկատի ունենալով, որ ուսումնասիրությունն իրականացնելու ժամանակահատվածը տևական է, իսկ օրենքն ընդունվել է </w:t>
            </w:r>
            <w:r w:rsidRPr="00F96D37">
              <w:rPr>
                <w:rFonts w:ascii="GHEA Grapalat" w:hAnsi="GHEA Grapalat"/>
                <w:color w:val="000000"/>
                <w:sz w:val="24"/>
                <w:szCs w:val="24"/>
              </w:rPr>
              <w:t xml:space="preserve">23.05.2020 թվականին, այսինքն՝ դեռ գործընթացներն իրականացման փուլում են, առաջարկվող կարգավորման տարածումն օրենքն ուժի մեջ մտնելու պահից ծագած հարաբերությունների նկատմամբ կապահովի արդյունավետ ուսումնասիրության իրականացում և կբացառի արդեն իսկ սկսված գործընթացի շրջանակներում բարդություններն ու յուրաքանչյուր դեպքում առավել վաղ ժամանակից ուսումնասիրություն իրականացնելու համար լրացուցիչ որոշում կայացնելու անհրաժեշտությունը: </w:t>
            </w:r>
          </w:p>
          <w:p w14:paraId="5A2E2F59"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Ուստի, հաշվի առնելով վերոգրյալը, առաջարկվում է «Ապօրինի ծագում ունեցող գույքի բռնագանձման մասին օրենքում փոփոխություններ և լրացումներ կատարելու մասին» օրենքի նախագծի 11-րդ հոդվածը շարադրել հետևյալ խմբագրությամբ. </w:t>
            </w:r>
          </w:p>
          <w:p w14:paraId="38DB402D"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b/>
                <w:color w:val="000000"/>
                <w:sz w:val="24"/>
                <w:szCs w:val="24"/>
              </w:rPr>
            </w:pPr>
            <w:r w:rsidRPr="00F96D37">
              <w:rPr>
                <w:rFonts w:ascii="GHEA Grapalat" w:hAnsi="GHEA Grapalat"/>
                <w:b/>
                <w:color w:val="000000"/>
                <w:sz w:val="24"/>
                <w:szCs w:val="24"/>
              </w:rPr>
              <w:t>«Հոդված 11. Եզրափակիչ մաս և անցումային դրույթ</w:t>
            </w:r>
          </w:p>
          <w:p w14:paraId="4E39C5D4"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lastRenderedPageBreak/>
              <w:t>1. Սույն օրենքն ուժի մեջ է մտնում պաշտոնական հրապարակմանը հաջորդող տասներորդ օրվանից:</w:t>
            </w:r>
          </w:p>
          <w:p w14:paraId="19673ACC"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2. Սույն օրենքով «Ապօրինի ծագում ունեցող գույքի բռնագանձման մասին» օրենքի 7-րդ հոդվածի 2-րդ մասով նախատեսվող կարգավորումների գործողությունը տարածվում է 2020 թվականի մայիսի 23-ից ծագած հարաբերությունների վրա»:</w:t>
            </w:r>
          </w:p>
        </w:tc>
        <w:tc>
          <w:tcPr>
            <w:tcW w:w="2420" w:type="pct"/>
            <w:gridSpan w:val="3"/>
            <w:tcBorders>
              <w:top w:val="outset" w:sz="6" w:space="0" w:color="auto"/>
              <w:left w:val="outset" w:sz="6" w:space="0" w:color="auto"/>
              <w:bottom w:val="outset" w:sz="6" w:space="0" w:color="auto"/>
              <w:right w:val="outset" w:sz="6" w:space="0" w:color="auto"/>
            </w:tcBorders>
            <w:shd w:val="clear" w:color="auto" w:fill="FFFFFF"/>
          </w:tcPr>
          <w:p w14:paraId="2847635A" w14:textId="77777777" w:rsidR="00D74CA6" w:rsidRPr="00F96D37" w:rsidRDefault="00D74CA6" w:rsidP="00F96D37">
            <w:pPr>
              <w:spacing w:after="0" w:line="360" w:lineRule="auto"/>
              <w:ind w:left="160" w:right="188"/>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lastRenderedPageBreak/>
              <w:t>Չի ընդունվել</w:t>
            </w:r>
          </w:p>
          <w:p w14:paraId="55BB32DC" w14:textId="77777777" w:rsidR="00D74CA6" w:rsidRPr="00F96D37" w:rsidRDefault="00D74CA6" w:rsidP="00F96D37">
            <w:pPr>
              <w:spacing w:after="0" w:line="360" w:lineRule="auto"/>
              <w:ind w:left="160" w:right="188"/>
              <w:contextualSpacing/>
              <w:jc w:val="both"/>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color w:val="000000"/>
                <w:sz w:val="24"/>
                <w:szCs w:val="24"/>
                <w:lang w:eastAsia="hy-AM"/>
              </w:rPr>
              <w:t>Դրույթը, որին վերաբերում է առաջարկը, հանվել է նախագծից։</w:t>
            </w:r>
          </w:p>
        </w:tc>
      </w:tr>
      <w:tr w:rsidR="00D74CA6" w:rsidRPr="00F96D37" w14:paraId="0356855A" w14:textId="77777777" w:rsidTr="00932811">
        <w:trPr>
          <w:tblCellSpacing w:w="0" w:type="dxa"/>
          <w:jc w:val="center"/>
        </w:trPr>
        <w:tc>
          <w:tcPr>
            <w:tcW w:w="2580" w:type="pct"/>
            <w:tcBorders>
              <w:top w:val="outset" w:sz="6" w:space="0" w:color="auto"/>
              <w:left w:val="outset" w:sz="6" w:space="0" w:color="auto"/>
              <w:bottom w:val="outset" w:sz="6" w:space="0" w:color="auto"/>
              <w:right w:val="outset" w:sz="6" w:space="0" w:color="auto"/>
            </w:tcBorders>
            <w:shd w:val="clear" w:color="auto" w:fill="FFFFFF"/>
          </w:tcPr>
          <w:p w14:paraId="1A6E515E"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sz w:val="24"/>
                <w:szCs w:val="24"/>
              </w:rPr>
            </w:pPr>
            <w:r w:rsidRPr="00F96D37">
              <w:rPr>
                <w:rFonts w:ascii="GHEA Grapalat" w:hAnsi="GHEA Grapalat"/>
                <w:color w:val="000000"/>
                <w:sz w:val="24"/>
                <w:szCs w:val="24"/>
              </w:rPr>
              <w:lastRenderedPageBreak/>
              <w:t xml:space="preserve">3. Օրենքի </w:t>
            </w:r>
            <w:r w:rsidRPr="00F96D37">
              <w:rPr>
                <w:rFonts w:ascii="GHEA Grapalat" w:hAnsi="GHEA Grapalat"/>
                <w:sz w:val="24"/>
                <w:szCs w:val="24"/>
              </w:rPr>
              <w:t xml:space="preserve">20-րդ հոդվածում առաջարկվող փոփոխությունները՝ միտված բռնագանձման հիմքում </w:t>
            </w:r>
            <w:r w:rsidRPr="00F96D37">
              <w:rPr>
                <w:rFonts w:ascii="GHEA Grapalat" w:hAnsi="GHEA Grapalat"/>
                <w:color w:val="000000"/>
                <w:sz w:val="24"/>
                <w:szCs w:val="24"/>
              </w:rPr>
              <w:t xml:space="preserve">շուկայական արժեքի պարզման անհնարինության կամ էական դժվարության դեպքում այդ գույքի ձեռքբերման արժեքը դնելուն, </w:t>
            </w:r>
            <w:r w:rsidRPr="00F96D37">
              <w:rPr>
                <w:rFonts w:ascii="GHEA Grapalat" w:hAnsi="GHEA Grapalat"/>
                <w:sz w:val="24"/>
                <w:szCs w:val="24"/>
              </w:rPr>
              <w:t xml:space="preserve">խնդրահարույց են հետևյալ հիմնավորմամբ: </w:t>
            </w:r>
          </w:p>
          <w:p w14:paraId="15343F18"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sz w:val="24"/>
                <w:szCs w:val="24"/>
              </w:rPr>
            </w:pPr>
            <w:r w:rsidRPr="00F96D37">
              <w:rPr>
                <w:rFonts w:ascii="GHEA Grapalat" w:hAnsi="GHEA Grapalat"/>
                <w:sz w:val="24"/>
                <w:szCs w:val="24"/>
              </w:rPr>
              <w:t>Նկատի ունենալով, որ ուսումնասիրության ժամանակահատվածը կարող է ներառել 1991 թվականից սկսած ժամանակահատվածը, ակնհայտ է, որ շուկայական արժեքի տատանումները մեծ են լինելու:</w:t>
            </w:r>
          </w:p>
          <w:p w14:paraId="10653B30"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Գաղտնիք չէ, որ 1990-ականներից ի վեր շուկայական արժեքներն էականորեն աճել են, անշարժ գույքի դեպքում </w:t>
            </w:r>
            <w:r w:rsidRPr="00F96D37">
              <w:rPr>
                <w:rFonts w:ascii="GHEA Grapalat" w:hAnsi="GHEA Grapalat"/>
                <w:sz w:val="24"/>
                <w:szCs w:val="24"/>
              </w:rPr>
              <w:lastRenderedPageBreak/>
              <w:t>անգամ քսանապատիկի կամ նույնիսկ ավելի մեծ չափերով, ուստի առաջարկվող կարգավորումը խնդրահարույց է մի քանի առումով՝</w:t>
            </w:r>
          </w:p>
          <w:p w14:paraId="169C4E26" w14:textId="77777777" w:rsidR="00D74CA6" w:rsidRPr="00F96D37" w:rsidRDefault="00D74CA6" w:rsidP="00F96D37">
            <w:pPr>
              <w:pStyle w:val="ListParagraph"/>
              <w:numPr>
                <w:ilvl w:val="0"/>
                <w:numId w:val="26"/>
              </w:numPr>
              <w:shd w:val="clear" w:color="auto" w:fill="FFFFFF"/>
              <w:spacing w:after="0" w:line="360" w:lineRule="auto"/>
              <w:ind w:left="117" w:right="99" w:firstLine="0"/>
              <w:jc w:val="both"/>
              <w:rPr>
                <w:rFonts w:ascii="GHEA Grapalat" w:hAnsi="GHEA Grapalat"/>
                <w:sz w:val="24"/>
                <w:szCs w:val="24"/>
              </w:rPr>
            </w:pPr>
            <w:r w:rsidRPr="00F96D37">
              <w:rPr>
                <w:rFonts w:ascii="GHEA Grapalat" w:hAnsi="GHEA Grapalat"/>
                <w:sz w:val="24"/>
                <w:szCs w:val="24"/>
              </w:rPr>
              <w:t>այն կարող է հանգեցնել խտրական վերաբերմունքի համեմատելի հանգամանքերում գտնվող նույն կատեգորիայի անձանց նկատմամբ,</w:t>
            </w:r>
          </w:p>
          <w:p w14:paraId="056EB3A4" w14:textId="77777777" w:rsidR="00D74CA6" w:rsidRPr="00F96D37" w:rsidRDefault="00D74CA6" w:rsidP="00F96D37">
            <w:pPr>
              <w:pStyle w:val="ListParagraph"/>
              <w:numPr>
                <w:ilvl w:val="0"/>
                <w:numId w:val="26"/>
              </w:numPr>
              <w:shd w:val="clear" w:color="auto" w:fill="FFFFFF"/>
              <w:spacing w:after="0" w:line="360" w:lineRule="auto"/>
              <w:ind w:left="117" w:right="99" w:firstLine="0"/>
              <w:jc w:val="both"/>
              <w:rPr>
                <w:rFonts w:ascii="GHEA Grapalat" w:hAnsi="GHEA Grapalat"/>
                <w:sz w:val="24"/>
                <w:szCs w:val="24"/>
              </w:rPr>
            </w:pPr>
            <w:r w:rsidRPr="00F96D37">
              <w:rPr>
                <w:rFonts w:ascii="GHEA Grapalat" w:hAnsi="GHEA Grapalat"/>
                <w:sz w:val="24"/>
                <w:szCs w:val="24"/>
              </w:rPr>
              <w:t xml:space="preserve">այն չարաշահումների մեծ ռիսկեր է պարունակում (շուկայական արժեքը որոշելու հնարավորության պարագայում, հղում անելով նշված հոդվածին, կարող են կամայական կերպով բռնագանձման հիմք ընդունել ոչ թե շուկայական, այլ ձեռքբերման պահին եղած շատ ավելի նվազ արժեքը): </w:t>
            </w:r>
          </w:p>
          <w:p w14:paraId="02EE5806"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Բացի այդ, առաջարկվող կարգավորումը խնդրահարույց է նաև այն տեսանկյունից, որ շատ հաճախ, տարաբնույթ պարտավորություններից խուսափելու նպատակով, ձեռքբերման պայմանագրում չի մատնանշվում գույքի շուկայական գինը: </w:t>
            </w:r>
          </w:p>
          <w:p w14:paraId="0CB38F90"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Խնդրահարույց է նաև այն, որ օրենքի 24-րդ հոդվածը </w:t>
            </w:r>
            <w:r w:rsidRPr="00F96D37">
              <w:rPr>
                <w:rFonts w:ascii="GHEA Grapalat" w:hAnsi="GHEA Grapalat"/>
                <w:sz w:val="24"/>
                <w:szCs w:val="24"/>
              </w:rPr>
              <w:lastRenderedPageBreak/>
              <w:t xml:space="preserve">ապօրինի ծագում ունեցող գույքի բռնագանձման համար գույքի շուկայական արժեքի բավականին բարձր շեմ է նախատեսում, որպիսի պարագայում առաջարկվող կարգավորումը կարող է խաթարել օրենքի նպատակը: Հաշվի առնելով շուկայական արժեքի մեծ տատանումները, որոնք եղել են ՀՀ գոյության ժամանակահատվածում, կարող է ստեղծվել իրավիճակ, երբ ապօրինի ծագում ունեցող գույքի զգալի հատվածի կապակցությամբ առհասարակ անհնարին լինի սույն օրենքով մատնանշվող գործողությունների կատարումը: </w:t>
            </w:r>
          </w:p>
          <w:p w14:paraId="5F972F53"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Միևնույն ժամանակ, հարկ է նկատել, որ օրենքի 24-րդ հոդվածը ապօրինի ծագում ունեցող գույքի բռնագանձումը կապում է հայցի ներկայացման պահին առկա գույքի շուկայական արժեքի հետ, որպիսի պարագայում 20-րդ հոդվածում առաջարկվող կարգավորումներով գույքի արժեքը որոշելու դեպքում անհնարին կլինի նշված 24-րդ հոդվածի կիրառումը:   </w:t>
            </w:r>
          </w:p>
          <w:p w14:paraId="45FF73D6" w14:textId="77777777" w:rsidR="00D74CA6" w:rsidRPr="00F96D37" w:rsidRDefault="00D74CA6" w:rsidP="00F96D37">
            <w:pPr>
              <w:spacing w:after="0" w:line="360" w:lineRule="auto"/>
              <w:ind w:left="117" w:right="99"/>
              <w:contextualSpacing/>
              <w:jc w:val="both"/>
              <w:rPr>
                <w:rFonts w:ascii="GHEA Grapalat" w:hAnsi="GHEA Grapalat"/>
                <w:sz w:val="24"/>
                <w:szCs w:val="24"/>
              </w:rPr>
            </w:pPr>
            <w:r w:rsidRPr="00F96D37">
              <w:rPr>
                <w:rFonts w:ascii="GHEA Grapalat" w:hAnsi="GHEA Grapalat"/>
                <w:sz w:val="24"/>
                <w:szCs w:val="24"/>
              </w:rPr>
              <w:t xml:space="preserve">Հաշվի առնելով վերոգրյալը՝ առաջարկվում է նախատեսել, որ </w:t>
            </w:r>
            <w:r w:rsidRPr="00F96D37">
              <w:rPr>
                <w:rFonts w:ascii="GHEA Grapalat" w:hAnsi="GHEA Grapalat"/>
                <w:sz w:val="24"/>
                <w:szCs w:val="24"/>
              </w:rPr>
              <w:lastRenderedPageBreak/>
              <w:t xml:space="preserve">շուկայական արժեքը որոշելու </w:t>
            </w:r>
            <w:r w:rsidRPr="00F96D37">
              <w:rPr>
                <w:rFonts w:ascii="GHEA Grapalat" w:hAnsi="GHEA Grapalat"/>
                <w:b/>
                <w:i/>
                <w:sz w:val="24"/>
                <w:szCs w:val="24"/>
              </w:rPr>
              <w:t>անհնարինության</w:t>
            </w:r>
            <w:r w:rsidRPr="00F96D37">
              <w:rPr>
                <w:rFonts w:ascii="GHEA Grapalat" w:hAnsi="GHEA Grapalat"/>
                <w:sz w:val="24"/>
                <w:szCs w:val="24"/>
              </w:rPr>
              <w:t xml:space="preserve"> դեպքում հիմք ընդունվի այն գինը, որը համեմատելի հանգամանքներում տվյալ ժամանակահատվածում տվյալ վայրում գանձվում է նույնանման գույքի համար:</w:t>
            </w:r>
          </w:p>
          <w:p w14:paraId="740BAA7C" w14:textId="77777777" w:rsidR="00D74CA6" w:rsidRPr="00F96D37" w:rsidRDefault="00D74CA6" w:rsidP="00F96D37">
            <w:pPr>
              <w:shd w:val="clear" w:color="auto" w:fill="FFFFFF"/>
              <w:spacing w:after="0" w:line="360" w:lineRule="auto"/>
              <w:ind w:left="117" w:right="99"/>
              <w:contextualSpacing/>
              <w:jc w:val="both"/>
              <w:rPr>
                <w:rFonts w:ascii="GHEA Grapalat" w:hAnsi="GHEA Grapalat"/>
                <w:color w:val="000000"/>
                <w:sz w:val="24"/>
                <w:szCs w:val="24"/>
              </w:rPr>
            </w:pPr>
            <w:r w:rsidRPr="00F96D37">
              <w:rPr>
                <w:rFonts w:ascii="GHEA Grapalat" w:hAnsi="GHEA Grapalat"/>
                <w:color w:val="000000"/>
                <w:sz w:val="24"/>
                <w:szCs w:val="24"/>
              </w:rPr>
              <w:t xml:space="preserve">Նույն հոդվածում լրացվող 4.1-ին մասը (4.1. Եթե ապօրինի ծագում ունեցող գույքը գտնվում է ՀՀ սահմաններից դուրս, ապա իրավասու մարմինը կարող է պահանջել ապօրինի ծագում ունեցող գույքի ձեռքբերման արժեքի չափով գումարի բռնագանձում, եթե առկա չեն այդ գույքի՝ հայցի ներկայացման պահի դրությամբ շուկայական արժեքի վերաբերյալ տեղեկություններ:), խնդրահարույց է նաև այն առումով, որ տվյալ դեպքում առնվազն պետք է նույնական կարգավորում նախատեսվեր (թեպետ, ինչպես արդեն նշեցինք, առաջարկվող կարգավորումը խնդրահարույց է): Անթույլատրելի է, հիմնվելով շուկայական արժեքը որոշելու դժվարության վրա, «նպատակահարմարության» հիմնավորմամբ նախատեսել կարգավորում, որը հանգեցնում է տարբերակված մոտեցման, այդ կերպ նաև խտրական՝ </w:t>
            </w:r>
            <w:r w:rsidRPr="00F96D37">
              <w:rPr>
                <w:rFonts w:ascii="GHEA Grapalat" w:hAnsi="GHEA Grapalat"/>
                <w:color w:val="000000"/>
                <w:sz w:val="24"/>
                <w:szCs w:val="24"/>
              </w:rPr>
              <w:lastRenderedPageBreak/>
              <w:t xml:space="preserve">հիմքում դնելով գույքի գտնվելու վայրը: Պետք է նկատի ունենալ, որ հնարավոր են նաև իրավիճակներ (մանավանդ եթե խոսքը արտասահմանում գտնվող գույքի մասին է), երբ գույքի շուկայական արժեքը էականորեն նվազել է:  Նման պարագայում, երբ խոսքը պետական մարմին-քաղաքացի իրավահարաբերությունների մասին է, ապա ակնհայտ է, որ  անբարենպաստ հետևանքները չպետք է դրվեն քաղաքացու վրա՝ մանավանդ որպես հիմնավորում մատնանշելով պետական մարմինների գործունեության համար որոշակի դժվարությունների առկայությունը:  Այսպիսի իրավիճակներում ևս բռնագանձման հիմքում պետք է դնել բացառապես բռնագանձման պահին առկա գույքի շուկայական արժեքը՝ նման կերպ ապահովելով նախագծի կարգավորումների համաչափությունը և տրամաբանությունը:    </w:t>
            </w:r>
          </w:p>
          <w:p w14:paraId="7E985DC4" w14:textId="77777777" w:rsidR="00D74CA6" w:rsidRPr="00F96D37" w:rsidRDefault="00D74CA6" w:rsidP="00F96D37">
            <w:pPr>
              <w:spacing w:line="360" w:lineRule="auto"/>
              <w:ind w:left="117" w:right="99"/>
              <w:contextualSpacing/>
              <w:jc w:val="both"/>
              <w:rPr>
                <w:rFonts w:ascii="GHEA Grapalat" w:hAnsi="GHEA Grapalat"/>
                <w:sz w:val="24"/>
                <w:szCs w:val="24"/>
              </w:rPr>
            </w:pPr>
            <w:r w:rsidRPr="00F96D37">
              <w:rPr>
                <w:rFonts w:ascii="GHEA Grapalat" w:hAnsi="GHEA Grapalat"/>
                <w:color w:val="000000"/>
                <w:sz w:val="24"/>
                <w:szCs w:val="24"/>
              </w:rPr>
              <w:t xml:space="preserve">Բացի այդ, տվյալ կարգավորմամբ առաջարկվող ձևակերպումը, այն է՝ </w:t>
            </w:r>
            <w:r w:rsidRPr="00F96D37">
              <w:rPr>
                <w:rFonts w:ascii="GHEA Grapalat" w:hAnsi="GHEA Grapalat"/>
                <w:b/>
                <w:i/>
                <w:color w:val="000000"/>
                <w:sz w:val="24"/>
                <w:szCs w:val="24"/>
              </w:rPr>
              <w:t>«եթե առկա չեն այդ գույքի՝ հայցի ներկայացման պահի դրությամբ շուկայական արժեքի վերաբերյալ տեղեկություններ»</w:t>
            </w:r>
            <w:r w:rsidRPr="00F96D37">
              <w:rPr>
                <w:rFonts w:ascii="GHEA Grapalat" w:hAnsi="GHEA Grapalat"/>
                <w:color w:val="000000"/>
                <w:sz w:val="24"/>
                <w:szCs w:val="24"/>
              </w:rPr>
              <w:t xml:space="preserve">, անորոշ է. հասկանալի չէ՝ </w:t>
            </w:r>
            <w:r w:rsidRPr="00F96D37">
              <w:rPr>
                <w:rFonts w:ascii="GHEA Grapalat" w:hAnsi="GHEA Grapalat"/>
                <w:color w:val="000000"/>
                <w:sz w:val="24"/>
                <w:szCs w:val="24"/>
              </w:rPr>
              <w:lastRenderedPageBreak/>
              <w:t>ինչ է ենթադրում տեղեկությունների առկա չլինելը. արդյոք դա ենթադրում է տեղեկություններ ստանալու նպատակով պետական մարմնի կողմից որոշակի քայլեր ձեռնարկելու անհրաժեշտություն: Եթե ենթադրում է, ապա անհասկանալի է, թե ինչու չի ընտրվել նույն հոդվածի մյուս մասերում առաջարկվող ձևակերպումը և չի պայմանավորվել շուկայական արժեքի պարզման անհնարինությամբ:</w:t>
            </w:r>
          </w:p>
        </w:tc>
        <w:tc>
          <w:tcPr>
            <w:tcW w:w="2420" w:type="pct"/>
            <w:gridSpan w:val="3"/>
            <w:tcBorders>
              <w:top w:val="outset" w:sz="6" w:space="0" w:color="auto"/>
              <w:left w:val="outset" w:sz="6" w:space="0" w:color="auto"/>
              <w:bottom w:val="outset" w:sz="6" w:space="0" w:color="auto"/>
              <w:right w:val="outset" w:sz="6" w:space="0" w:color="auto"/>
            </w:tcBorders>
            <w:shd w:val="clear" w:color="auto" w:fill="FFFFFF"/>
          </w:tcPr>
          <w:p w14:paraId="365218D2" w14:textId="77777777" w:rsidR="00D74CA6" w:rsidRPr="00F96D37" w:rsidRDefault="00243860" w:rsidP="00F96D37">
            <w:pPr>
              <w:spacing w:after="0" w:line="360" w:lineRule="auto"/>
              <w:ind w:left="160" w:right="188"/>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lastRenderedPageBreak/>
              <w:t>Մասամբ է ընդունվել</w:t>
            </w:r>
          </w:p>
          <w:p w14:paraId="068F0A6E" w14:textId="77777777" w:rsidR="00243860" w:rsidRPr="00F96D37" w:rsidRDefault="00243860" w:rsidP="00F96D37">
            <w:pPr>
              <w:spacing w:after="0" w:line="360" w:lineRule="auto"/>
              <w:ind w:left="160" w:right="188"/>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Դրույթներից, որոնց վերաբերում է առաջարկը, հանվել է էական դժվարության մասին նշումը և ձեռքբերման արժեքի չափով գումարի բռնագանձման հնարավորությունը պայմանավորվել է միայն շուկայական արժեքի որոշման անհնարինությամբ։</w:t>
            </w:r>
          </w:p>
          <w:p w14:paraId="388FE525" w14:textId="77777777" w:rsidR="00243860" w:rsidRPr="00F96D37" w:rsidRDefault="00243860" w:rsidP="00F96D37">
            <w:pPr>
              <w:spacing w:after="0" w:line="360" w:lineRule="auto"/>
              <w:ind w:left="160" w:right="188"/>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Ձեռքբերման արժեքը պահանջելու հնարավորությունը նախագծում պահպանվել է, քանի որ որպես այլընտրանքային պահանջ այն թույլ է տալիս որոշ դեպքերում ապահովել ապօրինի գույքի որոշ ծավալի բռնագանձում, այն պայմաններում, երբ բռնագանձումը </w:t>
            </w:r>
            <w:r w:rsidRPr="00F96D37">
              <w:rPr>
                <w:rFonts w:ascii="GHEA Grapalat" w:eastAsia="Times New Roman" w:hAnsi="GHEA Grapalat" w:cs="Times New Roman"/>
                <w:color w:val="000000"/>
                <w:sz w:val="24"/>
                <w:szCs w:val="24"/>
                <w:lang w:eastAsia="hy-AM"/>
              </w:rPr>
              <w:lastRenderedPageBreak/>
              <w:t>կլիներ անհնար՝ փորձագետի կողմից շուկայական արժեք որոշելու անհնարինության պատճառով։ Միևնույն ժամանակ հարկ է նշել, որ  շուկայական արժեքը չորոշելու արդյունքում 50 միլիոն դրամի շեմը չգերազանցելու ռիսկը կրում է իրավասու մարմինը։</w:t>
            </w:r>
          </w:p>
        </w:tc>
      </w:tr>
      <w:tr w:rsidR="00172A86" w:rsidRPr="00F96D37" w14:paraId="603F9D2E"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946770F" w14:textId="77777777" w:rsidR="00172A86" w:rsidRPr="00F96D37" w:rsidRDefault="00172A86"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ՀՀ բարձրագույն դատական խորհուրդ</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F52381E"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16.12.2021</w:t>
            </w:r>
            <w:r w:rsidRPr="00F96D37">
              <w:rPr>
                <w:rFonts w:ascii="GHEA Grapalat" w:eastAsia="Times New Roman" w:hAnsi="GHEA Grapalat" w:cs="Times New Roman"/>
                <w:color w:val="000000"/>
                <w:sz w:val="24"/>
                <w:szCs w:val="24"/>
                <w:lang w:eastAsia="hy-AM"/>
              </w:rPr>
              <w:t xml:space="preserve"> թ.</w:t>
            </w:r>
          </w:p>
        </w:tc>
      </w:tr>
      <w:tr w:rsidR="00172A86" w:rsidRPr="00F96D37" w14:paraId="2478925F"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7DD617" w14:textId="77777777" w:rsidR="00172A86" w:rsidRPr="00F96D37" w:rsidRDefault="00172A86"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D8AE4CF"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N Ե-10673</w:t>
            </w:r>
          </w:p>
        </w:tc>
      </w:tr>
      <w:tr w:rsidR="0062072F" w:rsidRPr="00F96D37" w14:paraId="43ADF264"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09410B1" w14:textId="77777777" w:rsidR="0062072F" w:rsidRPr="00F96D37" w:rsidRDefault="0062072F" w:rsidP="00F96D37">
            <w:pPr>
              <w:spacing w:after="0" w:line="360" w:lineRule="auto"/>
              <w:ind w:left="117" w:right="162"/>
              <w:contextualSpacing/>
              <w:jc w:val="both"/>
              <w:rPr>
                <w:rFonts w:ascii="GHEA Grapalat" w:eastAsia="Times New Roman" w:hAnsi="GHEA Grapalat" w:cs="Times New Roman"/>
                <w:color w:val="000000"/>
                <w:sz w:val="24"/>
                <w:szCs w:val="24"/>
                <w:lang w:eastAsia="hy-AM"/>
              </w:rPr>
            </w:pPr>
            <w:r w:rsidRPr="00F96D37">
              <w:rPr>
                <w:rFonts w:ascii="Calibri" w:eastAsia="Times New Roman" w:hAnsi="Calibri" w:cs="Calibri"/>
                <w:color w:val="000000"/>
                <w:sz w:val="24"/>
                <w:szCs w:val="24"/>
                <w:lang w:eastAsia="hy-AM"/>
              </w:rPr>
              <w:t> </w:t>
            </w:r>
            <w:r w:rsidR="00243860" w:rsidRPr="00F96D37">
              <w:rPr>
                <w:rFonts w:ascii="GHEA Grapalat" w:eastAsia="Times New Roman" w:hAnsi="GHEA Grapalat" w:cs="Calibri"/>
                <w:color w:val="000000"/>
                <w:sz w:val="24"/>
                <w:szCs w:val="24"/>
                <w:lang w:eastAsia="hy-AM"/>
              </w:rPr>
              <w:tab/>
              <w:t>1.</w:t>
            </w:r>
            <w:r w:rsidR="00243860" w:rsidRPr="00F96D37">
              <w:rPr>
                <w:rFonts w:ascii="GHEA Grapalat" w:eastAsia="Times New Roman" w:hAnsi="GHEA Grapalat" w:cs="Calibri"/>
                <w:color w:val="000000"/>
                <w:sz w:val="24"/>
                <w:szCs w:val="24"/>
                <w:lang w:eastAsia="hy-AM"/>
              </w:rPr>
              <w:tab/>
              <w:t>Նախագծի վերնագրում առաջարկվում է «Ապօրինի ծագում ունեցող գույքի բռնագանձման մասին» օրենքի անվանումն վերցնել չակերտների մեջ:</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B512966" w14:textId="77777777" w:rsidR="0062072F" w:rsidRPr="00F96D37" w:rsidRDefault="00243860" w:rsidP="00F96D37">
            <w:pPr>
              <w:spacing w:after="0" w:line="360" w:lineRule="auto"/>
              <w:ind w:left="97"/>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t>Ընդունվել է</w:t>
            </w:r>
          </w:p>
        </w:tc>
      </w:tr>
      <w:tr w:rsidR="00243860" w:rsidRPr="00F96D37" w14:paraId="29EF60E2"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0338B2FC" w14:textId="77777777" w:rsidR="00243860" w:rsidRPr="00F96D37" w:rsidRDefault="00243860" w:rsidP="00F96D37">
            <w:pPr>
              <w:spacing w:line="360" w:lineRule="auto"/>
              <w:ind w:left="117" w:right="99"/>
              <w:contextualSpacing/>
              <w:jc w:val="both"/>
              <w:rPr>
                <w:rFonts w:ascii="GHEA Grapalat" w:eastAsia="Times New Roman" w:hAnsi="GHEA Grapalat" w:cs="Calibri"/>
                <w:color w:val="000000"/>
                <w:sz w:val="24"/>
                <w:szCs w:val="24"/>
                <w:lang w:eastAsia="hy-AM"/>
              </w:rPr>
            </w:pPr>
            <w:r w:rsidRPr="00F96D37">
              <w:rPr>
                <w:rFonts w:ascii="GHEA Grapalat" w:hAnsi="GHEA Grapalat"/>
                <w:color w:val="000000"/>
                <w:sz w:val="24"/>
                <w:szCs w:val="24"/>
              </w:rPr>
              <w:t>2.</w:t>
            </w:r>
            <w:r w:rsidRPr="00F96D37">
              <w:rPr>
                <w:rFonts w:ascii="GHEA Grapalat" w:hAnsi="GHEA Grapalat"/>
                <w:color w:val="000000"/>
                <w:sz w:val="24"/>
                <w:szCs w:val="24"/>
              </w:rPr>
              <w:tab/>
              <w:t xml:space="preserve">Նախագծի 1-ին հոդվածն առաջարկվում է համապատասխանեցնել «Նորմատիվ իրավական ակտերի մասին» օրենքի 18-րդ հոդվածի 3-րդ մասի պահանջներին,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w:t>
            </w:r>
            <w:r w:rsidRPr="00F96D37">
              <w:rPr>
                <w:rFonts w:ascii="GHEA Grapalat" w:hAnsi="GHEA Grapalat"/>
                <w:color w:val="000000"/>
                <w:sz w:val="24"/>
                <w:szCs w:val="24"/>
              </w:rPr>
              <w:lastRenderedPageBreak/>
              <w:t>հերթական համարը և «օրենք» բառը: Օրենքի կրճատ անվանումը հիշատակելիս դրանում նշվում է օրենքի վերնագիրը: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31371A0E" w14:textId="77777777" w:rsidR="00243860" w:rsidRPr="00F96D37" w:rsidRDefault="00243860" w:rsidP="00F96D37">
            <w:pPr>
              <w:spacing w:after="0" w:line="360" w:lineRule="auto"/>
              <w:ind w:left="97"/>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lastRenderedPageBreak/>
              <w:t>Ընդունվել է</w:t>
            </w:r>
          </w:p>
        </w:tc>
      </w:tr>
      <w:tr w:rsidR="00243860" w:rsidRPr="00F96D37" w14:paraId="06626DB8"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5F6487C1" w14:textId="77777777" w:rsidR="00243860" w:rsidRPr="00F96D37" w:rsidRDefault="00243860" w:rsidP="00F96D37">
            <w:pPr>
              <w:spacing w:line="360" w:lineRule="auto"/>
              <w:ind w:left="117" w:right="99"/>
              <w:contextualSpacing/>
              <w:jc w:val="both"/>
              <w:rPr>
                <w:rFonts w:ascii="GHEA Grapalat" w:eastAsia="Times New Roman" w:hAnsi="GHEA Grapalat" w:cs="Calibri"/>
                <w:color w:val="000000"/>
                <w:sz w:val="24"/>
                <w:szCs w:val="24"/>
                <w:lang w:eastAsia="hy-AM"/>
              </w:rPr>
            </w:pPr>
            <w:r w:rsidRPr="00F96D37">
              <w:rPr>
                <w:rFonts w:ascii="GHEA Grapalat" w:hAnsi="GHEA Grapalat"/>
                <w:color w:val="000000"/>
                <w:sz w:val="24"/>
                <w:szCs w:val="24"/>
              </w:rPr>
              <w:t>3.</w:t>
            </w:r>
            <w:r w:rsidRPr="00F96D37">
              <w:rPr>
                <w:rFonts w:ascii="GHEA Grapalat" w:hAnsi="GHEA Grapalat"/>
                <w:color w:val="000000"/>
                <w:sz w:val="24"/>
                <w:szCs w:val="24"/>
              </w:rPr>
              <w:tab/>
              <w:t>Նախագծի 1-ին հոդվածի 1-ին կետում առաջարկվում է «3-րդ հոդվածում» բառերը փոխարինել «3-րդ հոդվածի 1-ին մասում» բառերով՝ հաշվի առնելով իրավական որոշակիության սկզբունքի պահանջները: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2EB8E629" w14:textId="77777777" w:rsidR="00243860" w:rsidRPr="00F96D37" w:rsidRDefault="009D3183" w:rsidP="00F96D37">
            <w:pPr>
              <w:spacing w:after="0" w:line="360" w:lineRule="auto"/>
              <w:ind w:left="97"/>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t>Ընդունվել է</w:t>
            </w:r>
          </w:p>
        </w:tc>
      </w:tr>
      <w:tr w:rsidR="00243860" w:rsidRPr="00F96D37" w14:paraId="5ACC8D91"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tcPr>
          <w:p w14:paraId="0917CF83" w14:textId="77777777" w:rsidR="00243860" w:rsidRPr="00F96D37" w:rsidRDefault="009D3183" w:rsidP="00F96D37">
            <w:pPr>
              <w:spacing w:line="360" w:lineRule="auto"/>
              <w:ind w:left="117" w:right="99"/>
              <w:contextualSpacing/>
              <w:jc w:val="both"/>
              <w:rPr>
                <w:rFonts w:ascii="GHEA Grapalat" w:eastAsia="Times New Roman" w:hAnsi="GHEA Grapalat" w:cs="Calibri"/>
                <w:color w:val="000000"/>
                <w:sz w:val="24"/>
                <w:szCs w:val="24"/>
                <w:lang w:eastAsia="hy-AM"/>
              </w:rPr>
            </w:pPr>
            <w:r w:rsidRPr="00F96D37">
              <w:rPr>
                <w:rFonts w:ascii="GHEA Grapalat" w:hAnsi="GHEA Grapalat"/>
                <w:color w:val="000000"/>
                <w:sz w:val="24"/>
                <w:szCs w:val="24"/>
              </w:rPr>
              <w:t>4.</w:t>
            </w:r>
            <w:r w:rsidRPr="00F96D37">
              <w:rPr>
                <w:rFonts w:ascii="GHEA Grapalat" w:hAnsi="GHEA Grapalat"/>
                <w:color w:val="000000"/>
                <w:sz w:val="24"/>
                <w:szCs w:val="24"/>
              </w:rPr>
              <w:tab/>
              <w:t>Նախագծի 10-րդ հոդվածում «22-րդ հոդվածի» բառերը փոխարինել «22-րդ հոդվածի 2-րդ մասում» բառերով՝ հաշվի առնելով իրավական որոշակիության սկզբունքի պահանջները: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tcPr>
          <w:p w14:paraId="718099BF" w14:textId="77777777" w:rsidR="00243860" w:rsidRPr="00F96D37" w:rsidRDefault="009D3183" w:rsidP="00F96D37">
            <w:pPr>
              <w:spacing w:after="0" w:line="360" w:lineRule="auto"/>
              <w:ind w:left="97"/>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t>Չի ընդունվել</w:t>
            </w:r>
          </w:p>
          <w:p w14:paraId="6D972753" w14:textId="77777777" w:rsidR="009D3183" w:rsidRPr="00F96D37" w:rsidRDefault="009D3183" w:rsidP="00F96D37">
            <w:pPr>
              <w:spacing w:after="0" w:line="360" w:lineRule="auto"/>
              <w:ind w:left="160" w:right="188"/>
              <w:contextualSpacing/>
              <w:jc w:val="both"/>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color w:val="000000"/>
                <w:sz w:val="24"/>
                <w:szCs w:val="24"/>
                <w:lang w:eastAsia="hy-AM"/>
              </w:rPr>
              <w:t>Դրույթը, որին վերաբերում է առաջարկը, հանվել է նախագծից։</w:t>
            </w:r>
          </w:p>
        </w:tc>
      </w:tr>
      <w:tr w:rsidR="00172A86" w:rsidRPr="00F96D37" w14:paraId="54F9211C"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45FDB99" w14:textId="77777777" w:rsidR="00172A86" w:rsidRPr="00F96D37" w:rsidRDefault="00172A86"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Կոռուպցիայի կանխարգելման հանձնաժողով</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C787A50"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20.12.2021</w:t>
            </w:r>
            <w:r w:rsidRPr="00F96D37">
              <w:rPr>
                <w:rFonts w:ascii="GHEA Grapalat" w:eastAsia="Times New Roman" w:hAnsi="GHEA Grapalat" w:cs="Times New Roman"/>
                <w:color w:val="000000"/>
                <w:sz w:val="24"/>
                <w:szCs w:val="24"/>
                <w:lang w:eastAsia="hy-AM"/>
              </w:rPr>
              <w:t xml:space="preserve"> թ.</w:t>
            </w:r>
          </w:p>
        </w:tc>
      </w:tr>
      <w:tr w:rsidR="00172A86" w:rsidRPr="00F96D37" w14:paraId="5A63EB19"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780509" w14:textId="77777777" w:rsidR="00172A86" w:rsidRPr="00F96D37" w:rsidRDefault="00172A86"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3B66309E"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N</w:t>
            </w:r>
            <w:r w:rsidRPr="00F96D37">
              <w:rPr>
                <w:rFonts w:ascii="GHEA Grapalat" w:eastAsia="Times New Roman" w:hAnsi="GHEA Grapalat" w:cs="Times New Roman"/>
                <w:color w:val="000000"/>
                <w:sz w:val="24"/>
                <w:szCs w:val="24"/>
                <w:lang w:val="en-US" w:eastAsia="hy-AM"/>
              </w:rPr>
              <w:t xml:space="preserve"> 01/1210-2021</w:t>
            </w:r>
          </w:p>
        </w:tc>
      </w:tr>
      <w:tr w:rsidR="0062072F" w:rsidRPr="00F96D37" w14:paraId="1931FD48"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63F05C8" w14:textId="77777777" w:rsidR="009D3183" w:rsidRPr="00F96D37" w:rsidRDefault="0062072F" w:rsidP="00F96D37">
            <w:pPr>
              <w:spacing w:after="0" w:line="360" w:lineRule="auto"/>
              <w:ind w:right="90"/>
              <w:contextualSpacing/>
              <w:jc w:val="both"/>
              <w:rPr>
                <w:rFonts w:ascii="GHEA Grapalat" w:hAnsi="GHEA Grapalat" w:cs="Sylfaen"/>
                <w:color w:val="000000" w:themeColor="text1"/>
                <w:sz w:val="24"/>
                <w:szCs w:val="24"/>
              </w:rPr>
            </w:pPr>
            <w:r w:rsidRPr="00F96D37">
              <w:rPr>
                <w:rFonts w:ascii="Calibri" w:eastAsia="Times New Roman" w:hAnsi="Calibri" w:cs="Calibri"/>
                <w:color w:val="000000"/>
                <w:sz w:val="24"/>
                <w:szCs w:val="24"/>
                <w:lang w:eastAsia="hy-AM"/>
              </w:rPr>
              <w:t> </w:t>
            </w:r>
            <w:r w:rsidR="009D3183" w:rsidRPr="00F96D37">
              <w:rPr>
                <w:rFonts w:ascii="GHEA Grapalat" w:hAnsi="GHEA Grapalat" w:cs="Sylfaen"/>
                <w:color w:val="000000" w:themeColor="text1"/>
                <w:sz w:val="24"/>
                <w:szCs w:val="24"/>
              </w:rPr>
              <w:t xml:space="preserve">2020 թվականի ապրիլի 16-ին ընդունված «Ապօրինի ծագում ունեցող գույքի բռնագանձման մասին» ՀՀ օրենքի 5-րդ հոդվածի 1-ին մասում «Ապօրինի ծագում ունեցող գույքի բռնագանձման մասին օրենքում փոփոխություններ և լրացումներ կատարելու մասին» օրենքի նախագծի 3-րդ հոդվածով ավելացնել 5-րդ հոդվածի 1-ին մասի 7-րդ կետ՝  </w:t>
            </w:r>
          </w:p>
          <w:p w14:paraId="7ACDB27A" w14:textId="77777777" w:rsidR="009D3183" w:rsidRPr="00F96D37" w:rsidRDefault="009D3183" w:rsidP="00F96D37">
            <w:pPr>
              <w:spacing w:after="0" w:line="360" w:lineRule="auto"/>
              <w:ind w:right="90"/>
              <w:contextualSpacing/>
              <w:jc w:val="both"/>
              <w:rPr>
                <w:rFonts w:ascii="GHEA Grapalat" w:hAnsi="GHEA Grapalat" w:cs="Sylfaen"/>
                <w:color w:val="000000" w:themeColor="text1"/>
                <w:sz w:val="24"/>
                <w:szCs w:val="24"/>
              </w:rPr>
            </w:pPr>
            <w:r w:rsidRPr="00F96D37">
              <w:rPr>
                <w:rFonts w:ascii="GHEA Grapalat" w:hAnsi="GHEA Grapalat" w:cs="Sylfaen"/>
                <w:color w:val="000000" w:themeColor="text1"/>
                <w:sz w:val="24"/>
                <w:szCs w:val="24"/>
              </w:rPr>
              <w:lastRenderedPageBreak/>
              <w:t xml:space="preserve">«Կոռուպցիայի կանխարգելման հանձնաժողովի կողմից օրենքով սահմանված կարգով իրականացված հայտարարագրերի արդյունքում Հանձնաժողովի եզրակացությունը, որով արձանագրված անհամապատասխանությունների և դրանց վերաբերյալ հայտարարատուի կողմից տրված արդյունքների համադրման արդյունքում ողջամտորեն կասկած է ձևավորվել, որ </w:t>
            </w:r>
          </w:p>
          <w:p w14:paraId="4044F6F2" w14:textId="77777777" w:rsidR="009D3183" w:rsidRPr="00F96D37" w:rsidRDefault="009D3183" w:rsidP="00F96D37">
            <w:pPr>
              <w:spacing w:after="0" w:line="360" w:lineRule="auto"/>
              <w:ind w:right="90"/>
              <w:contextualSpacing/>
              <w:jc w:val="both"/>
              <w:rPr>
                <w:rFonts w:ascii="GHEA Grapalat" w:hAnsi="GHEA Grapalat" w:cs="Sylfaen"/>
                <w:color w:val="000000" w:themeColor="text1"/>
                <w:sz w:val="24"/>
                <w:szCs w:val="24"/>
              </w:rPr>
            </w:pPr>
            <w:r w:rsidRPr="00F96D37">
              <w:rPr>
                <w:rFonts w:ascii="GHEA Grapalat" w:hAnsi="GHEA Grapalat" w:cs="Sylfaen"/>
                <w:color w:val="000000" w:themeColor="text1"/>
                <w:sz w:val="24"/>
                <w:szCs w:val="24"/>
              </w:rPr>
              <w:t xml:space="preserve">ա) հայտարարատու պաշտոնատար անձի կամ իր ընտանիքի կազմի մեջ մտնող անձի գույքի փոփոխությունը (գույքի ավելացումը և (կամ) պարտավորությունների նվազումը) ողջամտորեն չի հիմնավորվում օրինական եկամուտներով կամ </w:t>
            </w:r>
          </w:p>
          <w:p w14:paraId="30C268DF" w14:textId="77777777" w:rsidR="009D3183" w:rsidRPr="00F96D37" w:rsidRDefault="009D3183" w:rsidP="00F96D37">
            <w:pPr>
              <w:spacing w:after="0" w:line="360" w:lineRule="auto"/>
              <w:ind w:right="90"/>
              <w:contextualSpacing/>
              <w:jc w:val="both"/>
              <w:rPr>
                <w:rFonts w:ascii="GHEA Grapalat" w:hAnsi="GHEA Grapalat" w:cs="Sylfaen"/>
                <w:color w:val="000000" w:themeColor="text1"/>
                <w:sz w:val="24"/>
                <w:szCs w:val="24"/>
              </w:rPr>
            </w:pPr>
            <w:r w:rsidRPr="00F96D37">
              <w:rPr>
                <w:rFonts w:ascii="GHEA Grapalat" w:hAnsi="GHEA Grapalat" w:cs="Sylfaen"/>
                <w:color w:val="000000" w:themeColor="text1"/>
                <w:sz w:val="24"/>
                <w:szCs w:val="24"/>
              </w:rPr>
              <w:t>բ) եկամտի աղբյուրը օրինական չէ»:</w:t>
            </w:r>
          </w:p>
          <w:p w14:paraId="2D3E0D60" w14:textId="77777777" w:rsidR="0062072F" w:rsidRPr="00F96D37" w:rsidRDefault="009D3183" w:rsidP="00F96D37">
            <w:pPr>
              <w:spacing w:after="0" w:line="360" w:lineRule="auto"/>
              <w:ind w:right="90"/>
              <w:contextualSpacing/>
              <w:jc w:val="both"/>
              <w:rPr>
                <w:rFonts w:ascii="GHEA Grapalat" w:hAnsi="GHEA Grapalat" w:cs="Sylfaen"/>
                <w:color w:val="000000" w:themeColor="text1"/>
                <w:sz w:val="24"/>
                <w:szCs w:val="24"/>
              </w:rPr>
            </w:pPr>
            <w:r w:rsidRPr="00F96D37">
              <w:rPr>
                <w:rFonts w:ascii="GHEA Grapalat" w:hAnsi="GHEA Grapalat" w:cs="Sylfaen"/>
                <w:color w:val="000000" w:themeColor="text1"/>
                <w:sz w:val="24"/>
                <w:szCs w:val="24"/>
              </w:rPr>
              <w:t>Ներկայացված առաջարկն ընդունվելու պարագայում Հանձնաժողովը կներկայացնի նաև Կոռուպցիայի կանխարգելման հանձնաժողովի մասին ՀՀ օրենքում նշված փոփոխությունից բխող համապատասխան փոփոխությունների նախագիծը: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4093F7F6" w14:textId="77777777" w:rsidR="00227DA3" w:rsidRPr="00F96D37" w:rsidRDefault="00227DA3" w:rsidP="00F96D37">
            <w:pPr>
              <w:spacing w:after="0" w:line="360" w:lineRule="auto"/>
              <w:ind w:left="97"/>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lastRenderedPageBreak/>
              <w:t>Չի ընդունվել</w:t>
            </w:r>
          </w:p>
          <w:p w14:paraId="079C7B47" w14:textId="77777777" w:rsidR="00A25CBE" w:rsidRPr="00F96D37" w:rsidRDefault="0042412B" w:rsidP="00F96D37">
            <w:pPr>
              <w:spacing w:after="0" w:line="360" w:lineRule="auto"/>
              <w:ind w:left="160" w:right="188"/>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Հաշվի առնելով, որ նախագծով արդեն իսկ ավելացվում են իրավասու մարմնի կողմից ուսումնասիրություն սկսելու հիմքերը՝ գտնում ենք, որ վարույթների ողջամիտ ծավալ ապահովելու նկատառումներով անհրաժեշտ է նախ մշտադիտարկման ենթարկել արդեն իսկ </w:t>
            </w:r>
            <w:r w:rsidRPr="00F96D37">
              <w:rPr>
                <w:rFonts w:ascii="GHEA Grapalat" w:eastAsia="Times New Roman" w:hAnsi="GHEA Grapalat" w:cs="Times New Roman"/>
                <w:color w:val="000000"/>
                <w:sz w:val="24"/>
                <w:szCs w:val="24"/>
                <w:lang w:eastAsia="hy-AM"/>
              </w:rPr>
              <w:lastRenderedPageBreak/>
              <w:t>ավելացվող հիմքի պայմաններում վարույթների քանակի ավելացումը և դրա ազդեցությունը վարույթների իրականացման արդյունավետության վրա։ Մշտադիտարկման արդյունքներով հնարավոր կլինի քննարկել առաջարկվող հիմքի ավելացումը։</w:t>
            </w:r>
            <w:r w:rsidR="00A25CBE" w:rsidRPr="00F96D37">
              <w:rPr>
                <w:rFonts w:ascii="GHEA Grapalat" w:eastAsia="Times New Roman" w:hAnsi="GHEA Grapalat" w:cs="Times New Roman"/>
                <w:color w:val="000000"/>
                <w:sz w:val="24"/>
                <w:szCs w:val="24"/>
                <w:lang w:eastAsia="hy-AM"/>
              </w:rPr>
              <w:t xml:space="preserve"> Ամեն դեպքում հարկ է նշել, որ «Կոռուպցիայի կանխարգելման հանձնաժողովի մասին» օրենքի 25-րդ հոդվածի հիման վրա </w:t>
            </w:r>
            <w:r w:rsidR="00C030E2" w:rsidRPr="00F96D37">
              <w:rPr>
                <w:rFonts w:ascii="GHEA Grapalat" w:eastAsia="Times New Roman" w:hAnsi="GHEA Grapalat" w:cs="Times New Roman"/>
                <w:color w:val="000000"/>
                <w:sz w:val="24"/>
                <w:szCs w:val="24"/>
                <w:lang w:eastAsia="hy-AM"/>
              </w:rPr>
              <w:t>դատախազություն ուղարկված նյութերը «Ապօրինի ծագում ունեցող գույքի բռնագանձման մասին» օրենքով նախատեսված դեպքերում արդեն իսկ կարող են ուսումնասիրություն սկսելու հիմք հանդիսանալ։</w:t>
            </w:r>
          </w:p>
        </w:tc>
      </w:tr>
      <w:tr w:rsidR="00172A86" w:rsidRPr="00F96D37" w14:paraId="4426AA9E"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DCE6642" w14:textId="77777777" w:rsidR="00172A86" w:rsidRPr="00F96D37" w:rsidRDefault="00172A86"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GHEA Grapalat" w:hAnsi="GHEA Grapalat" w:cs="GHEA Grapalat"/>
                <w:sz w:val="24"/>
                <w:szCs w:val="24"/>
              </w:rPr>
              <w:lastRenderedPageBreak/>
              <w:t>ՀՀ հակակոռուպցիոն կոմիտե</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6235C72B"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15.12.2021</w:t>
            </w:r>
            <w:r w:rsidRPr="00F96D37">
              <w:rPr>
                <w:rFonts w:ascii="GHEA Grapalat" w:eastAsia="Times New Roman" w:hAnsi="GHEA Grapalat" w:cs="Times New Roman"/>
                <w:color w:val="000000"/>
                <w:sz w:val="24"/>
                <w:szCs w:val="24"/>
                <w:lang w:eastAsia="hy-AM"/>
              </w:rPr>
              <w:t>թ.</w:t>
            </w:r>
          </w:p>
        </w:tc>
      </w:tr>
      <w:tr w:rsidR="00172A86" w:rsidRPr="00F96D37" w14:paraId="52ECA273"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6C3BC1" w14:textId="77777777" w:rsidR="00172A86" w:rsidRPr="00F96D37" w:rsidRDefault="00172A86"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53D121C"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val="en-US" w:eastAsia="hy-AM"/>
              </w:rPr>
            </w:pPr>
            <w:r w:rsidRPr="00F96D37">
              <w:rPr>
                <w:rFonts w:ascii="GHEA Grapalat" w:eastAsia="Times New Roman" w:hAnsi="GHEA Grapalat" w:cs="Times New Roman"/>
                <w:color w:val="000000"/>
                <w:sz w:val="24"/>
                <w:szCs w:val="24"/>
                <w:lang w:val="en-US" w:eastAsia="hy-AM"/>
              </w:rPr>
              <w:t>N 18-1630գ-21</w:t>
            </w:r>
          </w:p>
        </w:tc>
      </w:tr>
      <w:tr w:rsidR="0062072F" w:rsidRPr="00F96D37" w14:paraId="35F38352"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B20ED4B" w14:textId="77777777" w:rsidR="0062072F" w:rsidRPr="00F96D37" w:rsidRDefault="0062072F" w:rsidP="00F96D37">
            <w:pPr>
              <w:spacing w:after="0" w:line="360" w:lineRule="auto"/>
              <w:ind w:left="117" w:right="162"/>
              <w:contextualSpacing/>
              <w:jc w:val="both"/>
              <w:rPr>
                <w:rFonts w:ascii="GHEA Grapalat" w:eastAsia="Times New Roman" w:hAnsi="GHEA Grapalat" w:cs="Times New Roman"/>
                <w:color w:val="000000"/>
                <w:sz w:val="24"/>
                <w:szCs w:val="24"/>
                <w:lang w:eastAsia="hy-AM"/>
              </w:rPr>
            </w:pPr>
            <w:r w:rsidRPr="00F96D37">
              <w:rPr>
                <w:rFonts w:ascii="Calibri" w:eastAsia="Times New Roman" w:hAnsi="Calibri" w:cs="Calibri"/>
                <w:color w:val="000000"/>
                <w:sz w:val="24"/>
                <w:szCs w:val="24"/>
                <w:lang w:eastAsia="hy-AM"/>
              </w:rPr>
              <w:t> </w:t>
            </w:r>
            <w:r w:rsidRPr="00F96D37">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93C3615" w14:textId="77777777" w:rsidR="0062072F" w:rsidRPr="00F96D37" w:rsidRDefault="0062072F"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w:t>
            </w:r>
          </w:p>
        </w:tc>
      </w:tr>
      <w:tr w:rsidR="00172A86" w:rsidRPr="00F96D37" w14:paraId="21D3B82E"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5A01A366" w14:textId="77777777" w:rsidR="00172A86" w:rsidRPr="00F96D37" w:rsidRDefault="00172A86"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GHEA Grapalat" w:hAnsi="GHEA Grapalat" w:cs="GHEA Grapalat"/>
                <w:sz w:val="24"/>
                <w:szCs w:val="24"/>
              </w:rPr>
              <w:t>ՀՀ մարդու իրավունքների պաշտպան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BE66C41"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17.12.2021</w:t>
            </w:r>
            <w:r w:rsidRPr="00F96D37">
              <w:rPr>
                <w:rFonts w:ascii="GHEA Grapalat" w:eastAsia="Times New Roman" w:hAnsi="GHEA Grapalat" w:cs="Times New Roman"/>
                <w:color w:val="000000"/>
                <w:sz w:val="24"/>
                <w:szCs w:val="24"/>
                <w:lang w:eastAsia="hy-AM"/>
              </w:rPr>
              <w:t>թ.</w:t>
            </w:r>
          </w:p>
        </w:tc>
      </w:tr>
      <w:tr w:rsidR="00172A86" w:rsidRPr="00F96D37" w14:paraId="049CF310"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4D89E3" w14:textId="77777777" w:rsidR="00172A86" w:rsidRPr="00F96D37" w:rsidRDefault="00172A86"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3AFA6C1"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val="en-US" w:eastAsia="hy-AM"/>
              </w:rPr>
            </w:pPr>
            <w:r w:rsidRPr="00F96D37">
              <w:rPr>
                <w:rFonts w:ascii="GHEA Grapalat" w:eastAsia="Times New Roman" w:hAnsi="GHEA Grapalat" w:cs="Times New Roman"/>
                <w:color w:val="000000"/>
                <w:sz w:val="24"/>
                <w:szCs w:val="24"/>
                <w:lang w:val="en-US" w:eastAsia="hy-AM"/>
              </w:rPr>
              <w:t>N 01/13.4/6340-21</w:t>
            </w:r>
          </w:p>
        </w:tc>
      </w:tr>
      <w:tr w:rsidR="0062072F" w:rsidRPr="00F96D37" w14:paraId="5F13B65A"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4256217" w14:textId="77777777" w:rsidR="0062072F" w:rsidRPr="00F96D37" w:rsidRDefault="0062072F" w:rsidP="00F96D37">
            <w:pPr>
              <w:spacing w:after="0" w:line="360" w:lineRule="auto"/>
              <w:ind w:left="117" w:right="162"/>
              <w:contextualSpacing/>
              <w:jc w:val="both"/>
              <w:rPr>
                <w:rFonts w:ascii="GHEA Grapalat" w:eastAsia="Times New Roman" w:hAnsi="GHEA Grapalat" w:cs="Times New Roman"/>
                <w:color w:val="000000"/>
                <w:sz w:val="24"/>
                <w:szCs w:val="24"/>
                <w:lang w:eastAsia="hy-AM"/>
              </w:rPr>
            </w:pPr>
            <w:r w:rsidRPr="00F96D37">
              <w:rPr>
                <w:rFonts w:ascii="Calibri" w:eastAsia="Times New Roman" w:hAnsi="Calibri" w:cs="Calibri"/>
                <w:color w:val="000000"/>
                <w:sz w:val="24"/>
                <w:szCs w:val="24"/>
                <w:lang w:eastAsia="hy-AM"/>
              </w:rPr>
              <w:t> </w:t>
            </w:r>
            <w:r w:rsidRPr="00F96D37">
              <w:rPr>
                <w:rFonts w:ascii="GHEA Grapalat" w:eastAsia="Times New Roman" w:hAnsi="GHEA Grapalat" w:cs="Calibri"/>
                <w:color w:val="000000"/>
                <w:sz w:val="24"/>
                <w:szCs w:val="24"/>
                <w:lang w:eastAsia="hy-AM"/>
              </w:rPr>
              <w:t>Առաջարկություններ և դիտողություններ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930C573" w14:textId="77777777" w:rsidR="0062072F" w:rsidRPr="00F96D37" w:rsidRDefault="0062072F"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w:t>
            </w:r>
          </w:p>
        </w:tc>
      </w:tr>
      <w:tr w:rsidR="00172A86" w:rsidRPr="00F96D37" w14:paraId="6AD52128"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24771FD" w14:textId="77777777" w:rsidR="00172A86" w:rsidRPr="00F96D37" w:rsidRDefault="00172A86"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GHEA Grapalat" w:hAnsi="GHEA Grapalat" w:cs="GHEA Grapalat"/>
                <w:sz w:val="24"/>
                <w:szCs w:val="24"/>
              </w:rPr>
              <w:t>ՀՀ ֆինանսների նախարարություն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59ECC1D6"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24.12.2021</w:t>
            </w:r>
            <w:r w:rsidRPr="00F96D37">
              <w:rPr>
                <w:rFonts w:ascii="GHEA Grapalat" w:eastAsia="Times New Roman" w:hAnsi="GHEA Grapalat" w:cs="Times New Roman"/>
                <w:color w:val="000000"/>
                <w:sz w:val="24"/>
                <w:szCs w:val="24"/>
                <w:lang w:eastAsia="hy-AM"/>
              </w:rPr>
              <w:t>թ.</w:t>
            </w:r>
          </w:p>
        </w:tc>
      </w:tr>
      <w:tr w:rsidR="00172A86" w:rsidRPr="00F96D37" w14:paraId="23A650C3"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65E363" w14:textId="77777777" w:rsidR="00172A86" w:rsidRPr="00F96D37" w:rsidRDefault="00172A86"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8D0F727"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val="en-US" w:eastAsia="hy-AM"/>
              </w:rPr>
            </w:pPr>
            <w:r w:rsidRPr="00F96D37">
              <w:rPr>
                <w:rFonts w:ascii="GHEA Grapalat" w:eastAsia="Times New Roman" w:hAnsi="GHEA Grapalat" w:cs="Times New Roman"/>
                <w:color w:val="000000"/>
                <w:sz w:val="24"/>
                <w:szCs w:val="24"/>
                <w:lang w:val="en-US" w:eastAsia="hy-AM"/>
              </w:rPr>
              <w:t>N 01/11-4/21303-2021</w:t>
            </w:r>
          </w:p>
        </w:tc>
      </w:tr>
      <w:tr w:rsidR="0062072F" w:rsidRPr="00F96D37" w14:paraId="22DAD033"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E750828" w14:textId="77777777" w:rsidR="0062072F" w:rsidRPr="00F96D37" w:rsidRDefault="0062072F" w:rsidP="00F96D37">
            <w:pPr>
              <w:spacing w:after="0" w:line="360" w:lineRule="auto"/>
              <w:ind w:left="117" w:right="162"/>
              <w:contextualSpacing/>
              <w:jc w:val="both"/>
              <w:rPr>
                <w:rFonts w:ascii="GHEA Grapalat" w:eastAsia="Times New Roman" w:hAnsi="GHEA Grapalat" w:cs="Times New Roman"/>
                <w:color w:val="000000"/>
                <w:sz w:val="24"/>
                <w:szCs w:val="24"/>
                <w:lang w:eastAsia="hy-AM"/>
              </w:rPr>
            </w:pPr>
            <w:r w:rsidRPr="00F96D37">
              <w:rPr>
                <w:rFonts w:ascii="Calibri" w:eastAsia="Times New Roman" w:hAnsi="Calibri" w:cs="Calibri"/>
                <w:color w:val="000000"/>
                <w:sz w:val="24"/>
                <w:szCs w:val="24"/>
                <w:lang w:eastAsia="hy-AM"/>
              </w:rPr>
              <w:t> </w:t>
            </w:r>
            <w:r w:rsidRPr="00F96D37">
              <w:rPr>
                <w:rFonts w:ascii="GHEA Grapalat" w:eastAsia="Times New Roman" w:hAnsi="GHEA Grapalat" w:cs="Calibri"/>
                <w:color w:val="000000"/>
                <w:sz w:val="24"/>
                <w:szCs w:val="24"/>
                <w:lang w:eastAsia="hy-AM"/>
              </w:rPr>
              <w:t xml:space="preserve">Առաջարկություններ և </w:t>
            </w:r>
            <w:r w:rsidRPr="00F96D37">
              <w:rPr>
                <w:rFonts w:ascii="GHEA Grapalat" w:eastAsia="GHEA Grapalat" w:hAnsi="GHEA Grapalat" w:cs="GHEA Grapalat"/>
                <w:sz w:val="24"/>
                <w:szCs w:val="24"/>
              </w:rPr>
              <w:t>դիտողություններ</w:t>
            </w:r>
            <w:r w:rsidRPr="00F96D37">
              <w:rPr>
                <w:rFonts w:ascii="GHEA Grapalat" w:eastAsia="Times New Roman" w:hAnsi="GHEA Grapalat" w:cs="Calibri"/>
                <w:color w:val="000000"/>
                <w:sz w:val="24"/>
                <w:szCs w:val="24"/>
                <w:lang w:eastAsia="hy-AM"/>
              </w:rPr>
              <w:t xml:space="preserve"> չկան: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AC6ACAA" w14:textId="77777777" w:rsidR="0062072F" w:rsidRPr="00F96D37" w:rsidRDefault="0062072F"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w:t>
            </w:r>
          </w:p>
        </w:tc>
      </w:tr>
      <w:tr w:rsidR="00172A86" w:rsidRPr="00F96D37" w14:paraId="58205336" w14:textId="77777777" w:rsidTr="00BA2F2F">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F71F138" w14:textId="77777777" w:rsidR="00172A86" w:rsidRPr="00F96D37" w:rsidRDefault="00172A86"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Երևան քաղաքի ընդհանուր իրավասության դատարանի նախագահ</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113FD022"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val="en-US" w:eastAsia="hy-AM"/>
              </w:rPr>
              <w:t>20.12.2021</w:t>
            </w:r>
            <w:r w:rsidRPr="00F96D37">
              <w:rPr>
                <w:rFonts w:ascii="GHEA Grapalat" w:eastAsia="Times New Roman" w:hAnsi="GHEA Grapalat" w:cs="Times New Roman"/>
                <w:color w:val="000000"/>
                <w:sz w:val="24"/>
                <w:szCs w:val="24"/>
                <w:lang w:eastAsia="hy-AM"/>
              </w:rPr>
              <w:t>թ.</w:t>
            </w:r>
          </w:p>
        </w:tc>
      </w:tr>
      <w:tr w:rsidR="00172A86" w:rsidRPr="00F96D37" w14:paraId="7B009F92" w14:textId="77777777" w:rsidTr="00BA2F2F">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B25148F" w14:textId="77777777" w:rsidR="00172A86" w:rsidRPr="00F96D37" w:rsidRDefault="00172A86"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89298E8" w14:textId="77777777" w:rsidR="00172A86" w:rsidRPr="00F96D37" w:rsidRDefault="00172A86" w:rsidP="00F96D37">
            <w:pPr>
              <w:spacing w:after="0" w:line="360" w:lineRule="auto"/>
              <w:contextualSpacing/>
              <w:jc w:val="center"/>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N ԵԴ/203-21</w:t>
            </w:r>
          </w:p>
        </w:tc>
      </w:tr>
      <w:tr w:rsidR="001E0594" w:rsidRPr="00F96D37" w14:paraId="614AE99C"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C8B88F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Քանի որ դատարանի կողմից </w:t>
            </w:r>
            <w:proofErr w:type="spellStart"/>
            <w:r w:rsidRPr="00F96D37">
              <w:rPr>
                <w:rFonts w:ascii="GHEA Grapalat" w:eastAsia="Times New Roman" w:hAnsi="GHEA Grapalat" w:cs="Times New Roman"/>
                <w:color w:val="000000"/>
                <w:sz w:val="24"/>
                <w:szCs w:val="24"/>
                <w:lang w:eastAsia="hy-AM"/>
              </w:rPr>
              <w:t>մինչև</w:t>
            </w:r>
            <w:proofErr w:type="spellEnd"/>
            <w:r w:rsidRPr="00F96D37">
              <w:rPr>
                <w:rFonts w:ascii="GHEA Grapalat" w:eastAsia="Times New Roman" w:hAnsi="GHEA Grapalat" w:cs="Times New Roman"/>
                <w:color w:val="000000"/>
                <w:sz w:val="24"/>
                <w:szCs w:val="24"/>
                <w:lang w:eastAsia="hy-AM"/>
              </w:rPr>
              <w:t xml:space="preserve"> հայց ներկայացնելը իրականացվող գործողությունների մասով սույն փոփոխությամբ առաջարկներ ներառված չեն և առաջարկվող փոփոխությունը կատարվել է՝ Օրենքով ամրագրված որոշ հասկացությունների հստակեցման, դրանց բովանդակության բացահայտման և Օրենքի արդյունավետ կիրառումն ապահովող նոր </w:t>
            </w:r>
            <w:proofErr w:type="spellStart"/>
            <w:r w:rsidRPr="00F96D37">
              <w:rPr>
                <w:rFonts w:ascii="GHEA Grapalat" w:eastAsia="Times New Roman" w:hAnsi="GHEA Grapalat" w:cs="Times New Roman"/>
                <w:color w:val="000000"/>
                <w:sz w:val="24"/>
                <w:szCs w:val="24"/>
                <w:lang w:eastAsia="hy-AM"/>
              </w:rPr>
              <w:t>գործիքակազմերի</w:t>
            </w:r>
            <w:proofErr w:type="spellEnd"/>
            <w:r w:rsidRPr="00F96D37">
              <w:rPr>
                <w:rFonts w:ascii="GHEA Grapalat" w:eastAsia="Times New Roman" w:hAnsi="GHEA Grapalat" w:cs="Times New Roman"/>
                <w:color w:val="000000"/>
                <w:sz w:val="24"/>
                <w:szCs w:val="24"/>
                <w:lang w:eastAsia="hy-AM"/>
              </w:rPr>
              <w:t xml:space="preserve"> ներդրման </w:t>
            </w:r>
            <w:r w:rsidRPr="00F96D37">
              <w:rPr>
                <w:rFonts w:ascii="GHEA Grapalat" w:eastAsia="Times New Roman" w:hAnsi="GHEA Grapalat" w:cs="Times New Roman"/>
                <w:color w:val="000000"/>
                <w:sz w:val="24"/>
                <w:szCs w:val="24"/>
                <w:lang w:eastAsia="hy-AM"/>
              </w:rPr>
              <w:lastRenderedPageBreak/>
              <w:t>անհրաժեշտությամբ, հարկ ենք համարում ներկայացնել մեր դիտարկումները՝ դրանցից մի քանիսի մասով:</w:t>
            </w:r>
          </w:p>
          <w:p w14:paraId="30125AA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Ընդհանուր առմամբ հարկ ենք համարում նշել, որ բոլոր այն դեպքերում, երբ պրակտիկայում Օրենքի հասկացությունների շուրջ դատարանների կողմից տրվում են տարբեր մեկնաբանություններ, դա </w:t>
            </w:r>
            <w:proofErr w:type="spellStart"/>
            <w:r w:rsidRPr="00F96D37">
              <w:rPr>
                <w:rFonts w:ascii="GHEA Grapalat" w:eastAsia="Times New Roman" w:hAnsi="GHEA Grapalat" w:cs="Times New Roman"/>
                <w:color w:val="000000"/>
                <w:sz w:val="24"/>
                <w:szCs w:val="24"/>
                <w:lang w:eastAsia="hy-AM"/>
              </w:rPr>
              <w:t>դեռևս</w:t>
            </w:r>
            <w:proofErr w:type="spellEnd"/>
            <w:r w:rsidRPr="00F96D37">
              <w:rPr>
                <w:rFonts w:ascii="GHEA Grapalat" w:eastAsia="Times New Roman" w:hAnsi="GHEA Grapalat" w:cs="Times New Roman"/>
                <w:color w:val="000000"/>
                <w:sz w:val="24"/>
                <w:szCs w:val="24"/>
                <w:lang w:eastAsia="hy-AM"/>
              </w:rPr>
              <w:t xml:space="preserve"> չի նշանակում, որ առկա է Օրենքի փոփոխություն կատարելու անհրաժեշտություն և եռաստիճան դատական համակարգի գոյությունը, ի թիվս այլ նպատակների, </w:t>
            </w:r>
            <w:proofErr w:type="spellStart"/>
            <w:r w:rsidRPr="00F96D37">
              <w:rPr>
                <w:rFonts w:ascii="GHEA Grapalat" w:eastAsia="Times New Roman" w:hAnsi="GHEA Grapalat" w:cs="Times New Roman"/>
                <w:color w:val="000000"/>
                <w:sz w:val="24"/>
                <w:szCs w:val="24"/>
                <w:lang w:eastAsia="hy-AM"/>
              </w:rPr>
              <w:t>արժևորվում</w:t>
            </w:r>
            <w:proofErr w:type="spellEnd"/>
            <w:r w:rsidRPr="00F96D37">
              <w:rPr>
                <w:rFonts w:ascii="GHEA Grapalat" w:eastAsia="Times New Roman" w:hAnsi="GHEA Grapalat" w:cs="Times New Roman"/>
                <w:color w:val="000000"/>
                <w:sz w:val="24"/>
                <w:szCs w:val="24"/>
                <w:lang w:eastAsia="hy-AM"/>
              </w:rPr>
              <w:t xml:space="preserve"> է ինչպես Օրենքում տրված հասկացությունները կամ կարգավորումները մեկնաբանելու, այնպես էլ Վճռաբեկ դատարանի </w:t>
            </w:r>
            <w:proofErr w:type="spellStart"/>
            <w:r w:rsidRPr="00F96D37">
              <w:rPr>
                <w:rFonts w:ascii="GHEA Grapalat" w:eastAsia="Times New Roman" w:hAnsi="GHEA Grapalat" w:cs="Times New Roman"/>
                <w:color w:val="000000"/>
                <w:sz w:val="24"/>
                <w:szCs w:val="24"/>
                <w:lang w:eastAsia="hy-AM"/>
              </w:rPr>
              <w:t>նախադեպային</w:t>
            </w:r>
            <w:proofErr w:type="spellEnd"/>
            <w:r w:rsidRPr="00F96D37">
              <w:rPr>
                <w:rFonts w:ascii="GHEA Grapalat" w:eastAsia="Times New Roman" w:hAnsi="GHEA Grapalat" w:cs="Times New Roman"/>
                <w:color w:val="000000"/>
                <w:sz w:val="24"/>
                <w:szCs w:val="24"/>
                <w:lang w:eastAsia="hy-AM"/>
              </w:rPr>
              <w:t xml:space="preserve"> որոշումներով դրանց միատեսակ </w:t>
            </w:r>
            <w:proofErr w:type="spellStart"/>
            <w:r w:rsidRPr="00F96D37">
              <w:rPr>
                <w:rFonts w:ascii="GHEA Grapalat" w:eastAsia="Times New Roman" w:hAnsi="GHEA Grapalat" w:cs="Times New Roman"/>
                <w:color w:val="000000"/>
                <w:sz w:val="24"/>
                <w:szCs w:val="24"/>
                <w:lang w:eastAsia="hy-AM"/>
              </w:rPr>
              <w:t>կիրառելիությունն</w:t>
            </w:r>
            <w:proofErr w:type="spellEnd"/>
            <w:r w:rsidRPr="00F96D37">
              <w:rPr>
                <w:rFonts w:ascii="GHEA Grapalat" w:eastAsia="Times New Roman" w:hAnsi="GHEA Grapalat" w:cs="Times New Roman"/>
                <w:color w:val="000000"/>
                <w:sz w:val="24"/>
                <w:szCs w:val="24"/>
                <w:lang w:eastAsia="hy-AM"/>
              </w:rPr>
              <w:t xml:space="preserve"> ապահովելու գործառույթներով:</w:t>
            </w:r>
          </w:p>
          <w:p w14:paraId="4B2B7F5F"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ab/>
            </w: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գտնում ենք, որ բոլոր այն դեպքերում, երբ դատական պրակտիկայում Օրենքում կիրառվող հասկացություններին տրվում են տարբեր մեկնաբանություններ, իսկ լինում են դեպքեր, երբ դրանց գերակշռող մասը համապատասխանում է սույն նախագծում </w:t>
            </w:r>
            <w:r w:rsidRPr="00F96D37">
              <w:rPr>
                <w:rFonts w:ascii="GHEA Grapalat" w:eastAsia="Times New Roman" w:hAnsi="GHEA Grapalat" w:cs="Times New Roman"/>
                <w:color w:val="000000"/>
                <w:sz w:val="24"/>
                <w:szCs w:val="24"/>
                <w:lang w:eastAsia="hy-AM"/>
              </w:rPr>
              <w:lastRenderedPageBreak/>
              <w:t xml:space="preserve">առաջարկվող փոփոխություններին, այսինքն՝ միատեսակ այսպես կոչված &lt;&lt;ճիշտ&gt;&gt; </w:t>
            </w:r>
            <w:proofErr w:type="spellStart"/>
            <w:r w:rsidRPr="00F96D37">
              <w:rPr>
                <w:rFonts w:ascii="GHEA Grapalat" w:eastAsia="Times New Roman" w:hAnsi="GHEA Grapalat" w:cs="Times New Roman"/>
                <w:color w:val="000000"/>
                <w:sz w:val="24"/>
                <w:szCs w:val="24"/>
                <w:lang w:eastAsia="hy-AM"/>
              </w:rPr>
              <w:t>կիրառելիության</w:t>
            </w:r>
            <w:proofErr w:type="spellEnd"/>
            <w:r w:rsidRPr="00F96D37">
              <w:rPr>
                <w:rFonts w:ascii="GHEA Grapalat" w:eastAsia="Times New Roman" w:hAnsi="GHEA Grapalat" w:cs="Times New Roman"/>
                <w:color w:val="000000"/>
                <w:sz w:val="24"/>
                <w:szCs w:val="24"/>
                <w:lang w:eastAsia="hy-AM"/>
              </w:rPr>
              <w:t xml:space="preserve"> խնդիր չկա, ապա այդ պատրվակով Օրենքում փոփոխություն կատարելու պարզապես իմաստ չկա: Այս առումով հարկ է ընդգծել, որ Օրենքը դեռ նոր է կիրառվում, և </w:t>
            </w:r>
            <w:proofErr w:type="spellStart"/>
            <w:r w:rsidRPr="00F96D37">
              <w:rPr>
                <w:rFonts w:ascii="GHEA Grapalat" w:eastAsia="Times New Roman" w:hAnsi="GHEA Grapalat" w:cs="Times New Roman"/>
                <w:color w:val="000000"/>
                <w:sz w:val="24"/>
                <w:szCs w:val="24"/>
                <w:lang w:eastAsia="hy-AM"/>
              </w:rPr>
              <w:t>թերևս</w:t>
            </w:r>
            <w:proofErr w:type="spellEnd"/>
            <w:r w:rsidRPr="00F96D37">
              <w:rPr>
                <w:rFonts w:ascii="GHEA Grapalat" w:eastAsia="Times New Roman" w:hAnsi="GHEA Grapalat" w:cs="Times New Roman"/>
                <w:color w:val="000000"/>
                <w:sz w:val="24"/>
                <w:szCs w:val="24"/>
                <w:lang w:eastAsia="hy-AM"/>
              </w:rPr>
              <w:t xml:space="preserve"> առկա չէ կայուն դատական պրակտիկա, սակայն դա չի նշանակում, որ դատարանների կողմից Օրենքի </w:t>
            </w:r>
            <w:proofErr w:type="spellStart"/>
            <w:r w:rsidRPr="00F96D37">
              <w:rPr>
                <w:rFonts w:ascii="GHEA Grapalat" w:eastAsia="Times New Roman" w:hAnsi="GHEA Grapalat" w:cs="Times New Roman"/>
                <w:color w:val="000000"/>
                <w:sz w:val="24"/>
                <w:szCs w:val="24"/>
                <w:lang w:eastAsia="hy-AM"/>
              </w:rPr>
              <w:t>կարգավորումներին</w:t>
            </w:r>
            <w:proofErr w:type="spellEnd"/>
            <w:r w:rsidRPr="00F96D37">
              <w:rPr>
                <w:rFonts w:ascii="GHEA Grapalat" w:eastAsia="Times New Roman" w:hAnsi="GHEA Grapalat" w:cs="Times New Roman"/>
                <w:color w:val="000000"/>
                <w:sz w:val="24"/>
                <w:szCs w:val="24"/>
                <w:lang w:eastAsia="hy-AM"/>
              </w:rPr>
              <w:t xml:space="preserve">, այդ թվում՝ հասկացություններին տրված տարբեր մեկնաբանությունների դեպքում պետք է Օրենքը ենթարկել փոփոխության: Մեր կարծիքով, նման մոտեցումը չի բխում նաև իշխանությունների </w:t>
            </w:r>
            <w:proofErr w:type="spellStart"/>
            <w:r w:rsidRPr="00F96D37">
              <w:rPr>
                <w:rFonts w:ascii="GHEA Grapalat" w:eastAsia="Times New Roman" w:hAnsi="GHEA Grapalat" w:cs="Times New Roman"/>
                <w:color w:val="000000"/>
                <w:sz w:val="24"/>
                <w:szCs w:val="24"/>
                <w:lang w:eastAsia="hy-AM"/>
              </w:rPr>
              <w:t>հավասարակշռման</w:t>
            </w:r>
            <w:proofErr w:type="spellEnd"/>
            <w:r w:rsidRPr="00F96D37">
              <w:rPr>
                <w:rFonts w:ascii="GHEA Grapalat" w:eastAsia="Times New Roman" w:hAnsi="GHEA Grapalat" w:cs="Times New Roman"/>
                <w:color w:val="000000"/>
                <w:sz w:val="24"/>
                <w:szCs w:val="24"/>
                <w:lang w:eastAsia="hy-AM"/>
              </w:rPr>
              <w:t xml:space="preserve"> և բաժանման սկզբունքից:</w:t>
            </w:r>
          </w:p>
          <w:p w14:paraId="5EC231C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Իհարկե, </w:t>
            </w:r>
            <w:proofErr w:type="spellStart"/>
            <w:r w:rsidRPr="00F96D37">
              <w:rPr>
                <w:rFonts w:ascii="GHEA Grapalat" w:eastAsia="Times New Roman" w:hAnsi="GHEA Grapalat" w:cs="Times New Roman"/>
                <w:color w:val="000000"/>
                <w:sz w:val="24"/>
                <w:szCs w:val="24"/>
                <w:lang w:eastAsia="hy-AM"/>
              </w:rPr>
              <w:t>վերևում</w:t>
            </w:r>
            <w:proofErr w:type="spellEnd"/>
            <w:r w:rsidRPr="00F96D37">
              <w:rPr>
                <w:rFonts w:ascii="GHEA Grapalat" w:eastAsia="Times New Roman" w:hAnsi="GHEA Grapalat" w:cs="Times New Roman"/>
                <w:color w:val="000000"/>
                <w:sz w:val="24"/>
                <w:szCs w:val="24"/>
                <w:lang w:eastAsia="hy-AM"/>
              </w:rPr>
              <w:t xml:space="preserve"> ներկայացրած դիրքորոշումները չեն վերաբերում նախագծում առաջարկվող այնպիսի փոփոխություններից, որոնք վերաբերում են Օրենքում նոր </w:t>
            </w:r>
            <w:proofErr w:type="spellStart"/>
            <w:r w:rsidRPr="00F96D37">
              <w:rPr>
                <w:rFonts w:ascii="GHEA Grapalat" w:eastAsia="Times New Roman" w:hAnsi="GHEA Grapalat" w:cs="Times New Roman"/>
                <w:color w:val="000000"/>
                <w:sz w:val="24"/>
                <w:szCs w:val="24"/>
                <w:lang w:eastAsia="hy-AM"/>
              </w:rPr>
              <w:t>գործիքակազմերի</w:t>
            </w:r>
            <w:proofErr w:type="spellEnd"/>
            <w:r w:rsidRPr="00F96D37">
              <w:rPr>
                <w:rFonts w:ascii="GHEA Grapalat" w:eastAsia="Times New Roman" w:hAnsi="GHEA Grapalat" w:cs="Times New Roman"/>
                <w:color w:val="000000"/>
                <w:sz w:val="24"/>
                <w:szCs w:val="24"/>
                <w:lang w:eastAsia="hy-AM"/>
              </w:rPr>
              <w:t xml:space="preserve"> ներդրմանը, քանի որ դրանք նոր </w:t>
            </w:r>
            <w:proofErr w:type="spellStart"/>
            <w:r w:rsidRPr="00F96D37">
              <w:rPr>
                <w:rFonts w:ascii="GHEA Grapalat" w:eastAsia="Times New Roman" w:hAnsi="GHEA Grapalat" w:cs="Times New Roman"/>
                <w:color w:val="000000"/>
                <w:sz w:val="24"/>
                <w:szCs w:val="24"/>
                <w:lang w:eastAsia="hy-AM"/>
              </w:rPr>
              <w:t>կարգավորումներ</w:t>
            </w:r>
            <w:proofErr w:type="spellEnd"/>
            <w:r w:rsidRPr="00F96D37">
              <w:rPr>
                <w:rFonts w:ascii="GHEA Grapalat" w:eastAsia="Times New Roman" w:hAnsi="GHEA Grapalat" w:cs="Times New Roman"/>
                <w:color w:val="000000"/>
                <w:sz w:val="24"/>
                <w:szCs w:val="24"/>
                <w:lang w:eastAsia="hy-AM"/>
              </w:rPr>
              <w:t xml:space="preserve"> են, որոնք, անշուշտ, թելադրված են Օրենքի նպատակներով, պիտանի ու անհրաժեշտ են, և առնվազն </w:t>
            </w:r>
            <w:r w:rsidRPr="00F96D37">
              <w:rPr>
                <w:rFonts w:ascii="GHEA Grapalat" w:eastAsia="Times New Roman" w:hAnsi="GHEA Grapalat" w:cs="Times New Roman"/>
                <w:color w:val="000000"/>
                <w:sz w:val="24"/>
                <w:szCs w:val="24"/>
                <w:lang w:eastAsia="hy-AM"/>
              </w:rPr>
              <w:lastRenderedPageBreak/>
              <w:t xml:space="preserve">կարող են դառնալ քննարկման առարկա ըստ էության, առավել </w:t>
            </w:r>
            <w:proofErr w:type="spellStart"/>
            <w:r w:rsidRPr="00F96D37">
              <w:rPr>
                <w:rFonts w:ascii="GHEA Grapalat" w:eastAsia="Times New Roman" w:hAnsi="GHEA Grapalat" w:cs="Times New Roman"/>
                <w:color w:val="000000"/>
                <w:sz w:val="24"/>
                <w:szCs w:val="24"/>
                <w:lang w:eastAsia="hy-AM"/>
              </w:rPr>
              <w:t>ևս</w:t>
            </w:r>
            <w:proofErr w:type="spellEnd"/>
            <w:r w:rsidRPr="00F96D37">
              <w:rPr>
                <w:rFonts w:ascii="GHEA Grapalat" w:eastAsia="Times New Roman" w:hAnsi="GHEA Grapalat" w:cs="Times New Roman"/>
                <w:color w:val="000000"/>
                <w:sz w:val="24"/>
                <w:szCs w:val="24"/>
                <w:lang w:eastAsia="hy-AM"/>
              </w:rPr>
              <w:t xml:space="preserve">, այս մասով առաջարկվող փոփոխությունները չեն վերաբերում Օրենքի միատեսակ կիրառմանը և Օրենքի կիրառման որոշակի դատական պրակտիկա </w:t>
            </w:r>
            <w:proofErr w:type="spellStart"/>
            <w:r w:rsidRPr="00F96D37">
              <w:rPr>
                <w:rFonts w:ascii="GHEA Grapalat" w:eastAsia="Times New Roman" w:hAnsi="GHEA Grapalat" w:cs="Times New Roman"/>
                <w:color w:val="000000"/>
                <w:sz w:val="24"/>
                <w:szCs w:val="24"/>
                <w:lang w:eastAsia="hy-AM"/>
              </w:rPr>
              <w:t>ձևավորելուն</w:t>
            </w:r>
            <w:proofErr w:type="spellEnd"/>
            <w:r w:rsidRPr="00F96D37">
              <w:rPr>
                <w:rFonts w:ascii="GHEA Grapalat" w:eastAsia="Times New Roman" w:hAnsi="GHEA Grapalat" w:cs="Times New Roman"/>
                <w:color w:val="000000"/>
                <w:sz w:val="24"/>
                <w:szCs w:val="24"/>
                <w:lang w:eastAsia="hy-AM"/>
              </w:rPr>
              <w:t>:</w:t>
            </w:r>
          </w:p>
          <w:p w14:paraId="5AFCB06E"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Վերոգրյալներից</w:t>
            </w:r>
            <w:proofErr w:type="spellEnd"/>
            <w:r w:rsidRPr="00F96D37">
              <w:rPr>
                <w:rFonts w:ascii="GHEA Grapalat" w:eastAsia="Times New Roman" w:hAnsi="GHEA Grapalat" w:cs="Times New Roman"/>
                <w:color w:val="000000"/>
                <w:sz w:val="24"/>
                <w:szCs w:val="24"/>
                <w:lang w:eastAsia="hy-AM"/>
              </w:rPr>
              <w:t xml:space="preserve"> ելնելով՝ գտնում ենք, որ բոլոր այն դեպքերում, երբ Օրենքի կարգավորումը Սահմանադրության 79-րդ հոդվածի (որոշակիության սկզբունք.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w:t>
            </w:r>
            <w:proofErr w:type="spellStart"/>
            <w:r w:rsidRPr="00F96D37">
              <w:rPr>
                <w:rFonts w:ascii="GHEA Grapalat" w:eastAsia="Times New Roman" w:hAnsi="GHEA Grapalat" w:cs="Times New Roman"/>
                <w:color w:val="000000"/>
                <w:sz w:val="24"/>
                <w:szCs w:val="24"/>
                <w:lang w:eastAsia="hy-AM"/>
              </w:rPr>
              <w:t>հասցեատերերն</w:t>
            </w:r>
            <w:proofErr w:type="spellEnd"/>
            <w:r w:rsidRPr="00F96D37">
              <w:rPr>
                <w:rFonts w:ascii="GHEA Grapalat" w:eastAsia="Times New Roman" w:hAnsi="GHEA Grapalat" w:cs="Times New Roman"/>
                <w:color w:val="000000"/>
                <w:sz w:val="24"/>
                <w:szCs w:val="24"/>
                <w:lang w:eastAsia="hy-AM"/>
              </w:rPr>
              <w:t xml:space="preserve"> ի վիճակի լինեն </w:t>
            </w:r>
            <w:proofErr w:type="spellStart"/>
            <w:r w:rsidRPr="00F96D37">
              <w:rPr>
                <w:rFonts w:ascii="GHEA Grapalat" w:eastAsia="Times New Roman" w:hAnsi="GHEA Grapalat" w:cs="Times New Roman"/>
                <w:color w:val="000000"/>
                <w:sz w:val="24"/>
                <w:szCs w:val="24"/>
                <w:lang w:eastAsia="hy-AM"/>
              </w:rPr>
              <w:t>դրսևորելու</w:t>
            </w:r>
            <w:proofErr w:type="spellEnd"/>
            <w:r w:rsidRPr="00F96D37">
              <w:rPr>
                <w:rFonts w:ascii="GHEA Grapalat" w:eastAsia="Times New Roman" w:hAnsi="GHEA Grapalat" w:cs="Times New Roman"/>
                <w:color w:val="000000"/>
                <w:sz w:val="24"/>
                <w:szCs w:val="24"/>
                <w:lang w:eastAsia="hy-AM"/>
              </w:rPr>
              <w:t xml:space="preserve"> համապատասխան վարքագիծ) իմաստով </w:t>
            </w:r>
            <w:proofErr w:type="spellStart"/>
            <w:r w:rsidRPr="00F96D37">
              <w:rPr>
                <w:rFonts w:ascii="GHEA Grapalat" w:eastAsia="Times New Roman" w:hAnsi="GHEA Grapalat" w:cs="Times New Roman"/>
                <w:color w:val="000000"/>
                <w:sz w:val="24"/>
                <w:szCs w:val="24"/>
                <w:lang w:eastAsia="hy-AM"/>
              </w:rPr>
              <w:t>խնդրահարույց</w:t>
            </w:r>
            <w:proofErr w:type="spellEnd"/>
            <w:r w:rsidRPr="00F96D37">
              <w:rPr>
                <w:rFonts w:ascii="GHEA Grapalat" w:eastAsia="Times New Roman" w:hAnsi="GHEA Grapalat" w:cs="Times New Roman"/>
                <w:color w:val="000000"/>
                <w:sz w:val="24"/>
                <w:szCs w:val="24"/>
                <w:lang w:eastAsia="hy-AM"/>
              </w:rPr>
              <w:t xml:space="preserve"> չէ, այն փոփոխելու հիմքեր չկան, իսկ դրա՝ Օրենքի նպատակներին համահունչ մեկնաբանությունը դատական պրակտիկայի խնդիրն է: Այս մասին իր բազմաթիվ որոշումներում դիրքորոշում է արտահայտել նաև Սահմանադրական դատարանը </w:t>
            </w:r>
          </w:p>
          <w:p w14:paraId="2B093F95"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ab/>
              <w:t xml:space="preserve">Անդրադառնալով արդեն իսկ բուն փոփոխությունների մեզ հետաքրքրող մասին՝ նշենք, որ 1-ին հոդվածում առաջարկվում է փոփոխություն կատարել Օրենքի 3-րդ հոդվածում՝ </w:t>
            </w:r>
            <w:proofErr w:type="spellStart"/>
            <w:r w:rsidRPr="00F96D37">
              <w:rPr>
                <w:rFonts w:ascii="GHEA Grapalat" w:eastAsia="Times New Roman" w:hAnsi="GHEA Grapalat" w:cs="Times New Roman"/>
                <w:color w:val="000000"/>
                <w:sz w:val="24"/>
                <w:szCs w:val="24"/>
                <w:lang w:eastAsia="hy-AM"/>
              </w:rPr>
              <w:t>հետևյալ</w:t>
            </w:r>
            <w:proofErr w:type="spellEnd"/>
            <w:r w:rsidRPr="00F96D37">
              <w:rPr>
                <w:rFonts w:ascii="GHEA Grapalat" w:eastAsia="Times New Roman" w:hAnsi="GHEA Grapalat" w:cs="Times New Roman"/>
                <w:color w:val="000000"/>
                <w:sz w:val="24"/>
                <w:szCs w:val="24"/>
                <w:lang w:eastAsia="hy-AM"/>
              </w:rPr>
              <w:t xml:space="preserve"> կերպ. &lt;&lt;2-րդ կետի «կամ մեկ միավոր գույքի բաժին» բառերից հետո լրացնել «(մաս)» բառով&gt;&gt;:</w:t>
            </w:r>
          </w:p>
          <w:p w14:paraId="1CD905E2"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այս մասով ասված է </w:t>
            </w:r>
            <w:proofErr w:type="spellStart"/>
            <w:r w:rsidRPr="00F96D37">
              <w:rPr>
                <w:rFonts w:ascii="GHEA Grapalat" w:eastAsia="Times New Roman" w:hAnsi="GHEA Grapalat" w:cs="Times New Roman"/>
                <w:color w:val="000000"/>
                <w:sz w:val="24"/>
                <w:szCs w:val="24"/>
                <w:lang w:eastAsia="hy-AM"/>
              </w:rPr>
              <w:t>հետևյալը</w:t>
            </w:r>
            <w:proofErr w:type="spellEnd"/>
            <w:r w:rsidRPr="00F96D37">
              <w:rPr>
                <w:rFonts w:ascii="GHEA Grapalat" w:eastAsia="Times New Roman" w:hAnsi="GHEA Grapalat" w:cs="Times New Roman"/>
                <w:color w:val="000000"/>
                <w:sz w:val="24"/>
                <w:szCs w:val="24"/>
                <w:lang w:eastAsia="hy-AM"/>
              </w:rPr>
              <w:t>.</w:t>
            </w:r>
          </w:p>
          <w:p w14:paraId="4CC35EE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&lt;&lt;1.1. Օրենքի համաձայն՝ բռնագանձման ենթակա է անձին պատկանող այն գույքը, որը չի հիմնավորվում վերջինիս օրինական եկամուտներով: Գործնականում կարող են լինել իրավիճակներ, երբ անձին պատկանող մեկ միավոր գույքի ձեռքբերումը </w:t>
            </w:r>
            <w:r w:rsidRPr="00F96D37">
              <w:rPr>
                <w:rFonts w:ascii="GHEA Grapalat" w:eastAsia="Times New Roman" w:hAnsi="GHEA Grapalat" w:cs="Times New Roman"/>
                <w:b/>
                <w:bCs/>
                <w:color w:val="000000"/>
                <w:sz w:val="24"/>
                <w:szCs w:val="24"/>
                <w:lang w:eastAsia="hy-AM"/>
              </w:rPr>
              <w:t xml:space="preserve">մասամբ </w:t>
            </w:r>
            <w:r w:rsidRPr="00F96D37">
              <w:rPr>
                <w:rFonts w:ascii="GHEA Grapalat" w:eastAsia="Times New Roman" w:hAnsi="GHEA Grapalat" w:cs="Times New Roman"/>
                <w:color w:val="000000"/>
                <w:sz w:val="24"/>
                <w:szCs w:val="24"/>
                <w:lang w:eastAsia="hy-AM"/>
              </w:rPr>
              <w:t xml:space="preserve">հիմնավորվի վերջինիս օրինական եկամուտներով: Այդ պայմաններում բռնագանձման ենթակա կլինի միայն </w:t>
            </w:r>
            <w:r w:rsidRPr="00F96D37">
              <w:rPr>
                <w:rFonts w:ascii="GHEA Grapalat" w:eastAsia="Times New Roman" w:hAnsi="GHEA Grapalat" w:cs="Times New Roman"/>
                <w:b/>
                <w:bCs/>
                <w:color w:val="000000"/>
                <w:sz w:val="24"/>
                <w:szCs w:val="24"/>
                <w:lang w:eastAsia="hy-AM"/>
              </w:rPr>
              <w:t xml:space="preserve">գույքի ապօրինի (օրինական եկամուտներով </w:t>
            </w:r>
            <w:proofErr w:type="spellStart"/>
            <w:r w:rsidRPr="00F96D37">
              <w:rPr>
                <w:rFonts w:ascii="GHEA Grapalat" w:eastAsia="Times New Roman" w:hAnsi="GHEA Grapalat" w:cs="Times New Roman"/>
                <w:b/>
                <w:bCs/>
                <w:color w:val="000000"/>
                <w:sz w:val="24"/>
                <w:szCs w:val="24"/>
                <w:lang w:eastAsia="hy-AM"/>
              </w:rPr>
              <w:t>չհիմնավորվող</w:t>
            </w:r>
            <w:proofErr w:type="spellEnd"/>
            <w:r w:rsidRPr="00F96D37">
              <w:rPr>
                <w:rFonts w:ascii="GHEA Grapalat" w:eastAsia="Times New Roman" w:hAnsi="GHEA Grapalat" w:cs="Times New Roman"/>
                <w:b/>
                <w:bCs/>
                <w:color w:val="000000"/>
                <w:sz w:val="24"/>
                <w:szCs w:val="24"/>
                <w:lang w:eastAsia="hy-AM"/>
              </w:rPr>
              <w:t>) մասը:</w:t>
            </w:r>
            <w:r w:rsidRPr="00F96D37">
              <w:rPr>
                <w:rFonts w:ascii="GHEA Grapalat" w:eastAsia="Times New Roman" w:hAnsi="GHEA Grapalat" w:cs="Times New Roman"/>
                <w:color w:val="000000"/>
                <w:sz w:val="24"/>
                <w:szCs w:val="24"/>
                <w:lang w:eastAsia="hy-AM"/>
              </w:rPr>
              <w:t xml:space="preserve"> «Ապօրինի ծագում ունեցող գույքի բռնագանձման մասին Հայաստանի Հանրապետության օրենքում փոփոխություններ և լրացումներ կատարելու մասին» օրենքի նախագծով (այսուհետ՝ Նախագիծ) առաջարկվում է Օրենքի 3-րդ հոդվածի 1-ին մասի 2-րդ </w:t>
            </w:r>
            <w:proofErr w:type="spellStart"/>
            <w:r w:rsidRPr="00F96D37">
              <w:rPr>
                <w:rFonts w:ascii="GHEA Grapalat" w:eastAsia="Times New Roman" w:hAnsi="GHEA Grapalat" w:cs="Times New Roman"/>
                <w:color w:val="000000"/>
                <w:sz w:val="24"/>
                <w:szCs w:val="24"/>
                <w:lang w:eastAsia="hy-AM"/>
              </w:rPr>
              <w:t>կետում</w:t>
            </w:r>
            <w:proofErr w:type="spellEnd"/>
            <w:r w:rsidRPr="00F96D37">
              <w:rPr>
                <w:rFonts w:ascii="GHEA Grapalat" w:eastAsia="Times New Roman" w:hAnsi="GHEA Grapalat" w:cs="Times New Roman"/>
                <w:color w:val="000000"/>
                <w:sz w:val="24"/>
                <w:szCs w:val="24"/>
                <w:lang w:eastAsia="hy-AM"/>
              </w:rPr>
              <w:t xml:space="preserve"> և 22-րդ </w:t>
            </w:r>
            <w:r w:rsidRPr="00F96D37">
              <w:rPr>
                <w:rFonts w:ascii="GHEA Grapalat" w:eastAsia="Times New Roman" w:hAnsi="GHEA Grapalat" w:cs="Times New Roman"/>
                <w:color w:val="000000"/>
                <w:sz w:val="24"/>
                <w:szCs w:val="24"/>
                <w:lang w:eastAsia="hy-AM"/>
              </w:rPr>
              <w:lastRenderedPageBreak/>
              <w:t xml:space="preserve">հոդվածի 2-րդ մասում «մեկ միավոր գույքի բաժին» բառերից հետո լրացնել «մաս» բառով, որպեսզի այն </w:t>
            </w:r>
            <w:r w:rsidRPr="00F96D37">
              <w:rPr>
                <w:rFonts w:ascii="GHEA Grapalat" w:eastAsia="Times New Roman" w:hAnsi="GHEA Grapalat" w:cs="Times New Roman"/>
                <w:b/>
                <w:bCs/>
                <w:color w:val="000000"/>
                <w:sz w:val="24"/>
                <w:szCs w:val="24"/>
                <w:u w:val="single"/>
                <w:lang w:eastAsia="hy-AM"/>
              </w:rPr>
              <w:t>սխալմամբ</w:t>
            </w:r>
            <w:r w:rsidRPr="00F96D37">
              <w:rPr>
                <w:rFonts w:ascii="GHEA Grapalat" w:eastAsia="Times New Roman" w:hAnsi="GHEA Grapalat" w:cs="Times New Roman"/>
                <w:color w:val="000000"/>
                <w:sz w:val="24"/>
                <w:szCs w:val="24"/>
                <w:lang w:eastAsia="hy-AM"/>
              </w:rPr>
              <w:t xml:space="preserve"> չընկալվի որպես բաժնային սեփականություն հանդիսացող </w:t>
            </w:r>
            <w:proofErr w:type="spellStart"/>
            <w:r w:rsidRPr="00F96D37">
              <w:rPr>
                <w:rFonts w:ascii="GHEA Grapalat" w:eastAsia="Times New Roman" w:hAnsi="GHEA Grapalat" w:cs="Times New Roman"/>
                <w:color w:val="000000"/>
                <w:sz w:val="24"/>
                <w:szCs w:val="24"/>
                <w:lang w:eastAsia="hy-AM"/>
              </w:rPr>
              <w:t>գույքում</w:t>
            </w:r>
            <w:proofErr w:type="spellEnd"/>
            <w:r w:rsidRPr="00F96D37">
              <w:rPr>
                <w:rFonts w:ascii="GHEA Grapalat" w:eastAsia="Times New Roman" w:hAnsi="GHEA Grapalat" w:cs="Times New Roman"/>
                <w:color w:val="000000"/>
                <w:sz w:val="24"/>
                <w:szCs w:val="24"/>
                <w:lang w:eastAsia="hy-AM"/>
              </w:rPr>
              <w:t xml:space="preserve"> անձին պատկանող բաժնեմաս&gt;&gt;:</w:t>
            </w:r>
          </w:p>
          <w:p w14:paraId="7E1CBFC5"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Այս փոփոխության մասով առաջին հերթին հարկ ենք համարում նշել, որ չի կարող Օրենքում կատարվել այնպիսի փոփոխություն, որը չի բխում Քաղաքացիական օրենսգրքի այն պահանջներից, որոնք վերաբերում են &lt;&lt;գույք&gt;&gt; </w:t>
            </w:r>
            <w:proofErr w:type="spellStart"/>
            <w:r w:rsidRPr="00F96D37">
              <w:rPr>
                <w:rFonts w:ascii="GHEA Grapalat" w:eastAsia="Times New Roman" w:hAnsi="GHEA Grapalat" w:cs="Times New Roman"/>
                <w:color w:val="000000"/>
                <w:sz w:val="24"/>
                <w:szCs w:val="24"/>
                <w:lang w:eastAsia="hy-AM"/>
              </w:rPr>
              <w:t>հասկացությանն</w:t>
            </w:r>
            <w:proofErr w:type="spellEnd"/>
            <w:r w:rsidRPr="00F96D37">
              <w:rPr>
                <w:rFonts w:ascii="GHEA Grapalat" w:eastAsia="Times New Roman" w:hAnsi="GHEA Grapalat" w:cs="Times New Roman"/>
                <w:color w:val="000000"/>
                <w:sz w:val="24"/>
                <w:szCs w:val="24"/>
                <w:lang w:eastAsia="hy-AM"/>
              </w:rPr>
              <w:t xml:space="preserve"> ու դրա բաժնեմասերին: Ճիշտ է, Օրենքի 2-րդ հոդվածի 2-րդ մասը սահմանում է, որ եթե սույն օրենքով սահմանված են այլ կանոններ, քան Հայաստանի Հանրապետության քաղաքացիական դատավարության օրենսգրքով, Հայաստանի Հանրապետության քաղաքացիական օրենսգրքով կամ այլ օրենքներով, ապա գործում են սույն օրենքով սահմանված կանոններ, սակայն ՀՀ իրավական համակարգում, ինչպես նաև պետական մարմինների և քաղաքացիաիրավական հարաբերությունների այլ սուբյեկտների կողմից ներկայումս կիրառվում են </w:t>
            </w:r>
            <w:r w:rsidRPr="00F96D37">
              <w:rPr>
                <w:rFonts w:ascii="GHEA Grapalat" w:eastAsia="Times New Roman" w:hAnsi="GHEA Grapalat" w:cs="Times New Roman"/>
                <w:color w:val="000000"/>
                <w:sz w:val="24"/>
                <w:szCs w:val="24"/>
                <w:lang w:eastAsia="hy-AM"/>
              </w:rPr>
              <w:lastRenderedPageBreak/>
              <w:t xml:space="preserve">Քաղաքացիական օրենսգրքի՝ գույքի վերաբերյալ կարգավորումները, և &lt;&lt;գույքի մաս&gt;&gt; հասկացություն, առավել </w:t>
            </w:r>
            <w:proofErr w:type="spellStart"/>
            <w:r w:rsidRPr="00F96D37">
              <w:rPr>
                <w:rFonts w:ascii="GHEA Grapalat" w:eastAsia="Times New Roman" w:hAnsi="GHEA Grapalat" w:cs="Times New Roman"/>
                <w:color w:val="000000"/>
                <w:sz w:val="24"/>
                <w:szCs w:val="24"/>
                <w:lang w:eastAsia="hy-AM"/>
              </w:rPr>
              <w:t>ևս</w:t>
            </w:r>
            <w:proofErr w:type="spellEnd"/>
            <w:r w:rsidRPr="00F96D37">
              <w:rPr>
                <w:rFonts w:ascii="GHEA Grapalat" w:eastAsia="Times New Roman" w:hAnsi="GHEA Grapalat" w:cs="Times New Roman"/>
                <w:color w:val="000000"/>
                <w:sz w:val="24"/>
                <w:szCs w:val="24"/>
                <w:lang w:eastAsia="hy-AM"/>
              </w:rPr>
              <w:t xml:space="preserve">՝ արտահայտված տոկոսային հարաբերակցությամբ՝ առանց գույքի բաժինների վերածելու, այլ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օրենքով նախատեսված չէ (օրինակ՝ &lt;&lt;Գույքի նկատմամբ իրավունքների պետական գրանցման մասին&gt;&gt;, &lt;&lt;Դատական ակտերի հարկադիր կատարման մասին&gt;&gt; ՀՀ օրենքներում և այլն):</w:t>
            </w:r>
          </w:p>
          <w:p w14:paraId="2FF5F27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Սա առաջին խնդիրն է, որը պահանջում է զուգահեռ կատարել փոփոխություններ նաև &lt;&lt;գույքի&gt;&gt; և  &lt;&lt;գույքի բաժին&gt;&gt; հասկացության հետ կապված հարակից այլ օրենքներում, որպեսզի Օրենքում գործածված պրակտիկայում </w:t>
            </w:r>
            <w:proofErr w:type="spellStart"/>
            <w:r w:rsidRPr="00F96D37">
              <w:rPr>
                <w:rFonts w:ascii="GHEA Grapalat" w:eastAsia="Times New Roman" w:hAnsi="GHEA Grapalat" w:cs="Times New Roman"/>
                <w:color w:val="000000"/>
                <w:sz w:val="24"/>
                <w:szCs w:val="24"/>
                <w:lang w:eastAsia="hy-AM"/>
              </w:rPr>
              <w:t>կայացվող</w:t>
            </w:r>
            <w:proofErr w:type="spellEnd"/>
            <w:r w:rsidRPr="00F96D37">
              <w:rPr>
                <w:rFonts w:ascii="GHEA Grapalat" w:eastAsia="Times New Roman" w:hAnsi="GHEA Grapalat" w:cs="Times New Roman"/>
                <w:color w:val="000000"/>
                <w:sz w:val="24"/>
                <w:szCs w:val="24"/>
                <w:lang w:eastAsia="hy-AM"/>
              </w:rPr>
              <w:t xml:space="preserve"> դատական ակտերում &lt;&lt;գույքի մաս&gt;&gt; </w:t>
            </w:r>
            <w:proofErr w:type="spellStart"/>
            <w:r w:rsidRPr="00F96D37">
              <w:rPr>
                <w:rFonts w:ascii="GHEA Grapalat" w:eastAsia="Times New Roman" w:hAnsi="GHEA Grapalat" w:cs="Times New Roman"/>
                <w:color w:val="000000"/>
                <w:sz w:val="24"/>
                <w:szCs w:val="24"/>
                <w:lang w:eastAsia="hy-AM"/>
              </w:rPr>
              <w:t>եզրույթի</w:t>
            </w:r>
            <w:proofErr w:type="spellEnd"/>
            <w:r w:rsidRPr="00F96D37">
              <w:rPr>
                <w:rFonts w:ascii="GHEA Grapalat" w:eastAsia="Times New Roman" w:hAnsi="GHEA Grapalat" w:cs="Times New Roman"/>
                <w:color w:val="000000"/>
                <w:sz w:val="24"/>
                <w:szCs w:val="24"/>
                <w:lang w:eastAsia="hy-AM"/>
              </w:rPr>
              <w:t xml:space="preserve"> կիրառումը չստեղծի խոչընդոտներ դատական ակտի թե՛ կատարման, թե՛ մեկնաբանման գործընթացում, այդ թվում՝ առաջ քաշվի դատական ակտն այդ մասով պարզաբանելու խնդիր, քանի որ դատական ակտը կատարող մարմիններին (</w:t>
            </w:r>
            <w:proofErr w:type="spellStart"/>
            <w:r w:rsidRPr="00F96D37">
              <w:rPr>
                <w:rFonts w:ascii="GHEA Grapalat" w:eastAsia="Times New Roman" w:hAnsi="GHEA Grapalat" w:cs="Times New Roman"/>
                <w:color w:val="000000"/>
                <w:sz w:val="24"/>
                <w:szCs w:val="24"/>
                <w:lang w:eastAsia="hy-AM"/>
              </w:rPr>
              <w:t>կադաստրին</w:t>
            </w:r>
            <w:proofErr w:type="spellEnd"/>
            <w:r w:rsidRPr="00F96D37">
              <w:rPr>
                <w:rFonts w:ascii="GHEA Grapalat" w:eastAsia="Times New Roman" w:hAnsi="GHEA Grapalat" w:cs="Times New Roman"/>
                <w:color w:val="000000"/>
                <w:sz w:val="24"/>
                <w:szCs w:val="24"/>
                <w:lang w:eastAsia="hy-AM"/>
              </w:rPr>
              <w:t xml:space="preserve">, հարկադիր կատարողին և այլն) հասկանալի չի լինի նման </w:t>
            </w:r>
            <w:proofErr w:type="spellStart"/>
            <w:r w:rsidRPr="00F96D37">
              <w:rPr>
                <w:rFonts w:ascii="GHEA Grapalat" w:eastAsia="Times New Roman" w:hAnsi="GHEA Grapalat" w:cs="Times New Roman"/>
                <w:color w:val="000000"/>
                <w:sz w:val="24"/>
                <w:szCs w:val="24"/>
                <w:lang w:eastAsia="hy-AM"/>
              </w:rPr>
              <w:lastRenderedPageBreak/>
              <w:t>ձևակերպումը</w:t>
            </w:r>
            <w:proofErr w:type="spellEnd"/>
            <w:r w:rsidRPr="00F96D37">
              <w:rPr>
                <w:rFonts w:ascii="GHEA Grapalat" w:eastAsia="Times New Roman" w:hAnsi="GHEA Grapalat" w:cs="Times New Roman"/>
                <w:color w:val="000000"/>
                <w:sz w:val="24"/>
                <w:szCs w:val="24"/>
                <w:lang w:eastAsia="hy-AM"/>
              </w:rPr>
              <w:t xml:space="preserve">, ավելին՝ նման </w:t>
            </w:r>
            <w:proofErr w:type="spellStart"/>
            <w:r w:rsidRPr="00F96D37">
              <w:rPr>
                <w:rFonts w:ascii="GHEA Grapalat" w:eastAsia="Times New Roman" w:hAnsi="GHEA Grapalat" w:cs="Times New Roman"/>
                <w:color w:val="000000"/>
                <w:sz w:val="24"/>
                <w:szCs w:val="24"/>
                <w:lang w:eastAsia="hy-AM"/>
              </w:rPr>
              <w:t>ձևակերպումը</w:t>
            </w:r>
            <w:proofErr w:type="spellEnd"/>
            <w:r w:rsidRPr="00F96D37">
              <w:rPr>
                <w:rFonts w:ascii="GHEA Grapalat" w:eastAsia="Times New Roman" w:hAnsi="GHEA Grapalat" w:cs="Times New Roman"/>
                <w:color w:val="000000"/>
                <w:sz w:val="24"/>
                <w:szCs w:val="24"/>
                <w:lang w:eastAsia="hy-AM"/>
              </w:rPr>
              <w:t xml:space="preserve"> հակասելու է օրենքներում գույքին կամ դրա բաժնին տրված </w:t>
            </w:r>
            <w:proofErr w:type="spellStart"/>
            <w:r w:rsidRPr="00F96D37">
              <w:rPr>
                <w:rFonts w:ascii="GHEA Grapalat" w:eastAsia="Times New Roman" w:hAnsi="GHEA Grapalat" w:cs="Times New Roman"/>
                <w:color w:val="000000"/>
                <w:sz w:val="24"/>
                <w:szCs w:val="24"/>
                <w:lang w:eastAsia="hy-AM"/>
              </w:rPr>
              <w:t>հասկացութային</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նշանակությանն</w:t>
            </w:r>
            <w:proofErr w:type="spellEnd"/>
            <w:r w:rsidRPr="00F96D37">
              <w:rPr>
                <w:rFonts w:ascii="GHEA Grapalat" w:eastAsia="Times New Roman" w:hAnsi="GHEA Grapalat" w:cs="Times New Roman"/>
                <w:color w:val="000000"/>
                <w:sz w:val="24"/>
                <w:szCs w:val="24"/>
                <w:lang w:eastAsia="hy-AM"/>
              </w:rPr>
              <w:t xml:space="preserve"> ու բովանդակությանը, ինչպես նաև դրանց վրա հիմնված </w:t>
            </w:r>
            <w:proofErr w:type="spellStart"/>
            <w:r w:rsidRPr="00F96D37">
              <w:rPr>
                <w:rFonts w:ascii="GHEA Grapalat" w:eastAsia="Times New Roman" w:hAnsi="GHEA Grapalat" w:cs="Times New Roman"/>
                <w:color w:val="000000"/>
                <w:sz w:val="24"/>
                <w:szCs w:val="24"/>
                <w:lang w:eastAsia="hy-AM"/>
              </w:rPr>
              <w:t>կարգավորումներին</w:t>
            </w:r>
            <w:proofErr w:type="spellEnd"/>
            <w:r w:rsidRPr="00F96D37">
              <w:rPr>
                <w:rFonts w:ascii="GHEA Grapalat" w:eastAsia="Times New Roman" w:hAnsi="GHEA Grapalat" w:cs="Times New Roman"/>
                <w:color w:val="000000"/>
                <w:sz w:val="24"/>
                <w:szCs w:val="24"/>
                <w:lang w:eastAsia="hy-AM"/>
              </w:rPr>
              <w:t>: Ստացվում է, մի կողմից՝ սահմանում ենք Օրենքի իմաստով գույքի բաժնի նոր հասկացություն, մյուս կողմից՝ արգելափակվում է դրա կիրառման արդյունքում Օրենքի նպատակների իրագործմանն ուղղված շարունակական մյուս գործողությունները:  Ակնհայտ է, որ զուտ Օրենքում նման փոփոխություն կատարելով՝ խախտվում է օրենքի համաչափության սկզբունքը:</w:t>
            </w:r>
          </w:p>
          <w:p w14:paraId="09626E8F"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առնվազն ինչպես Քաղաքացիական օրենսգրքով, այնպես էլ դրա հիման վրա ընդունված բոլոր օրենքներում, այս մասով պետք է կատարվի բացառություն՝ նախատեսելով նույնպիսի </w:t>
            </w:r>
            <w:proofErr w:type="spellStart"/>
            <w:r w:rsidRPr="00F96D37">
              <w:rPr>
                <w:rFonts w:ascii="GHEA Grapalat" w:eastAsia="Times New Roman" w:hAnsi="GHEA Grapalat" w:cs="Times New Roman"/>
                <w:color w:val="000000"/>
                <w:sz w:val="24"/>
                <w:szCs w:val="24"/>
                <w:lang w:eastAsia="hy-AM"/>
              </w:rPr>
              <w:t>հասկացութային</w:t>
            </w:r>
            <w:proofErr w:type="spellEnd"/>
            <w:r w:rsidRPr="00F96D37">
              <w:rPr>
                <w:rFonts w:ascii="GHEA Grapalat" w:eastAsia="Times New Roman" w:hAnsi="GHEA Grapalat" w:cs="Times New Roman"/>
                <w:color w:val="000000"/>
                <w:sz w:val="24"/>
                <w:szCs w:val="24"/>
                <w:lang w:eastAsia="hy-AM"/>
              </w:rPr>
              <w:t xml:space="preserve"> առանձնահատուկ </w:t>
            </w:r>
            <w:proofErr w:type="spellStart"/>
            <w:r w:rsidRPr="00F96D37">
              <w:rPr>
                <w:rFonts w:ascii="GHEA Grapalat" w:eastAsia="Times New Roman" w:hAnsi="GHEA Grapalat" w:cs="Times New Roman"/>
                <w:color w:val="000000"/>
                <w:sz w:val="24"/>
                <w:szCs w:val="24"/>
                <w:lang w:eastAsia="hy-AM"/>
              </w:rPr>
              <w:t>կարգավորումներ</w:t>
            </w:r>
            <w:proofErr w:type="spellEnd"/>
            <w:r w:rsidRPr="00F96D37">
              <w:rPr>
                <w:rFonts w:ascii="GHEA Grapalat" w:eastAsia="Times New Roman" w:hAnsi="GHEA Grapalat" w:cs="Times New Roman"/>
                <w:color w:val="000000"/>
                <w:sz w:val="24"/>
                <w:szCs w:val="24"/>
                <w:lang w:eastAsia="hy-AM"/>
              </w:rPr>
              <w:t>:</w:t>
            </w:r>
          </w:p>
          <w:p w14:paraId="20381C73"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Բոլորովին համամիտ չենք </w:t>
            </w: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ներկայացված այն դիտարկման հետ, որ փոփոխությունը կատարվում է զուտ </w:t>
            </w:r>
            <w:r w:rsidRPr="00F96D37">
              <w:rPr>
                <w:rFonts w:ascii="GHEA Grapalat" w:eastAsia="Times New Roman" w:hAnsi="GHEA Grapalat" w:cs="Times New Roman"/>
                <w:color w:val="000000"/>
                <w:sz w:val="24"/>
                <w:szCs w:val="24"/>
                <w:lang w:eastAsia="hy-AM"/>
              </w:rPr>
              <w:lastRenderedPageBreak/>
              <w:t xml:space="preserve">այն հանգամանքից ելնելով, որ &lt;&lt;գույքի բաժին&gt;&gt; հասկացությունը սխալմամբ կարող է ընկալվել որպես բաժնային սեփականություն հանդիսացող </w:t>
            </w:r>
            <w:proofErr w:type="spellStart"/>
            <w:r w:rsidRPr="00F96D37">
              <w:rPr>
                <w:rFonts w:ascii="GHEA Grapalat" w:eastAsia="Times New Roman" w:hAnsi="GHEA Grapalat" w:cs="Times New Roman"/>
                <w:color w:val="000000"/>
                <w:sz w:val="24"/>
                <w:szCs w:val="24"/>
                <w:lang w:eastAsia="hy-AM"/>
              </w:rPr>
              <w:t>գույքում</w:t>
            </w:r>
            <w:proofErr w:type="spellEnd"/>
            <w:r w:rsidRPr="00F96D37">
              <w:rPr>
                <w:rFonts w:ascii="GHEA Grapalat" w:eastAsia="Times New Roman" w:hAnsi="GHEA Grapalat" w:cs="Times New Roman"/>
                <w:color w:val="000000"/>
                <w:sz w:val="24"/>
                <w:szCs w:val="24"/>
                <w:lang w:eastAsia="hy-AM"/>
              </w:rPr>
              <w:t xml:space="preserve"> անձին պատկանող բաժնեմաս, քանի որ ՀՀ օրենսդրության մեջ &lt;&lt;գույքի մաս&gt;&gt; և այն էլ՝ տոկոսային հարաբերակցությամբ որոշված, նախատեսված չէ:</w:t>
            </w:r>
          </w:p>
          <w:p w14:paraId="23A8199B"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i/>
                <w:iCs/>
                <w:color w:val="000000"/>
                <w:sz w:val="24"/>
                <w:szCs w:val="24"/>
                <w:lang w:eastAsia="hy-AM"/>
              </w:rPr>
            </w:pPr>
            <w:r w:rsidRPr="00F96D37">
              <w:rPr>
                <w:rFonts w:ascii="GHEA Grapalat" w:eastAsia="Times New Roman" w:hAnsi="GHEA Grapalat" w:cs="Times New Roman"/>
                <w:i/>
                <w:iCs/>
                <w:color w:val="000000"/>
                <w:sz w:val="24"/>
                <w:szCs w:val="24"/>
                <w:lang w:eastAsia="hy-AM"/>
              </w:rPr>
              <w:t xml:space="preserve">Ավելորդ չենք համարում նաև նշել, որ այս մասով դատական ակտերով արդեն իսկ ունենք պրակտիկա, մասնավորապես՝ Դատարանը նման կերպ </w:t>
            </w:r>
            <w:proofErr w:type="spellStart"/>
            <w:r w:rsidRPr="00F96D37">
              <w:rPr>
                <w:rFonts w:ascii="GHEA Grapalat" w:eastAsia="Times New Roman" w:hAnsi="GHEA Grapalat" w:cs="Times New Roman"/>
                <w:i/>
                <w:iCs/>
                <w:color w:val="000000"/>
                <w:sz w:val="24"/>
                <w:szCs w:val="24"/>
                <w:lang w:eastAsia="hy-AM"/>
              </w:rPr>
              <w:t>ձևակերպված</w:t>
            </w:r>
            <w:proofErr w:type="spellEnd"/>
            <w:r w:rsidRPr="00F96D37">
              <w:rPr>
                <w:rFonts w:ascii="GHEA Grapalat" w:eastAsia="Times New Roman" w:hAnsi="GHEA Grapalat" w:cs="Times New Roman"/>
                <w:i/>
                <w:iCs/>
                <w:color w:val="000000"/>
                <w:sz w:val="24"/>
                <w:szCs w:val="24"/>
                <w:lang w:eastAsia="hy-AM"/>
              </w:rPr>
              <w:t xml:space="preserve"> պահանջների մասով նշել է, որ չի կարող, օրինակ՝ արգելանքի առարկա հանդիսանալ կոնկրետ գույքի մասը՝ արտահայտված տոկոսային ինչ-որ հարաբերակցությամբ, իսկ հետագայում՝ նաև բռնագանձման, գույքի տոկոսային հարաբերակցությամբ որոշված մասը: Եթե անգամ դա հնարավոր լիներ, ապա այդ դատական ակտի կատարման հետ, անպայման, ծագելու են խնդիրներ:</w:t>
            </w:r>
          </w:p>
          <w:p w14:paraId="02EB2122"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Ասվածը հիմնավորում ենք </w:t>
            </w:r>
            <w:proofErr w:type="spellStart"/>
            <w:r w:rsidRPr="00F96D37">
              <w:rPr>
                <w:rFonts w:ascii="GHEA Grapalat" w:eastAsia="Times New Roman" w:hAnsi="GHEA Grapalat" w:cs="Times New Roman"/>
                <w:color w:val="000000"/>
                <w:sz w:val="24"/>
                <w:szCs w:val="24"/>
                <w:lang w:eastAsia="hy-AM"/>
              </w:rPr>
              <w:t>հետևյալ</w:t>
            </w:r>
            <w:proofErr w:type="spellEnd"/>
            <w:r w:rsidRPr="00F96D37">
              <w:rPr>
                <w:rFonts w:ascii="GHEA Grapalat" w:eastAsia="Times New Roman" w:hAnsi="GHEA Grapalat" w:cs="Times New Roman"/>
                <w:color w:val="000000"/>
                <w:sz w:val="24"/>
                <w:szCs w:val="24"/>
                <w:lang w:eastAsia="hy-AM"/>
              </w:rPr>
              <w:t xml:space="preserve"> պատճառաբանություններով.</w:t>
            </w:r>
          </w:p>
          <w:p w14:paraId="1162D651"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b/>
                <w:bCs/>
                <w:i/>
                <w:iCs/>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 xml:space="preserve">&lt;&lt;ՀՀ քաղաքացիական օրենսգրքի 134-րդ հոդվածի համաձայն՝ «1. Անշարժ գույք են համարվում հողամասերը, ընդերքի մասերը, մեկուսի ջրային օբյեկտները, անտառները, բազմամյա տնկիները, ստորգետնյա և վերգետնյա շենքերը, շինությունները և հողին ամրակցված այլ գույքը, այսինքն՝ այն օբյեկտները, որոնք անհնար է հողից անջատել՝ առանց այդ գույքին կամ </w:t>
            </w:r>
            <w:proofErr w:type="spellStart"/>
            <w:r w:rsidRPr="00F96D37">
              <w:rPr>
                <w:rFonts w:ascii="GHEA Grapalat" w:eastAsia="Times New Roman" w:hAnsi="GHEA Grapalat" w:cs="Times New Roman"/>
                <w:color w:val="000000"/>
                <w:sz w:val="24"/>
                <w:szCs w:val="24"/>
                <w:lang w:eastAsia="hy-AM"/>
              </w:rPr>
              <w:t>հողամասին</w:t>
            </w:r>
            <w:proofErr w:type="spellEnd"/>
            <w:r w:rsidRPr="00F96D37">
              <w:rPr>
                <w:rFonts w:ascii="GHEA Grapalat" w:eastAsia="Times New Roman" w:hAnsi="GHEA Grapalat" w:cs="Times New Roman"/>
                <w:color w:val="000000"/>
                <w:sz w:val="24"/>
                <w:szCs w:val="24"/>
                <w:lang w:eastAsia="hy-AM"/>
              </w:rPr>
              <w:t xml:space="preserve"> վնաս պատճառելու կամ դրանց նշանակության փոփոխման, դադարման կամ նպատակային նշանակությամբ հետագա օգտագործման անհնարինության:</w:t>
            </w:r>
          </w:p>
          <w:p w14:paraId="17C4A76A"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2. Շարժական գույք է համարվում անշարժ չհամարվող գույքը»:</w:t>
            </w:r>
          </w:p>
          <w:p w14:paraId="6E574AA6"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Նույն օրենսգրքի 189-րդ հոդվածի համաձայն՝ «1. Երկու կամ ավելի անձանց սեփականության ներքո գտնվող գույքը նրանց է պատկանում ընդհանուր սեփականության իրավունքով:</w:t>
            </w:r>
          </w:p>
          <w:p w14:paraId="25D7A48A"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2. Գույքը կարող է ընդհանուր սեփականությանը պատկանել սեփականության իրավունքում սեփականատերերից յուրաքանչյուրի բաժինը որոշելով (բաժնային սեփականություն) կամ առանց այդ բաժինները որոշելու (համատեղ սեփականություն):</w:t>
            </w:r>
          </w:p>
          <w:p w14:paraId="5CCFFAB4"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3. Գույքի նկատմամբ ընդհանուր սեփականությունը համարվում է բաժնային, եթե օրենքով դրա նկատմամբ սահմանված չէ համատեղ սեփականություն»:</w:t>
            </w:r>
          </w:p>
          <w:p w14:paraId="31D1AA8D"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Նույն օրենսգրքի 190-րդ հոդվածի 1-ին մասի համաձայն՝ «1. Բաժինները համարվում են հավասար, եթե բաժնային սեփականության մասնակիցների բաժինները չեն կարող որոշվել օրենքի հիման վրա կամ սահմանված չեն բոլոր մասնակիցների համաձայնությամբ»:</w:t>
            </w:r>
          </w:p>
          <w:p w14:paraId="5388B0EC"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«Գույքի նկատմամբ իրավունքների պետական գրանցման մասին» ՀՀ օրենքի 2-րդ հոդվածի համաձայն՝ «</w:t>
            </w:r>
            <w:r w:rsidRPr="00F96D37">
              <w:rPr>
                <w:rFonts w:ascii="GHEA Grapalat" w:eastAsia="Times New Roman" w:hAnsi="GHEA Grapalat" w:cs="Times New Roman"/>
                <w:b/>
                <w:bCs/>
                <w:color w:val="000000"/>
                <w:sz w:val="24"/>
                <w:szCs w:val="24"/>
                <w:lang w:eastAsia="hy-AM"/>
              </w:rPr>
              <w:t xml:space="preserve">անշարժ գույքի միավոր է </w:t>
            </w:r>
            <w:r w:rsidRPr="00F96D37">
              <w:rPr>
                <w:rFonts w:ascii="GHEA Grapalat" w:eastAsia="Times New Roman" w:hAnsi="GHEA Grapalat" w:cs="Times New Roman"/>
                <w:color w:val="000000"/>
                <w:sz w:val="24"/>
                <w:szCs w:val="24"/>
                <w:lang w:eastAsia="hy-AM"/>
              </w:rPr>
              <w:t xml:space="preserve">միասնական տարածական ամբողջություն կազմող գույքի մասը, որը հանդիսանում է մեկ, իսկ ընդհանուր սեփականության դեպքում` մեկից ավելի անձանց սեփականության կամ այլ գույքային իրավունքների օբյեկտը, իսկ </w:t>
            </w:r>
            <w:r w:rsidRPr="00F96D37">
              <w:rPr>
                <w:rFonts w:ascii="GHEA Grapalat" w:eastAsia="Times New Roman" w:hAnsi="GHEA Grapalat" w:cs="Times New Roman"/>
                <w:b/>
                <w:bCs/>
                <w:color w:val="000000"/>
                <w:sz w:val="24"/>
                <w:szCs w:val="24"/>
                <w:lang w:eastAsia="hy-AM"/>
              </w:rPr>
              <w:t xml:space="preserve">գույք է համարվում </w:t>
            </w:r>
            <w:r w:rsidRPr="00F96D37">
              <w:rPr>
                <w:rFonts w:ascii="GHEA Grapalat" w:eastAsia="Times New Roman" w:hAnsi="GHEA Grapalat" w:cs="Times New Roman"/>
                <w:color w:val="000000"/>
                <w:sz w:val="24"/>
                <w:szCs w:val="24"/>
                <w:lang w:eastAsia="hy-AM"/>
              </w:rPr>
              <w:t xml:space="preserve">անշարժ գույքը` հողամասերը, անշարժ գույք հանդիսացող ընդերքի մասը, մեկուսի ջրային օբյեկտները, անտառները, բազմամյա տնկիները, ստորգետնյա և վերգետնյա, այդ թվում նաև` կառուցվող </w:t>
            </w:r>
            <w:r w:rsidRPr="00F96D37">
              <w:rPr>
                <w:rFonts w:ascii="GHEA Grapalat" w:eastAsia="Times New Roman" w:hAnsi="GHEA Grapalat" w:cs="Times New Roman"/>
                <w:color w:val="000000"/>
                <w:sz w:val="24"/>
                <w:szCs w:val="24"/>
                <w:lang w:eastAsia="hy-AM"/>
              </w:rPr>
              <w:lastRenderedPageBreak/>
              <w:t>շենքերը, շինությունները և հողին ամրակցված այլ գույքը»:</w:t>
            </w:r>
          </w:p>
          <w:p w14:paraId="3DF8357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Եթե ներկայացվեն պահանջներ, որտեղ որպես արգելադրման օբյեկտներ համարվում են անշարժ և շարժական գույքերի տոկոսային </w:t>
            </w:r>
            <w:proofErr w:type="spellStart"/>
            <w:r w:rsidRPr="00F96D37">
              <w:rPr>
                <w:rFonts w:ascii="GHEA Grapalat" w:eastAsia="Times New Roman" w:hAnsi="GHEA Grapalat" w:cs="Times New Roman"/>
                <w:color w:val="000000"/>
                <w:sz w:val="24"/>
                <w:szCs w:val="24"/>
                <w:lang w:eastAsia="hy-AM"/>
              </w:rPr>
              <w:t>հարաբերակցություններով</w:t>
            </w:r>
            <w:proofErr w:type="spellEnd"/>
            <w:r w:rsidRPr="00F96D37">
              <w:rPr>
                <w:rFonts w:ascii="GHEA Grapalat" w:eastAsia="Times New Roman" w:hAnsi="GHEA Grapalat" w:cs="Times New Roman"/>
                <w:color w:val="000000"/>
                <w:sz w:val="24"/>
                <w:szCs w:val="24"/>
                <w:lang w:eastAsia="hy-AM"/>
              </w:rPr>
              <w:t xml:space="preserve"> արտահայտված մասերը, որոնք Իրավասու անձը համարել է որպես օրինական եկամուտներով </w:t>
            </w:r>
            <w:proofErr w:type="spellStart"/>
            <w:r w:rsidRPr="00F96D37">
              <w:rPr>
                <w:rFonts w:ascii="GHEA Grapalat" w:eastAsia="Times New Roman" w:hAnsi="GHEA Grapalat" w:cs="Times New Roman"/>
                <w:color w:val="000000"/>
                <w:sz w:val="24"/>
                <w:szCs w:val="24"/>
                <w:lang w:eastAsia="hy-AM"/>
              </w:rPr>
              <w:t>չհիմնավորող</w:t>
            </w:r>
            <w:proofErr w:type="spellEnd"/>
            <w:r w:rsidRPr="00F96D37">
              <w:rPr>
                <w:rFonts w:ascii="GHEA Grapalat" w:eastAsia="Times New Roman" w:hAnsi="GHEA Grapalat" w:cs="Times New Roman"/>
                <w:color w:val="000000"/>
                <w:sz w:val="24"/>
                <w:szCs w:val="24"/>
                <w:lang w:eastAsia="hy-AM"/>
              </w:rPr>
              <w:t xml:space="preserve"> և ապօրինի ձեռք բերված </w:t>
            </w:r>
            <w:proofErr w:type="spellStart"/>
            <w:r w:rsidRPr="00F96D37">
              <w:rPr>
                <w:rFonts w:ascii="GHEA Grapalat" w:eastAsia="Times New Roman" w:hAnsi="GHEA Grapalat" w:cs="Times New Roman"/>
                <w:color w:val="000000"/>
                <w:sz w:val="24"/>
                <w:szCs w:val="24"/>
                <w:lang w:eastAsia="hy-AM"/>
              </w:rPr>
              <w:t>գույքեր</w:t>
            </w:r>
            <w:proofErr w:type="spellEnd"/>
            <w:r w:rsidRPr="00F96D37">
              <w:rPr>
                <w:rFonts w:ascii="GHEA Grapalat" w:eastAsia="Times New Roman" w:hAnsi="GHEA Grapalat" w:cs="Times New Roman"/>
                <w:color w:val="000000"/>
                <w:sz w:val="24"/>
                <w:szCs w:val="24"/>
                <w:lang w:eastAsia="hy-AM"/>
              </w:rPr>
              <w:t xml:space="preserve">, ապա այս առումով վերոհիշյալ հոդվածների համակարգային վերլուծությունը վկայում է այն մասին, որ անշարժ և շարժական գույքի պարագայում ՀՀ քաղաքացիական օրենսգիրքը սահմանում է իրավունքի այնպիսի հարաբերակցություն, ինչպիսին է բաժնային կամ համատեղ սեփականությունը, ընդ որում՝ բաժինը որոշված լինելու դեպքում այդ հարաբերակցությամբ պետք է կատարված լինի իրավունքի պետական գրանցում: Հարկ է նշել, </w:t>
            </w:r>
            <w:r w:rsidRPr="00F96D37">
              <w:rPr>
                <w:rFonts w:ascii="GHEA Grapalat" w:eastAsia="Times New Roman" w:hAnsi="GHEA Grapalat" w:cs="Times New Roman"/>
                <w:b/>
                <w:bCs/>
                <w:color w:val="000000"/>
                <w:sz w:val="24"/>
                <w:szCs w:val="24"/>
                <w:lang w:eastAsia="hy-AM"/>
              </w:rPr>
              <w:t xml:space="preserve">որ տոկոսային </w:t>
            </w:r>
            <w:proofErr w:type="spellStart"/>
            <w:r w:rsidRPr="00F96D37">
              <w:rPr>
                <w:rFonts w:ascii="GHEA Grapalat" w:eastAsia="Times New Roman" w:hAnsi="GHEA Grapalat" w:cs="Times New Roman"/>
                <w:b/>
                <w:bCs/>
                <w:color w:val="000000"/>
                <w:sz w:val="24"/>
                <w:szCs w:val="24"/>
                <w:lang w:eastAsia="hy-AM"/>
              </w:rPr>
              <w:t>հարաբերակացությամբ</w:t>
            </w:r>
            <w:proofErr w:type="spellEnd"/>
            <w:r w:rsidRPr="00F96D37">
              <w:rPr>
                <w:rFonts w:ascii="GHEA Grapalat" w:eastAsia="Times New Roman" w:hAnsi="GHEA Grapalat" w:cs="Times New Roman"/>
                <w:b/>
                <w:bCs/>
                <w:color w:val="000000"/>
                <w:sz w:val="24"/>
                <w:szCs w:val="24"/>
                <w:lang w:eastAsia="hy-AM"/>
              </w:rPr>
              <w:t xml:space="preserve"> անշարժ և շարժական գույքի նկատմամբ իրավունքի ծագման իրավական ռեժիմ </w:t>
            </w:r>
            <w:r w:rsidRPr="00F96D37">
              <w:rPr>
                <w:rFonts w:ascii="GHEA Grapalat" w:eastAsia="Times New Roman" w:hAnsi="GHEA Grapalat" w:cs="Times New Roman"/>
                <w:b/>
                <w:bCs/>
                <w:color w:val="000000"/>
                <w:sz w:val="24"/>
                <w:szCs w:val="24"/>
                <w:u w:val="thick"/>
                <w:lang w:eastAsia="hy-AM"/>
              </w:rPr>
              <w:t>օրենսդրությունը չի նախատեսել,</w:t>
            </w:r>
            <w:r w:rsidRPr="00F96D37">
              <w:rPr>
                <w:rFonts w:ascii="GHEA Grapalat" w:eastAsia="Times New Roman" w:hAnsi="GHEA Grapalat" w:cs="Times New Roman"/>
                <w:color w:val="000000"/>
                <w:sz w:val="24"/>
                <w:szCs w:val="24"/>
                <w:lang w:eastAsia="hy-AM"/>
              </w:rPr>
              <w:t xml:space="preserve"> </w:t>
            </w:r>
            <w:r w:rsidRPr="00F96D37">
              <w:rPr>
                <w:rFonts w:ascii="GHEA Grapalat" w:eastAsia="Times New Roman" w:hAnsi="GHEA Grapalat" w:cs="Times New Roman"/>
                <w:i/>
                <w:iCs/>
                <w:color w:val="000000"/>
                <w:sz w:val="24"/>
                <w:szCs w:val="24"/>
                <w:lang w:eastAsia="hy-AM"/>
              </w:rPr>
              <w:t xml:space="preserve">որպիսի պայմաններում չի կարող տոկոսային հարաբերակցությամբ </w:t>
            </w:r>
            <w:r w:rsidRPr="00F96D37">
              <w:rPr>
                <w:rFonts w:ascii="GHEA Grapalat" w:eastAsia="Times New Roman" w:hAnsi="GHEA Grapalat" w:cs="Times New Roman"/>
                <w:i/>
                <w:iCs/>
                <w:color w:val="000000"/>
                <w:sz w:val="24"/>
                <w:szCs w:val="24"/>
                <w:lang w:eastAsia="hy-AM"/>
              </w:rPr>
              <w:lastRenderedPageBreak/>
              <w:t xml:space="preserve">որոշվել, թե գույքի որ մասի մասին է խոսքը, ըստ այդմ՝ գույքի որ մասի վրա է տարածվելու արգելանքը կամ սահմանափակումը: </w:t>
            </w:r>
            <w:proofErr w:type="spellStart"/>
            <w:r w:rsidRPr="00F96D37">
              <w:rPr>
                <w:rFonts w:ascii="GHEA Grapalat" w:eastAsia="Times New Roman" w:hAnsi="GHEA Grapalat" w:cs="Times New Roman"/>
                <w:i/>
                <w:iCs/>
                <w:color w:val="000000"/>
                <w:sz w:val="24"/>
                <w:szCs w:val="24"/>
                <w:lang w:eastAsia="hy-AM"/>
              </w:rPr>
              <w:t>Հետևաբար</w:t>
            </w:r>
            <w:proofErr w:type="spellEnd"/>
            <w:r w:rsidRPr="00F96D37">
              <w:rPr>
                <w:rFonts w:ascii="GHEA Grapalat" w:eastAsia="Times New Roman" w:hAnsi="GHEA Grapalat" w:cs="Times New Roman"/>
                <w:i/>
                <w:iCs/>
                <w:color w:val="000000"/>
                <w:sz w:val="24"/>
                <w:szCs w:val="24"/>
                <w:lang w:eastAsia="hy-AM"/>
              </w:rPr>
              <w:t xml:space="preserve">, յուրաքանչյուր պարագայում տոկոսային հարաբերակցությունը ենթակա է </w:t>
            </w:r>
            <w:proofErr w:type="spellStart"/>
            <w:r w:rsidRPr="00F96D37">
              <w:rPr>
                <w:rFonts w:ascii="GHEA Grapalat" w:eastAsia="Times New Roman" w:hAnsi="GHEA Grapalat" w:cs="Times New Roman"/>
                <w:i/>
                <w:iCs/>
                <w:color w:val="000000"/>
                <w:sz w:val="24"/>
                <w:szCs w:val="24"/>
                <w:lang w:eastAsia="hy-AM"/>
              </w:rPr>
              <w:t>վերածման</w:t>
            </w:r>
            <w:proofErr w:type="spellEnd"/>
            <w:r w:rsidRPr="00F96D37">
              <w:rPr>
                <w:rFonts w:ascii="GHEA Grapalat" w:eastAsia="Times New Roman" w:hAnsi="GHEA Grapalat" w:cs="Times New Roman"/>
                <w:i/>
                <w:iCs/>
                <w:color w:val="000000"/>
                <w:sz w:val="24"/>
                <w:szCs w:val="24"/>
                <w:lang w:eastAsia="hy-AM"/>
              </w:rPr>
              <w:t xml:space="preserve"> բաժնային համարժեքի, որպիսի բաժինը պետք է կոնկրետ </w:t>
            </w:r>
            <w:proofErr w:type="spellStart"/>
            <w:r w:rsidRPr="00F96D37">
              <w:rPr>
                <w:rFonts w:ascii="GHEA Grapalat" w:eastAsia="Times New Roman" w:hAnsi="GHEA Grapalat" w:cs="Times New Roman"/>
                <w:i/>
                <w:iCs/>
                <w:color w:val="000000"/>
                <w:sz w:val="24"/>
                <w:szCs w:val="24"/>
                <w:lang w:eastAsia="hy-AM"/>
              </w:rPr>
              <w:t>գույքում</w:t>
            </w:r>
            <w:proofErr w:type="spellEnd"/>
            <w:r w:rsidRPr="00F96D37">
              <w:rPr>
                <w:rFonts w:ascii="GHEA Grapalat" w:eastAsia="Times New Roman" w:hAnsi="GHEA Grapalat" w:cs="Times New Roman"/>
                <w:i/>
                <w:iCs/>
                <w:color w:val="000000"/>
                <w:sz w:val="24"/>
                <w:szCs w:val="24"/>
                <w:lang w:eastAsia="hy-AM"/>
              </w:rPr>
              <w:t xml:space="preserve"> ոչ միայն որոշված լինի, </w:t>
            </w:r>
            <w:proofErr w:type="spellStart"/>
            <w:r w:rsidRPr="00F96D37">
              <w:rPr>
                <w:rFonts w:ascii="GHEA Grapalat" w:eastAsia="Times New Roman" w:hAnsi="GHEA Grapalat" w:cs="Times New Roman"/>
                <w:i/>
                <w:iCs/>
                <w:color w:val="000000"/>
                <w:sz w:val="24"/>
                <w:szCs w:val="24"/>
                <w:lang w:eastAsia="hy-AM"/>
              </w:rPr>
              <w:t>այլև</w:t>
            </w:r>
            <w:proofErr w:type="spellEnd"/>
            <w:r w:rsidRPr="00F96D37">
              <w:rPr>
                <w:rFonts w:ascii="GHEA Grapalat" w:eastAsia="Times New Roman" w:hAnsi="GHEA Grapalat" w:cs="Times New Roman"/>
                <w:i/>
                <w:iCs/>
                <w:color w:val="000000"/>
                <w:sz w:val="24"/>
                <w:szCs w:val="24"/>
                <w:lang w:eastAsia="hy-AM"/>
              </w:rPr>
              <w:t xml:space="preserve"> այդ բաժնի նկատմամբ իրավունքը պետք է գրանցված լինի:</w:t>
            </w:r>
          </w:p>
          <w:p w14:paraId="7626CC25"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ինչպես անշարժ, այնպես էլ շարժական գույքի պարագայում օրենսդրությունը չի նախատեսել տոկոսային եղանակով բաժին որոշելու իրավական հնարավորություն, ուստի գույքը կարող է ընդհանուր սեփականությանը պատկանել սեփականության իրավունքում սեփականատերերից յուրաքանչյուրի բաժինը որոշելով՝ սահմանելով բաժին և գրանցելով բաժնային սեփականության իրավունք կամ առանց այդ բաժինները որոշելու, որի դեպքում գործում է համատեղ սեփականության իրավական ռեժիմը:</w:t>
            </w:r>
          </w:p>
          <w:p w14:paraId="4972AC1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Այսպիսով, հանգում ենք այն եզրակացության, որ </w:t>
            </w:r>
            <w:proofErr w:type="spellStart"/>
            <w:r w:rsidRPr="00F96D37">
              <w:rPr>
                <w:rFonts w:ascii="GHEA Grapalat" w:eastAsia="Times New Roman" w:hAnsi="GHEA Grapalat" w:cs="Times New Roman"/>
                <w:color w:val="000000"/>
                <w:sz w:val="24"/>
                <w:szCs w:val="24"/>
                <w:lang w:eastAsia="hy-AM"/>
              </w:rPr>
              <w:t>վկայակոչված</w:t>
            </w:r>
            <w:proofErr w:type="spellEnd"/>
            <w:r w:rsidRPr="00F96D37">
              <w:rPr>
                <w:rFonts w:ascii="GHEA Grapalat" w:eastAsia="Times New Roman" w:hAnsi="GHEA Grapalat" w:cs="Times New Roman"/>
                <w:color w:val="000000"/>
                <w:sz w:val="24"/>
                <w:szCs w:val="24"/>
                <w:lang w:eastAsia="hy-AM"/>
              </w:rPr>
              <w:t xml:space="preserve"> տոկոսային հարաբերակցությունը </w:t>
            </w:r>
            <w:r w:rsidRPr="00F96D37">
              <w:rPr>
                <w:rFonts w:ascii="GHEA Grapalat" w:eastAsia="Times New Roman" w:hAnsi="GHEA Grapalat" w:cs="Times New Roman"/>
                <w:b/>
                <w:bCs/>
                <w:color w:val="000000"/>
                <w:sz w:val="24"/>
                <w:szCs w:val="24"/>
                <w:lang w:eastAsia="hy-AM"/>
              </w:rPr>
              <w:t xml:space="preserve">կարող է </w:t>
            </w:r>
            <w:r w:rsidRPr="00F96D37">
              <w:rPr>
                <w:rFonts w:ascii="GHEA Grapalat" w:eastAsia="Times New Roman" w:hAnsi="GHEA Grapalat" w:cs="Times New Roman"/>
                <w:b/>
                <w:bCs/>
                <w:color w:val="000000"/>
                <w:sz w:val="24"/>
                <w:szCs w:val="24"/>
                <w:lang w:eastAsia="hy-AM"/>
              </w:rPr>
              <w:lastRenderedPageBreak/>
              <w:t>հիմք հանդիսանալ հաշվարկ իրականացնելու համար և ծառայել որպես միջնորդության, դիմումի կամ հայցի փաստական հիմքի հիմնավորում (սրանով արդեն իսկ Օրենքի նպատակն իրագործվում է),</w:t>
            </w:r>
            <w:r w:rsidRPr="00F96D37">
              <w:rPr>
                <w:rFonts w:ascii="GHEA Grapalat" w:eastAsia="Times New Roman" w:hAnsi="GHEA Grapalat" w:cs="Times New Roman"/>
                <w:color w:val="000000"/>
                <w:sz w:val="24"/>
                <w:szCs w:val="24"/>
                <w:lang w:eastAsia="hy-AM"/>
              </w:rPr>
              <w:t xml:space="preserve"> սակայն Օրենքով սահմանված թույլատրելի եղանակ չէ անշարժ և շարժական գույքի նկատմամբ հայցի ապահովման կամ հայցի նախնական ապահովման միջոց կիրառելիս գույքի միավորը որոշելու համար, և առհասարակ նման հարաբերակցությամբ գույքը չի կարող համարվել քաղաքացիաիրավական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հարաբերության օբյեկտ (օրինակ՝ վաճառվել, գրավ դրվել, բաժին առանձնացվել և այլն):</w:t>
            </w:r>
          </w:p>
          <w:p w14:paraId="4F3FCF22"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Նման դիրքորոշումը բխում է նաև իրավական որոշակիության սկզբունքից, որի կապակցությամբ ՀՀ Սահմանադրական դատարանն իր 15.11.2019թ. թիվ ՍԴՈ-1488 որոշմամբ արձանագրել է. «…իրավական պետության սկզբունքը, ի թիվս այլնի, պահանջում է նաև իրավական օրենքի առկայություն։ Վերջինս պետք է լինի բավականաչափ մատչելի՝ իրավունքի սուբյեկտները պետք է համապատասխան հանգամանքներում </w:t>
            </w:r>
            <w:r w:rsidRPr="00F96D37">
              <w:rPr>
                <w:rFonts w:ascii="GHEA Grapalat" w:eastAsia="Times New Roman" w:hAnsi="GHEA Grapalat" w:cs="Times New Roman"/>
                <w:color w:val="000000"/>
                <w:sz w:val="24"/>
                <w:szCs w:val="24"/>
                <w:lang w:eastAsia="hy-AM"/>
              </w:rPr>
              <w:lastRenderedPageBreak/>
              <w:t xml:space="preserve">հնարավորություն ունենան կողմնորոշվելու, թե տվյալ դեպքում ինչ իրավական նորմեր են կիրառվում։ Նորմը չի կարող համարվել «օրենք», եթե այն </w:t>
            </w:r>
            <w:proofErr w:type="spellStart"/>
            <w:r w:rsidRPr="00F96D37">
              <w:rPr>
                <w:rFonts w:ascii="GHEA Grapalat" w:eastAsia="Times New Roman" w:hAnsi="GHEA Grapalat" w:cs="Times New Roman"/>
                <w:color w:val="000000"/>
                <w:sz w:val="24"/>
                <w:szCs w:val="24"/>
                <w:lang w:eastAsia="hy-AM"/>
              </w:rPr>
              <w:t>ձևակերպված</w:t>
            </w:r>
            <w:proofErr w:type="spellEnd"/>
            <w:r w:rsidRPr="00F96D37">
              <w:rPr>
                <w:rFonts w:ascii="GHEA Grapalat" w:eastAsia="Times New Roman" w:hAnsi="GHEA Grapalat" w:cs="Times New Roman"/>
                <w:color w:val="000000"/>
                <w:sz w:val="24"/>
                <w:szCs w:val="24"/>
                <w:lang w:eastAsia="hy-AM"/>
              </w:rPr>
              <w:t xml:space="preserve"> չէ բավարար ճշգրտությամբ, որը թույլ կտա իրավաբանական և ֆիզիկական անձանց դրան համապատասխանեցնել իրենց վարքագիծը. նրանք պետք է հնարավորություն ունենան կանխատեսել այն </w:t>
            </w:r>
            <w:proofErr w:type="spellStart"/>
            <w:r w:rsidRPr="00F96D37">
              <w:rPr>
                <w:rFonts w:ascii="GHEA Grapalat" w:eastAsia="Times New Roman" w:hAnsi="GHEA Grapalat" w:cs="Times New Roman"/>
                <w:color w:val="000000"/>
                <w:sz w:val="24"/>
                <w:szCs w:val="24"/>
                <w:lang w:eastAsia="hy-AM"/>
              </w:rPr>
              <w:t>հետևանքները</w:t>
            </w:r>
            <w:proofErr w:type="spellEnd"/>
            <w:r w:rsidRPr="00F96D37">
              <w:rPr>
                <w:rFonts w:ascii="GHEA Grapalat" w:eastAsia="Times New Roman" w:hAnsi="GHEA Grapalat" w:cs="Times New Roman"/>
                <w:color w:val="000000"/>
                <w:sz w:val="24"/>
                <w:szCs w:val="24"/>
                <w:lang w:eastAsia="hy-AM"/>
              </w:rPr>
              <w:t>, որոնք կարող է առաջացնել տվյալ գործողությունը:</w:t>
            </w:r>
          </w:p>
          <w:p w14:paraId="5DFA25B7"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4) «Սահմանադրական դատարանը գտնում է, որ իրավական պետությունում, իրավունքի գերակայության սկզբունքի որդեգրման շրջանակներում, օրենքում ամրագրված </w:t>
            </w:r>
            <w:proofErr w:type="spellStart"/>
            <w:r w:rsidRPr="00F96D37">
              <w:rPr>
                <w:rFonts w:ascii="GHEA Grapalat" w:eastAsia="Times New Roman" w:hAnsi="GHEA Grapalat" w:cs="Times New Roman"/>
                <w:color w:val="000000"/>
                <w:sz w:val="24"/>
                <w:szCs w:val="24"/>
                <w:lang w:eastAsia="hy-AM"/>
              </w:rPr>
              <w:t>իրավակարգավորումները</w:t>
            </w:r>
            <w:proofErr w:type="spellEnd"/>
            <w:r w:rsidRPr="00F96D37">
              <w:rPr>
                <w:rFonts w:ascii="GHEA Grapalat" w:eastAsia="Times New Roman" w:hAnsi="GHEA Grapalat" w:cs="Times New Roman"/>
                <w:color w:val="000000"/>
                <w:sz w:val="24"/>
                <w:szCs w:val="24"/>
                <w:lang w:eastAsia="hy-AM"/>
              </w:rPr>
              <w:t xml:space="preserve"> պետք է անձի համար կանխատեսելի դարձնեն իր </w:t>
            </w:r>
            <w:proofErr w:type="spellStart"/>
            <w:r w:rsidRPr="00F96D37">
              <w:rPr>
                <w:rFonts w:ascii="GHEA Grapalat" w:eastAsia="Times New Roman" w:hAnsi="GHEA Grapalat" w:cs="Times New Roman"/>
                <w:color w:val="000000"/>
                <w:sz w:val="24"/>
                <w:szCs w:val="24"/>
                <w:lang w:eastAsia="hy-AM"/>
              </w:rPr>
              <w:t>իրավաչափ</w:t>
            </w:r>
            <w:proofErr w:type="spellEnd"/>
            <w:r w:rsidRPr="00F96D37">
              <w:rPr>
                <w:rFonts w:ascii="GHEA Grapalat" w:eastAsia="Times New Roman" w:hAnsi="GHEA Grapalat" w:cs="Times New Roman"/>
                <w:color w:val="000000"/>
                <w:sz w:val="24"/>
                <w:szCs w:val="24"/>
                <w:lang w:eastAsia="hy-AM"/>
              </w:rPr>
              <w:t xml:space="preserve"> սպասելիքները։ </w:t>
            </w:r>
            <w:proofErr w:type="spellStart"/>
            <w:r w:rsidRPr="00F96D37">
              <w:rPr>
                <w:rFonts w:ascii="GHEA Grapalat" w:eastAsia="Times New Roman" w:hAnsi="GHEA Grapalat" w:cs="Times New Roman"/>
                <w:color w:val="000000"/>
                <w:sz w:val="24"/>
                <w:szCs w:val="24"/>
                <w:lang w:eastAsia="hy-AM"/>
              </w:rPr>
              <w:t>Իրավակարգավորումների</w:t>
            </w:r>
            <w:proofErr w:type="spellEnd"/>
            <w:r w:rsidRPr="00F96D37">
              <w:rPr>
                <w:rFonts w:ascii="GHEA Grapalat" w:eastAsia="Times New Roman" w:hAnsi="GHEA Grapalat" w:cs="Times New Roman"/>
                <w:color w:val="000000"/>
                <w:sz w:val="24"/>
                <w:szCs w:val="24"/>
                <w:lang w:eastAsia="hy-AM"/>
              </w:rPr>
              <w:t xml:space="preserve"> և </w:t>
            </w:r>
            <w:proofErr w:type="spellStart"/>
            <w:r w:rsidRPr="00F96D37">
              <w:rPr>
                <w:rFonts w:ascii="GHEA Grapalat" w:eastAsia="Times New Roman" w:hAnsi="GHEA Grapalat" w:cs="Times New Roman"/>
                <w:color w:val="000000"/>
                <w:sz w:val="24"/>
                <w:szCs w:val="24"/>
                <w:lang w:eastAsia="hy-AM"/>
              </w:rPr>
              <w:t>իրավակիրառ</w:t>
            </w:r>
            <w:proofErr w:type="spellEnd"/>
            <w:r w:rsidRPr="00F96D37">
              <w:rPr>
                <w:rFonts w:ascii="GHEA Grapalat" w:eastAsia="Times New Roman" w:hAnsi="GHEA Grapalat" w:cs="Times New Roman"/>
                <w:color w:val="000000"/>
                <w:sz w:val="24"/>
                <w:szCs w:val="24"/>
                <w:lang w:eastAsia="hy-AM"/>
              </w:rPr>
              <w:t xml:space="preserve"> պրակտիկայի հիմքում պետք է դրվի այն հիմնարար մոտեցումը, որ օրինական ակնկալիքների իրավունքի պաշտպանության սկզբունքը հանդիսանում է իրավական պետության ու իրավունքի գերակայության </w:t>
            </w:r>
            <w:proofErr w:type="spellStart"/>
            <w:r w:rsidRPr="00F96D37">
              <w:rPr>
                <w:rFonts w:ascii="GHEA Grapalat" w:eastAsia="Times New Roman" w:hAnsi="GHEA Grapalat" w:cs="Times New Roman"/>
                <w:color w:val="000000"/>
                <w:sz w:val="24"/>
                <w:szCs w:val="24"/>
                <w:lang w:eastAsia="hy-AM"/>
              </w:rPr>
              <w:t>երաշխավորման</w:t>
            </w:r>
            <w:proofErr w:type="spellEnd"/>
            <w:r w:rsidRPr="00F96D37">
              <w:rPr>
                <w:rFonts w:ascii="GHEA Grapalat" w:eastAsia="Times New Roman" w:hAnsi="GHEA Grapalat" w:cs="Times New Roman"/>
                <w:color w:val="000000"/>
                <w:sz w:val="24"/>
                <w:szCs w:val="24"/>
                <w:lang w:eastAsia="hy-AM"/>
              </w:rPr>
              <w:t xml:space="preserve"> անբաժանելի </w:t>
            </w:r>
            <w:r w:rsidRPr="00F96D37">
              <w:rPr>
                <w:rFonts w:ascii="GHEA Grapalat" w:eastAsia="Times New Roman" w:hAnsi="GHEA Grapalat" w:cs="Times New Roman"/>
                <w:color w:val="000000"/>
                <w:sz w:val="24"/>
                <w:szCs w:val="24"/>
                <w:lang w:eastAsia="hy-AM"/>
              </w:rPr>
              <w:lastRenderedPageBreak/>
              <w:t>տարրերից մեկը» (ՍԴՈ-1148),</w:t>
            </w:r>
          </w:p>
          <w:p w14:paraId="6085B991"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5) «ՀՀ Սահմանադրության 1-ին հոդվածով ամրագրված իրավական պետության </w:t>
            </w:r>
            <w:proofErr w:type="spellStart"/>
            <w:r w:rsidRPr="00F96D37">
              <w:rPr>
                <w:rFonts w:ascii="GHEA Grapalat" w:eastAsia="Times New Roman" w:hAnsi="GHEA Grapalat" w:cs="Times New Roman"/>
                <w:color w:val="000000"/>
                <w:sz w:val="24"/>
                <w:szCs w:val="24"/>
                <w:lang w:eastAsia="hy-AM"/>
              </w:rPr>
              <w:t>կարևորագույն</w:t>
            </w:r>
            <w:proofErr w:type="spellEnd"/>
            <w:r w:rsidRPr="00F96D37">
              <w:rPr>
                <w:rFonts w:ascii="GHEA Grapalat" w:eastAsia="Times New Roman" w:hAnsi="GHEA Grapalat" w:cs="Times New Roman"/>
                <w:color w:val="000000"/>
                <w:sz w:val="24"/>
                <w:szCs w:val="24"/>
                <w:lang w:eastAsia="hy-AM"/>
              </w:rPr>
              <w:t xml:space="preserve"> հատկանիշներից է իրավունքի գերակայությունը, որի ապահովման գլխավոր պահանջներից են իրավական որոշակիության սկզբունքը, իրավահարաբերությունների կարգավորումը բացառապես այնպիսի օրենքներով, որոնք համապատասխանում են որակական որոշակի հատկանիշների` հստակ են, կանխատեսելի, մատչելի» (ՍԴՈ-1270),</w:t>
            </w:r>
          </w:p>
          <w:p w14:paraId="052CD296"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6) «Մի շարք այլ որոշումների (ՍԴՈ-630, ՍԴՈ-1142) համատեքստում, անդրադառնալով իրավական որոշակիության սկզբունքին, Սահմանադրական դատարանը գտել է, որ այն անհրաժեշտ է, որպեսզի համապատասխան հարաբերությունների մասնակիցները ողջամիտ սահմաններում ի վիճակի լինեն կանխատեսել իրենց վարքագծի </w:t>
            </w:r>
            <w:proofErr w:type="spellStart"/>
            <w:r w:rsidRPr="00F96D37">
              <w:rPr>
                <w:rFonts w:ascii="GHEA Grapalat" w:eastAsia="Times New Roman" w:hAnsi="GHEA Grapalat" w:cs="Times New Roman"/>
                <w:color w:val="000000"/>
                <w:sz w:val="24"/>
                <w:szCs w:val="24"/>
                <w:lang w:eastAsia="hy-AM"/>
              </w:rPr>
              <w:t>հետևանքները</w:t>
            </w:r>
            <w:proofErr w:type="spellEnd"/>
            <w:r w:rsidRPr="00F96D37">
              <w:rPr>
                <w:rFonts w:ascii="GHEA Grapalat" w:eastAsia="Times New Roman" w:hAnsi="GHEA Grapalat" w:cs="Times New Roman"/>
                <w:color w:val="000000"/>
                <w:sz w:val="24"/>
                <w:szCs w:val="24"/>
                <w:lang w:eastAsia="hy-AM"/>
              </w:rPr>
              <w:t xml:space="preserve"> և վստահ լինեն ինչպես իրենց պաշտոնապես ճանաչված կարգավիճակի </w:t>
            </w:r>
            <w:proofErr w:type="spellStart"/>
            <w:r w:rsidRPr="00F96D37">
              <w:rPr>
                <w:rFonts w:ascii="GHEA Grapalat" w:eastAsia="Times New Roman" w:hAnsi="GHEA Grapalat" w:cs="Times New Roman"/>
                <w:color w:val="000000"/>
                <w:sz w:val="24"/>
                <w:szCs w:val="24"/>
                <w:lang w:eastAsia="hy-AM"/>
              </w:rPr>
              <w:t>անփոփոխելիության</w:t>
            </w:r>
            <w:proofErr w:type="spellEnd"/>
            <w:r w:rsidRPr="00F96D37">
              <w:rPr>
                <w:rFonts w:ascii="GHEA Grapalat" w:eastAsia="Times New Roman" w:hAnsi="GHEA Grapalat" w:cs="Times New Roman"/>
                <w:color w:val="000000"/>
                <w:sz w:val="24"/>
                <w:szCs w:val="24"/>
                <w:lang w:eastAsia="hy-AM"/>
              </w:rPr>
              <w:t xml:space="preserve">, այնպես էլ ձեռք բերված իրավունքների և </w:t>
            </w:r>
            <w:r w:rsidRPr="00F96D37">
              <w:rPr>
                <w:rFonts w:ascii="GHEA Grapalat" w:eastAsia="Times New Roman" w:hAnsi="GHEA Grapalat" w:cs="Times New Roman"/>
                <w:color w:val="000000"/>
                <w:sz w:val="24"/>
                <w:szCs w:val="24"/>
                <w:lang w:eastAsia="hy-AM"/>
              </w:rPr>
              <w:lastRenderedPageBreak/>
              <w:t>պարտավորությունների հարցում» (ՍԴՈ-1439),</w:t>
            </w:r>
          </w:p>
          <w:p w14:paraId="23976EFB"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7)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w:t>
            </w:r>
            <w:proofErr w:type="spellStart"/>
            <w:r w:rsidRPr="00F96D37">
              <w:rPr>
                <w:rFonts w:ascii="GHEA Grapalat" w:eastAsia="Times New Roman" w:hAnsi="GHEA Grapalat" w:cs="Times New Roman"/>
                <w:color w:val="000000"/>
                <w:sz w:val="24"/>
                <w:szCs w:val="24"/>
                <w:lang w:eastAsia="hy-AM"/>
              </w:rPr>
              <w:t>հասցեատերերն</w:t>
            </w:r>
            <w:proofErr w:type="spellEnd"/>
            <w:r w:rsidRPr="00F96D37">
              <w:rPr>
                <w:rFonts w:ascii="GHEA Grapalat" w:eastAsia="Times New Roman" w:hAnsi="GHEA Grapalat" w:cs="Times New Roman"/>
                <w:color w:val="000000"/>
                <w:sz w:val="24"/>
                <w:szCs w:val="24"/>
                <w:lang w:eastAsia="hy-AM"/>
              </w:rPr>
              <w:t xml:space="preserve"> ի վիճակի լինեն </w:t>
            </w:r>
            <w:proofErr w:type="spellStart"/>
            <w:r w:rsidRPr="00F96D37">
              <w:rPr>
                <w:rFonts w:ascii="GHEA Grapalat" w:eastAsia="Times New Roman" w:hAnsi="GHEA Grapalat" w:cs="Times New Roman"/>
                <w:color w:val="000000"/>
                <w:sz w:val="24"/>
                <w:szCs w:val="24"/>
                <w:lang w:eastAsia="hy-AM"/>
              </w:rPr>
              <w:t>դրսևորելու</w:t>
            </w:r>
            <w:proofErr w:type="spellEnd"/>
            <w:r w:rsidRPr="00F96D37">
              <w:rPr>
                <w:rFonts w:ascii="GHEA Grapalat" w:eastAsia="Times New Roman" w:hAnsi="GHEA Grapalat" w:cs="Times New Roman"/>
                <w:color w:val="000000"/>
                <w:sz w:val="24"/>
                <w:szCs w:val="24"/>
                <w:lang w:eastAsia="hy-AM"/>
              </w:rPr>
              <w:t xml:space="preserve"> համապատասխան վարքագիծ:</w:t>
            </w:r>
          </w:p>
          <w:p w14:paraId="0389464A"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Իրավական որոշակիության սկզբունքի վերաբերյալ դիրքորոշումներն ամրագրված են Սահմանադրական դատարանի մի շարք, մասնավորապես, ՍԴՈ-630, ՍԴՈ-753, ՍԴՈ-1270 որոշումներում, որոնցից բխում է, որ Սահմանադրական դատարանն իրավական որոշակիության սկզբունքը դիտարկում է որպես Սահմանադրության 1-ին հոդվածով ամրագրված՝ իրավական պետության և հատկապես վերջինիս </w:t>
            </w:r>
            <w:proofErr w:type="spellStart"/>
            <w:r w:rsidRPr="00F96D37">
              <w:rPr>
                <w:rFonts w:ascii="GHEA Grapalat" w:eastAsia="Times New Roman" w:hAnsi="GHEA Grapalat" w:cs="Times New Roman"/>
                <w:color w:val="000000"/>
                <w:sz w:val="24"/>
                <w:szCs w:val="24"/>
                <w:lang w:eastAsia="hy-AM"/>
              </w:rPr>
              <w:t>կարևորագույն</w:t>
            </w:r>
            <w:proofErr w:type="spellEnd"/>
            <w:r w:rsidRPr="00F96D37">
              <w:rPr>
                <w:rFonts w:ascii="GHEA Grapalat" w:eastAsia="Times New Roman" w:hAnsi="GHEA Grapalat" w:cs="Times New Roman"/>
                <w:color w:val="000000"/>
                <w:sz w:val="24"/>
                <w:szCs w:val="24"/>
                <w:lang w:eastAsia="hy-AM"/>
              </w:rPr>
              <w:t xml:space="preserve"> հատկանիշներից` իրավունքի գերակայության գլխավոր պահանջներից մեկը, և հիշյալ </w:t>
            </w:r>
            <w:proofErr w:type="spellStart"/>
            <w:r w:rsidRPr="00F96D37">
              <w:rPr>
                <w:rFonts w:ascii="GHEA Grapalat" w:eastAsia="Times New Roman" w:hAnsi="GHEA Grapalat" w:cs="Times New Roman"/>
                <w:color w:val="000000"/>
                <w:sz w:val="24"/>
                <w:szCs w:val="24"/>
                <w:lang w:eastAsia="hy-AM"/>
              </w:rPr>
              <w:t>սահմանադրաիրավական</w:t>
            </w:r>
            <w:proofErr w:type="spellEnd"/>
            <w:r w:rsidRPr="00F96D37">
              <w:rPr>
                <w:rFonts w:ascii="GHEA Grapalat" w:eastAsia="Times New Roman" w:hAnsi="GHEA Grapalat" w:cs="Times New Roman"/>
                <w:color w:val="000000"/>
                <w:sz w:val="24"/>
                <w:szCs w:val="24"/>
                <w:lang w:eastAsia="hy-AM"/>
              </w:rPr>
              <w:t xml:space="preserve"> սկզբունքի գործողությունը </w:t>
            </w:r>
            <w:r w:rsidRPr="00F96D37">
              <w:rPr>
                <w:rFonts w:ascii="GHEA Grapalat" w:eastAsia="Times New Roman" w:hAnsi="GHEA Grapalat" w:cs="Times New Roman"/>
                <w:color w:val="000000"/>
                <w:sz w:val="24"/>
                <w:szCs w:val="24"/>
                <w:lang w:eastAsia="hy-AM"/>
              </w:rPr>
              <w:lastRenderedPageBreak/>
              <w:t>տարածվում է բոլոր օրենքների վրա` անկախ այն հանգամանքից, թե վերջիններս ունեն հիմնական իրավունք սահմանափակող, թե հիմնական իրավունքի իրացումը կարգավորող բնույթ (ՍԴՈ-1357):</w:t>
            </w:r>
          </w:p>
          <w:p w14:paraId="445A33B7"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8) « .… Սահմանադրական դատարանը գտնում է, որ իրավական որոշակիության սկզբունքը ենթադրում է ինչպես հնարավորինս հստակ </w:t>
            </w:r>
            <w:proofErr w:type="spellStart"/>
            <w:r w:rsidRPr="00F96D37">
              <w:rPr>
                <w:rFonts w:ascii="GHEA Grapalat" w:eastAsia="Times New Roman" w:hAnsi="GHEA Grapalat" w:cs="Times New Roman"/>
                <w:color w:val="000000"/>
                <w:sz w:val="24"/>
                <w:szCs w:val="24"/>
                <w:lang w:eastAsia="hy-AM"/>
              </w:rPr>
              <w:t>իրավակարգավորման</w:t>
            </w:r>
            <w:proofErr w:type="spellEnd"/>
            <w:r w:rsidRPr="00F96D37">
              <w:rPr>
                <w:rFonts w:ascii="GHEA Grapalat" w:eastAsia="Times New Roman" w:hAnsi="GHEA Grapalat" w:cs="Times New Roman"/>
                <w:color w:val="000000"/>
                <w:sz w:val="24"/>
                <w:szCs w:val="24"/>
                <w:lang w:eastAsia="hy-AM"/>
              </w:rPr>
              <w:t xml:space="preserve"> առկայություն, այնպես էլ դրա </w:t>
            </w:r>
            <w:proofErr w:type="spellStart"/>
            <w:r w:rsidRPr="00F96D37">
              <w:rPr>
                <w:rFonts w:ascii="GHEA Grapalat" w:eastAsia="Times New Roman" w:hAnsi="GHEA Grapalat" w:cs="Times New Roman"/>
                <w:color w:val="000000"/>
                <w:sz w:val="24"/>
                <w:szCs w:val="24"/>
                <w:lang w:eastAsia="hy-AM"/>
              </w:rPr>
              <w:t>կանխատեսելիության</w:t>
            </w:r>
            <w:proofErr w:type="spellEnd"/>
            <w:r w:rsidRPr="00F96D37">
              <w:rPr>
                <w:rFonts w:ascii="GHEA Grapalat" w:eastAsia="Times New Roman" w:hAnsi="GHEA Grapalat" w:cs="Times New Roman"/>
                <w:color w:val="000000"/>
                <w:sz w:val="24"/>
                <w:szCs w:val="24"/>
                <w:lang w:eastAsia="hy-AM"/>
              </w:rPr>
              <w:t xml:space="preserve"> ապահովում: Մասնավորապես, </w:t>
            </w:r>
            <w:proofErr w:type="spellStart"/>
            <w:r w:rsidRPr="00F96D37">
              <w:rPr>
                <w:rFonts w:ascii="GHEA Grapalat" w:eastAsia="Times New Roman" w:hAnsi="GHEA Grapalat" w:cs="Times New Roman"/>
                <w:color w:val="000000"/>
                <w:sz w:val="24"/>
                <w:szCs w:val="24"/>
                <w:lang w:eastAsia="hy-AM"/>
              </w:rPr>
              <w:t>իրավակարգավորման</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ձևակերպումը</w:t>
            </w:r>
            <w:proofErr w:type="spellEnd"/>
            <w:r w:rsidRPr="00F96D37">
              <w:rPr>
                <w:rFonts w:ascii="GHEA Grapalat" w:eastAsia="Times New Roman" w:hAnsi="GHEA Grapalat" w:cs="Times New Roman"/>
                <w:color w:val="000000"/>
                <w:sz w:val="24"/>
                <w:szCs w:val="24"/>
                <w:lang w:eastAsia="hy-AM"/>
              </w:rPr>
              <w:t xml:space="preserve"> պետք է հնարավորություն տա անձին ոչ միայն դրան համապատասխան </w:t>
            </w:r>
            <w:proofErr w:type="spellStart"/>
            <w:r w:rsidRPr="00F96D37">
              <w:rPr>
                <w:rFonts w:ascii="GHEA Grapalat" w:eastAsia="Times New Roman" w:hAnsi="GHEA Grapalat" w:cs="Times New Roman"/>
                <w:color w:val="000000"/>
                <w:sz w:val="24"/>
                <w:szCs w:val="24"/>
                <w:lang w:eastAsia="hy-AM"/>
              </w:rPr>
              <w:t>ձևավորելու</w:t>
            </w:r>
            <w:proofErr w:type="spellEnd"/>
            <w:r w:rsidRPr="00F96D37">
              <w:rPr>
                <w:rFonts w:ascii="GHEA Grapalat" w:eastAsia="Times New Roman" w:hAnsi="GHEA Grapalat" w:cs="Times New Roman"/>
                <w:color w:val="000000"/>
                <w:sz w:val="24"/>
                <w:szCs w:val="24"/>
                <w:lang w:eastAsia="hy-AM"/>
              </w:rPr>
              <w:t xml:space="preserve"> իր վարքագիծը, </w:t>
            </w:r>
            <w:proofErr w:type="spellStart"/>
            <w:r w:rsidRPr="00F96D37">
              <w:rPr>
                <w:rFonts w:ascii="GHEA Grapalat" w:eastAsia="Times New Roman" w:hAnsi="GHEA Grapalat" w:cs="Times New Roman"/>
                <w:color w:val="000000"/>
                <w:sz w:val="24"/>
                <w:szCs w:val="24"/>
                <w:lang w:eastAsia="hy-AM"/>
              </w:rPr>
              <w:t>այլև</w:t>
            </w:r>
            <w:proofErr w:type="spellEnd"/>
            <w:r w:rsidRPr="00F96D37">
              <w:rPr>
                <w:rFonts w:ascii="GHEA Grapalat" w:eastAsia="Times New Roman" w:hAnsi="GHEA Grapalat" w:cs="Times New Roman"/>
                <w:color w:val="000000"/>
                <w:sz w:val="24"/>
                <w:szCs w:val="24"/>
                <w:lang w:eastAsia="hy-AM"/>
              </w:rPr>
              <w:t xml:space="preserve"> կանխատեսելու, թե </w:t>
            </w:r>
            <w:proofErr w:type="spellStart"/>
            <w:r w:rsidRPr="00F96D37">
              <w:rPr>
                <w:rFonts w:ascii="GHEA Grapalat" w:eastAsia="Times New Roman" w:hAnsi="GHEA Grapalat" w:cs="Times New Roman"/>
                <w:color w:val="000000"/>
                <w:sz w:val="24"/>
                <w:szCs w:val="24"/>
                <w:lang w:eastAsia="hy-AM"/>
              </w:rPr>
              <w:t>ինչպիսի՞ն</w:t>
            </w:r>
            <w:proofErr w:type="spellEnd"/>
            <w:r w:rsidRPr="00F96D37">
              <w:rPr>
                <w:rFonts w:ascii="GHEA Grapalat" w:eastAsia="Times New Roman" w:hAnsi="GHEA Grapalat" w:cs="Times New Roman"/>
                <w:color w:val="000000"/>
                <w:sz w:val="24"/>
                <w:szCs w:val="24"/>
                <w:lang w:eastAsia="hy-AM"/>
              </w:rPr>
              <w:t xml:space="preserve"> կարող են լինել հանրային իշխանության գործողությունները, և </w:t>
            </w:r>
            <w:proofErr w:type="spellStart"/>
            <w:r w:rsidRPr="00F96D37">
              <w:rPr>
                <w:rFonts w:ascii="GHEA Grapalat" w:eastAsia="Times New Roman" w:hAnsi="GHEA Grapalat" w:cs="Times New Roman"/>
                <w:color w:val="000000"/>
                <w:sz w:val="24"/>
                <w:szCs w:val="24"/>
                <w:lang w:eastAsia="hy-AM"/>
              </w:rPr>
              <w:t>ի՞նչ</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հետևանքներ</w:t>
            </w:r>
            <w:proofErr w:type="spellEnd"/>
            <w:r w:rsidRPr="00F96D37">
              <w:rPr>
                <w:rFonts w:ascii="GHEA Grapalat" w:eastAsia="Times New Roman" w:hAnsi="GHEA Grapalat" w:cs="Times New Roman"/>
                <w:color w:val="000000"/>
                <w:sz w:val="24"/>
                <w:szCs w:val="24"/>
                <w:lang w:eastAsia="hy-AM"/>
              </w:rPr>
              <w:t xml:space="preserve"> կառաջանան տվյալ </w:t>
            </w:r>
            <w:proofErr w:type="spellStart"/>
            <w:r w:rsidRPr="00F96D37">
              <w:rPr>
                <w:rFonts w:ascii="GHEA Grapalat" w:eastAsia="Times New Roman" w:hAnsi="GHEA Grapalat" w:cs="Times New Roman"/>
                <w:color w:val="000000"/>
                <w:sz w:val="24"/>
                <w:szCs w:val="24"/>
                <w:lang w:eastAsia="hy-AM"/>
              </w:rPr>
              <w:t>իրավակարգավորման</w:t>
            </w:r>
            <w:proofErr w:type="spellEnd"/>
            <w:r w:rsidRPr="00F96D37">
              <w:rPr>
                <w:rFonts w:ascii="GHEA Grapalat" w:eastAsia="Times New Roman" w:hAnsi="GHEA Grapalat" w:cs="Times New Roman"/>
                <w:color w:val="000000"/>
                <w:sz w:val="24"/>
                <w:szCs w:val="24"/>
                <w:lang w:eastAsia="hy-AM"/>
              </w:rPr>
              <w:t xml:space="preserve"> կիրառման արդյունքում:</w:t>
            </w:r>
          </w:p>
          <w:p w14:paraId="537EBB1C"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 Սահմանադրական դատարանը գտնում է, որ օրենքի որոշակիության պահանջ նախատեսելով հանդերձ՝ հնարավոր չէ բոլոր հարցերի կարգավորումը նախատեսել բացառապես </w:t>
            </w:r>
            <w:r w:rsidRPr="00F96D37">
              <w:rPr>
                <w:rFonts w:ascii="GHEA Grapalat" w:eastAsia="Times New Roman" w:hAnsi="GHEA Grapalat" w:cs="Times New Roman"/>
                <w:color w:val="000000"/>
                <w:sz w:val="24"/>
                <w:szCs w:val="24"/>
                <w:lang w:eastAsia="hy-AM"/>
              </w:rPr>
              <w:lastRenderedPageBreak/>
              <w:t xml:space="preserve">օրենքով, այդ պատճառով այս հարցում </w:t>
            </w:r>
            <w:proofErr w:type="spellStart"/>
            <w:r w:rsidRPr="00F96D37">
              <w:rPr>
                <w:rFonts w:ascii="GHEA Grapalat" w:eastAsia="Times New Roman" w:hAnsi="GHEA Grapalat" w:cs="Times New Roman"/>
                <w:color w:val="000000"/>
                <w:sz w:val="24"/>
                <w:szCs w:val="24"/>
                <w:lang w:eastAsia="hy-AM"/>
              </w:rPr>
              <w:t>կարևորվում</w:t>
            </w:r>
            <w:proofErr w:type="spellEnd"/>
            <w:r w:rsidRPr="00F96D37">
              <w:rPr>
                <w:rFonts w:ascii="GHEA Grapalat" w:eastAsia="Times New Roman" w:hAnsi="GHEA Grapalat" w:cs="Times New Roman"/>
                <w:color w:val="000000"/>
                <w:sz w:val="24"/>
                <w:szCs w:val="24"/>
                <w:lang w:eastAsia="hy-AM"/>
              </w:rPr>
              <w:t xml:space="preserve"> է հատկապես դատական ատյանների կողմից օրենքի հստակ մեկնաբանությունը:</w:t>
            </w:r>
          </w:p>
          <w:p w14:paraId="3FDD13E3"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Սահմանադրական դատարանը վերահաստատում է իր՝ 03.05.2016թ. ՍԴՈ-1270 որոշմամբ արտահայտած իրավական դիրքորոշումն առ այն, որ՝ «Նույնիսկ իրավական նորմի առավելագույն </w:t>
            </w:r>
            <w:proofErr w:type="spellStart"/>
            <w:r w:rsidRPr="00F96D37">
              <w:rPr>
                <w:rFonts w:ascii="GHEA Grapalat" w:eastAsia="Times New Roman" w:hAnsi="GHEA Grapalat" w:cs="Times New Roman"/>
                <w:color w:val="000000"/>
                <w:sz w:val="24"/>
                <w:szCs w:val="24"/>
                <w:lang w:eastAsia="hy-AM"/>
              </w:rPr>
              <w:t>հստակությամբ</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ձևակերպման</w:t>
            </w:r>
            <w:proofErr w:type="spellEnd"/>
            <w:r w:rsidRPr="00F96D37">
              <w:rPr>
                <w:rFonts w:ascii="GHEA Grapalat" w:eastAsia="Times New Roman" w:hAnsi="GHEA Grapalat" w:cs="Times New Roman"/>
                <w:color w:val="000000"/>
                <w:sz w:val="24"/>
                <w:szCs w:val="24"/>
                <w:lang w:eastAsia="hy-AM"/>
              </w:rPr>
              <w:t xml:space="preserve"> դեպքում դատական մեկնաբանությունը չի բացառվում: </w:t>
            </w:r>
            <w:proofErr w:type="spellStart"/>
            <w:r w:rsidRPr="00F96D37">
              <w:rPr>
                <w:rFonts w:ascii="GHEA Grapalat" w:eastAsia="Times New Roman" w:hAnsi="GHEA Grapalat" w:cs="Times New Roman"/>
                <w:color w:val="000000"/>
                <w:sz w:val="24"/>
                <w:szCs w:val="24"/>
                <w:lang w:eastAsia="hy-AM"/>
              </w:rPr>
              <w:t>Իրավադրույթների</w:t>
            </w:r>
            <w:proofErr w:type="spellEnd"/>
            <w:r w:rsidRPr="00F96D37">
              <w:rPr>
                <w:rFonts w:ascii="GHEA Grapalat" w:eastAsia="Times New Roman" w:hAnsi="GHEA Grapalat" w:cs="Times New Roman"/>
                <w:color w:val="000000"/>
                <w:sz w:val="24"/>
                <w:szCs w:val="24"/>
                <w:lang w:eastAsia="hy-AM"/>
              </w:rPr>
              <w:t xml:space="preserve"> պարզաբանման և փոփոխվող հանգամանքներին` զարգացող հասարակական հարաբերություններին դրանց համապատասխանեցման անհրաժեշտությունը միշտ էլ առկա է: </w:t>
            </w: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օրենսդրական կարգավորման</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i/>
                <w:iCs/>
                <w:color w:val="000000"/>
                <w:sz w:val="24"/>
                <w:szCs w:val="24"/>
                <w:lang w:eastAsia="hy-AM"/>
              </w:rPr>
              <w:t xml:space="preserve">որոշակիությունը և ճշգրտությունը չեն կարող </w:t>
            </w:r>
            <w:proofErr w:type="spellStart"/>
            <w:r w:rsidRPr="00F96D37">
              <w:rPr>
                <w:rFonts w:ascii="GHEA Grapalat" w:eastAsia="Times New Roman" w:hAnsi="GHEA Grapalat" w:cs="Times New Roman"/>
                <w:i/>
                <w:iCs/>
                <w:color w:val="000000"/>
                <w:sz w:val="24"/>
                <w:szCs w:val="24"/>
                <w:lang w:eastAsia="hy-AM"/>
              </w:rPr>
              <w:t>բացարձականացվել</w:t>
            </w:r>
            <w:proofErr w:type="spellEnd"/>
            <w:r w:rsidRPr="00F96D37">
              <w:rPr>
                <w:rFonts w:ascii="GHEA Grapalat" w:eastAsia="Times New Roman" w:hAnsi="GHEA Grapalat" w:cs="Times New Roman"/>
                <w:i/>
                <w:iCs/>
                <w:color w:val="000000"/>
                <w:sz w:val="24"/>
                <w:szCs w:val="24"/>
                <w:lang w:eastAsia="hy-AM"/>
              </w:rPr>
              <w:t>՝ նույնիսկ ոչ բավարար հստակությունը կարող է լրացվել դատարանի մեկնաբանություններով»:</w:t>
            </w:r>
            <w:r w:rsidRPr="00F96D37">
              <w:rPr>
                <w:rFonts w:ascii="Calibri" w:eastAsia="Times New Roman" w:hAnsi="Calibri" w:cs="Calibri"/>
                <w:i/>
                <w:iCs/>
                <w:color w:val="000000"/>
                <w:sz w:val="24"/>
                <w:szCs w:val="24"/>
                <w:lang w:eastAsia="hy-AM"/>
              </w:rPr>
              <w:t> </w:t>
            </w:r>
            <w:r w:rsidRPr="00F96D37">
              <w:rPr>
                <w:rFonts w:ascii="GHEA Grapalat" w:eastAsia="Times New Roman" w:hAnsi="GHEA Grapalat" w:cs="Times New Roman"/>
                <w:color w:val="000000"/>
                <w:sz w:val="24"/>
                <w:szCs w:val="24"/>
                <w:lang w:eastAsia="hy-AM"/>
              </w:rPr>
              <w:t xml:space="preserve">Վերոգրյալը հաստատվում է նաև Մարդու իրավունքների </w:t>
            </w:r>
            <w:proofErr w:type="spellStart"/>
            <w:r w:rsidRPr="00F96D37">
              <w:rPr>
                <w:rFonts w:ascii="GHEA Grapalat" w:eastAsia="Times New Roman" w:hAnsi="GHEA Grapalat" w:cs="Times New Roman"/>
                <w:color w:val="000000"/>
                <w:sz w:val="24"/>
                <w:szCs w:val="24"/>
                <w:lang w:eastAsia="hy-AM"/>
              </w:rPr>
              <w:t>եվրոպական</w:t>
            </w:r>
            <w:proofErr w:type="spellEnd"/>
            <w:r w:rsidRPr="00F96D37">
              <w:rPr>
                <w:rFonts w:ascii="GHEA Grapalat" w:eastAsia="Times New Roman" w:hAnsi="GHEA Grapalat" w:cs="Times New Roman"/>
                <w:color w:val="000000"/>
                <w:sz w:val="24"/>
                <w:szCs w:val="24"/>
                <w:lang w:eastAsia="hy-AM"/>
              </w:rPr>
              <w:t xml:space="preserve"> դատարանի իրավական </w:t>
            </w:r>
            <w:proofErr w:type="spellStart"/>
            <w:r w:rsidRPr="00F96D37">
              <w:rPr>
                <w:rFonts w:ascii="GHEA Grapalat" w:eastAsia="Times New Roman" w:hAnsi="GHEA Grapalat" w:cs="Times New Roman"/>
                <w:color w:val="000000"/>
                <w:sz w:val="24"/>
                <w:szCs w:val="24"/>
                <w:lang w:eastAsia="hy-AM"/>
              </w:rPr>
              <w:t>դիրքորոշումներով</w:t>
            </w:r>
            <w:proofErr w:type="spellEnd"/>
            <w:r w:rsidRPr="00F96D37">
              <w:rPr>
                <w:rFonts w:ascii="GHEA Grapalat" w:eastAsia="Times New Roman" w:hAnsi="GHEA Grapalat" w:cs="Times New Roman"/>
                <w:color w:val="000000"/>
                <w:sz w:val="24"/>
                <w:szCs w:val="24"/>
                <w:lang w:eastAsia="hy-AM"/>
              </w:rPr>
              <w:t xml:space="preserve">, մասնավորապես, </w:t>
            </w:r>
            <w:proofErr w:type="spellStart"/>
            <w:r w:rsidRPr="00F96D37">
              <w:rPr>
                <w:rFonts w:ascii="GHEA Grapalat" w:eastAsia="Times New Roman" w:hAnsi="GHEA Grapalat" w:cs="Times New Roman"/>
                <w:color w:val="000000"/>
                <w:sz w:val="24"/>
                <w:szCs w:val="24"/>
                <w:lang w:eastAsia="hy-AM"/>
              </w:rPr>
              <w:t>Բուսույոկն</w:t>
            </w:r>
            <w:proofErr w:type="spellEnd"/>
            <w:r w:rsidRPr="00F96D37">
              <w:rPr>
                <w:rFonts w:ascii="GHEA Grapalat" w:eastAsia="Times New Roman" w:hAnsi="GHEA Grapalat" w:cs="Times New Roman"/>
                <w:color w:val="000000"/>
                <w:sz w:val="24"/>
                <w:szCs w:val="24"/>
                <w:lang w:eastAsia="hy-AM"/>
              </w:rPr>
              <w:t xml:space="preserve"> ընդդեմ </w:t>
            </w:r>
            <w:r w:rsidRPr="00F96D37">
              <w:rPr>
                <w:rFonts w:ascii="GHEA Grapalat" w:eastAsia="Times New Roman" w:hAnsi="GHEA Grapalat" w:cs="Times New Roman"/>
                <w:color w:val="000000"/>
                <w:sz w:val="24"/>
                <w:szCs w:val="24"/>
                <w:lang w:eastAsia="hy-AM"/>
              </w:rPr>
              <w:lastRenderedPageBreak/>
              <w:t>Մոլդովայի (</w:t>
            </w:r>
            <w:proofErr w:type="spellStart"/>
            <w:r w:rsidRPr="00F96D37">
              <w:rPr>
                <w:rFonts w:ascii="GHEA Grapalat" w:eastAsia="Times New Roman" w:hAnsi="GHEA Grapalat" w:cs="Times New Roman"/>
                <w:color w:val="000000"/>
                <w:sz w:val="24"/>
                <w:szCs w:val="24"/>
                <w:lang w:eastAsia="hy-AM"/>
              </w:rPr>
              <w:t>Case</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of</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Busuioc</w:t>
            </w:r>
            <w:proofErr w:type="spellEnd"/>
            <w:r w:rsidRPr="00F96D37">
              <w:rPr>
                <w:rFonts w:ascii="GHEA Grapalat" w:eastAsia="Times New Roman" w:hAnsi="GHEA Grapalat" w:cs="Times New Roman"/>
                <w:color w:val="000000"/>
                <w:sz w:val="24"/>
                <w:szCs w:val="24"/>
                <w:lang w:eastAsia="hy-AM"/>
              </w:rPr>
              <w:t xml:space="preserve"> v. </w:t>
            </w:r>
            <w:proofErr w:type="spellStart"/>
            <w:r w:rsidRPr="00F96D37">
              <w:rPr>
                <w:rFonts w:ascii="GHEA Grapalat" w:eastAsia="Times New Roman" w:hAnsi="GHEA Grapalat" w:cs="Times New Roman"/>
                <w:color w:val="000000"/>
                <w:sz w:val="24"/>
                <w:szCs w:val="24"/>
                <w:lang w:eastAsia="hy-AM"/>
              </w:rPr>
              <w:t>Moldova</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application</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no</w:t>
            </w:r>
            <w:proofErr w:type="spellEnd"/>
            <w:r w:rsidRPr="00F96D37">
              <w:rPr>
                <w:rFonts w:ascii="GHEA Grapalat" w:eastAsia="Times New Roman" w:hAnsi="GHEA Grapalat" w:cs="Times New Roman"/>
                <w:color w:val="000000"/>
                <w:sz w:val="24"/>
                <w:szCs w:val="24"/>
                <w:lang w:eastAsia="hy-AM"/>
              </w:rPr>
              <w:t xml:space="preserve">. 61513/00, 21/12/2004) վճռում դատարանը գտել է. «...որ </w:t>
            </w:r>
            <w:proofErr w:type="spellStart"/>
            <w:r w:rsidRPr="00F96D37">
              <w:rPr>
                <w:rFonts w:ascii="GHEA Grapalat" w:eastAsia="Times New Roman" w:hAnsi="GHEA Grapalat" w:cs="Times New Roman"/>
                <w:color w:val="000000"/>
                <w:sz w:val="24"/>
                <w:szCs w:val="24"/>
                <w:lang w:eastAsia="hy-AM"/>
              </w:rPr>
              <w:t>թեև</w:t>
            </w:r>
            <w:proofErr w:type="spellEnd"/>
            <w:r w:rsidRPr="00F96D37">
              <w:rPr>
                <w:rFonts w:ascii="GHEA Grapalat" w:eastAsia="Times New Roman" w:hAnsi="GHEA Grapalat" w:cs="Times New Roman"/>
                <w:color w:val="000000"/>
                <w:sz w:val="24"/>
                <w:szCs w:val="24"/>
                <w:lang w:eastAsia="hy-AM"/>
              </w:rPr>
              <w:t xml:space="preserve"> օրենքում որոշակիությունը մեծապես ցանկալի է, սակայն դա կարող է հանգեցնել չափազանց կոշտության, և օրենքը պետք է կարողանա հարմարվել փոփոխվող հանգամանքներին։ </w:t>
            </w: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շատ օրենքներ անխուսափելիորեն </w:t>
            </w:r>
            <w:proofErr w:type="spellStart"/>
            <w:r w:rsidRPr="00F96D37">
              <w:rPr>
                <w:rFonts w:ascii="GHEA Grapalat" w:eastAsia="Times New Roman" w:hAnsi="GHEA Grapalat" w:cs="Times New Roman"/>
                <w:color w:val="000000"/>
                <w:sz w:val="24"/>
                <w:szCs w:val="24"/>
                <w:lang w:eastAsia="hy-AM"/>
              </w:rPr>
              <w:t>ձևակերպվում</w:t>
            </w:r>
            <w:proofErr w:type="spellEnd"/>
            <w:r w:rsidRPr="00F96D37">
              <w:rPr>
                <w:rFonts w:ascii="GHEA Grapalat" w:eastAsia="Times New Roman" w:hAnsi="GHEA Grapalat" w:cs="Times New Roman"/>
                <w:color w:val="000000"/>
                <w:sz w:val="24"/>
                <w:szCs w:val="24"/>
                <w:lang w:eastAsia="hy-AM"/>
              </w:rPr>
              <w:t xml:space="preserve"> են այնպիսի հասկացություններով, որոնք քիչ թե շատ անորոշ են, և որոնց մեկնաբանությունը և կիրառումը պրակտիկայի խնդիր է» (ՍԴՈ-1452, </w:t>
            </w:r>
            <w:proofErr w:type="spellStart"/>
            <w:r w:rsidRPr="00F96D37">
              <w:rPr>
                <w:rFonts w:ascii="GHEA Grapalat" w:eastAsia="Times New Roman" w:hAnsi="GHEA Grapalat" w:cs="Times New Roman"/>
                <w:color w:val="000000"/>
                <w:sz w:val="24"/>
                <w:szCs w:val="24"/>
                <w:lang w:eastAsia="hy-AM"/>
              </w:rPr>
              <w:t>ընդգծումը</w:t>
            </w:r>
            <w:proofErr w:type="spellEnd"/>
            <w:r w:rsidRPr="00F96D37">
              <w:rPr>
                <w:rFonts w:ascii="GHEA Grapalat" w:eastAsia="Times New Roman" w:hAnsi="GHEA Grapalat" w:cs="Times New Roman"/>
                <w:color w:val="000000"/>
                <w:sz w:val="24"/>
                <w:szCs w:val="24"/>
                <w:lang w:eastAsia="hy-AM"/>
              </w:rPr>
              <w:t>՝ Սահմանադրական դատարանի):</w:t>
            </w:r>
          </w:p>
          <w:p w14:paraId="1F50C8D4"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Վերահաստատելով և զարգացնելով իր իրավական դիրքորոշումները` Սահմանադրական դատարանը գտնում է.</w:t>
            </w:r>
          </w:p>
          <w:p w14:paraId="79352CED"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1)</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 xml:space="preserve">իրավական որոշակիությունը նաև իրավական անվտանգության </w:t>
            </w:r>
            <w:proofErr w:type="spellStart"/>
            <w:r w:rsidRPr="00F96D37">
              <w:rPr>
                <w:rFonts w:ascii="GHEA Grapalat" w:eastAsia="Times New Roman" w:hAnsi="GHEA Grapalat" w:cs="Times New Roman"/>
                <w:color w:val="000000"/>
                <w:sz w:val="24"/>
                <w:szCs w:val="24"/>
                <w:lang w:eastAsia="hy-AM"/>
              </w:rPr>
              <w:t>կարևոր</w:t>
            </w:r>
            <w:proofErr w:type="spellEnd"/>
            <w:r w:rsidRPr="00F96D37">
              <w:rPr>
                <w:rFonts w:ascii="GHEA Grapalat" w:eastAsia="Times New Roman" w:hAnsi="GHEA Grapalat" w:cs="Times New Roman"/>
                <w:color w:val="000000"/>
                <w:sz w:val="24"/>
                <w:szCs w:val="24"/>
                <w:lang w:eastAsia="hy-AM"/>
              </w:rPr>
              <w:t xml:space="preserve"> բաղադրիչ է,</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որով, ի թիվս այլնի, ապահովվում է նաև վստահությունը հանրային իշխանության և նրա հաստատությունների նկատմամբ,</w:t>
            </w:r>
          </w:p>
          <w:p w14:paraId="08097DFB"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2) իրավական պետությունում բացառապես որոշակի`</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 xml:space="preserve">կանխատեսելի, հստակ և բոլորի համար մատչելի </w:t>
            </w:r>
            <w:r w:rsidRPr="00F96D37">
              <w:rPr>
                <w:rFonts w:ascii="GHEA Grapalat" w:eastAsia="Times New Roman" w:hAnsi="GHEA Grapalat" w:cs="Times New Roman"/>
                <w:color w:val="000000"/>
                <w:sz w:val="24"/>
                <w:szCs w:val="24"/>
                <w:lang w:eastAsia="hy-AM"/>
              </w:rPr>
              <w:lastRenderedPageBreak/>
              <w:t xml:space="preserve">օրենսդրական </w:t>
            </w:r>
            <w:proofErr w:type="spellStart"/>
            <w:r w:rsidRPr="00F96D37">
              <w:rPr>
                <w:rFonts w:ascii="GHEA Grapalat" w:eastAsia="Times New Roman" w:hAnsi="GHEA Grapalat" w:cs="Times New Roman"/>
                <w:color w:val="000000"/>
                <w:sz w:val="24"/>
                <w:szCs w:val="24"/>
                <w:lang w:eastAsia="hy-AM"/>
              </w:rPr>
              <w:t>կարգավորումների</w:t>
            </w:r>
            <w:proofErr w:type="spellEnd"/>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միջոցով պետք է երաշխավորվի առկա իրավակարգի հետագա գոյության նկատմամբ վստահության պաշտպանությունը</w:t>
            </w:r>
          </w:p>
          <w:p w14:paraId="6F32BFA7"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3) որոշակիության սկզբունքն իր արտացոլումն է ստացել ոչ միայն Սահմանադրության 79-րդ հոդվածում` որպես հիմնական իրավունքների և ազատությունների սահմանափակող օրենքներին ներկայացվող բովանդակային պահանջ, </w:t>
            </w:r>
            <w:proofErr w:type="spellStart"/>
            <w:r w:rsidRPr="00F96D37">
              <w:rPr>
                <w:rFonts w:ascii="GHEA Grapalat" w:eastAsia="Times New Roman" w:hAnsi="GHEA Grapalat" w:cs="Times New Roman"/>
                <w:color w:val="000000"/>
                <w:sz w:val="24"/>
                <w:szCs w:val="24"/>
                <w:lang w:eastAsia="hy-AM"/>
              </w:rPr>
              <w:t>այլև</w:t>
            </w:r>
            <w:proofErr w:type="spellEnd"/>
            <w:r w:rsidRPr="00F96D37">
              <w:rPr>
                <w:rFonts w:ascii="GHEA Grapalat" w:eastAsia="Times New Roman" w:hAnsi="GHEA Grapalat" w:cs="Times New Roman"/>
                <w:color w:val="000000"/>
                <w:sz w:val="24"/>
                <w:szCs w:val="24"/>
                <w:lang w:eastAsia="hy-AM"/>
              </w:rPr>
              <w:t>՝ որպես օրինականության սկզբունքի հիմնարար բաղադրիչ, ըստ որի` ենթաօրենսդրական նորմատիվ իրավական ակտեր ընդունելուն լիազորող նորմերը պետք է համապատասխանեն իրավական որոշակիության պահանջներին (Սահմանադրության 6-րդ հոդվածի 2-րդ մասի երկրորդ նախադասություն),</w:t>
            </w:r>
          </w:p>
          <w:p w14:paraId="08EF4FB9"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4) հանրային իշխանության կողմից որոշակիության սկզբունքի խախտումն ուղղակիորեն ազդում է օրենքի գերակայության սկզբունքի վրա և էականորեն նվազեցնում է իրավական պետության </w:t>
            </w:r>
            <w:proofErr w:type="spellStart"/>
            <w:r w:rsidRPr="00F96D37">
              <w:rPr>
                <w:rFonts w:ascii="GHEA Grapalat" w:eastAsia="Times New Roman" w:hAnsi="GHEA Grapalat" w:cs="Times New Roman"/>
                <w:color w:val="000000"/>
                <w:sz w:val="24"/>
                <w:szCs w:val="24"/>
                <w:lang w:eastAsia="hy-AM"/>
              </w:rPr>
              <w:t>կայացվածության</w:t>
            </w:r>
            <w:proofErr w:type="spellEnd"/>
            <w:r w:rsidRPr="00F96D37">
              <w:rPr>
                <w:rFonts w:ascii="GHEA Grapalat" w:eastAsia="Times New Roman" w:hAnsi="GHEA Grapalat" w:cs="Times New Roman"/>
                <w:color w:val="000000"/>
                <w:sz w:val="24"/>
                <w:szCs w:val="24"/>
                <w:lang w:eastAsia="hy-AM"/>
              </w:rPr>
              <w:t xml:space="preserve"> աստիճանը,</w:t>
            </w:r>
          </w:p>
          <w:p w14:paraId="5FD22EF7"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5) հիմնական իրավունքները կամ ազատությունները </w:t>
            </w:r>
            <w:r w:rsidRPr="00F96D37">
              <w:rPr>
                <w:rFonts w:ascii="GHEA Grapalat" w:eastAsia="Times New Roman" w:hAnsi="GHEA Grapalat" w:cs="Times New Roman"/>
                <w:color w:val="000000"/>
                <w:sz w:val="24"/>
                <w:szCs w:val="24"/>
                <w:lang w:eastAsia="hy-AM"/>
              </w:rPr>
              <w:lastRenderedPageBreak/>
              <w:t xml:space="preserve">սահմանափակող օրենքների հստակությունը, կանխատեսելիությունը և </w:t>
            </w:r>
            <w:proofErr w:type="spellStart"/>
            <w:r w:rsidRPr="00F96D37">
              <w:rPr>
                <w:rFonts w:ascii="GHEA Grapalat" w:eastAsia="Times New Roman" w:hAnsi="GHEA Grapalat" w:cs="Times New Roman"/>
                <w:color w:val="000000"/>
                <w:sz w:val="24"/>
                <w:szCs w:val="24"/>
                <w:lang w:eastAsia="hy-AM"/>
              </w:rPr>
              <w:t>մատչելիությունն</w:t>
            </w:r>
            <w:proofErr w:type="spellEnd"/>
            <w:r w:rsidRPr="00F96D37">
              <w:rPr>
                <w:rFonts w:ascii="GHEA Grapalat" w:eastAsia="Times New Roman" w:hAnsi="GHEA Grapalat" w:cs="Times New Roman"/>
                <w:color w:val="000000"/>
                <w:sz w:val="24"/>
                <w:szCs w:val="24"/>
                <w:lang w:eastAsia="hy-AM"/>
              </w:rPr>
              <w:t xml:space="preserve"> ուղիղ համեմատական են հիմնական իրավունքի սահմանափակման աստիճանին.</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որքան ավելի ինտենսիվ է այդ սահմանափակումը, այնքան ավելի հստակ, կանխատեսելի և մատչելի պետք է լինեն</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հիշյալ</w:t>
            </w:r>
            <w:r w:rsidRPr="00F96D37">
              <w:rPr>
                <w:rFonts w:ascii="Calibri" w:eastAsia="Times New Roman" w:hAnsi="Calibri" w:cs="Calibri"/>
                <w:color w:val="000000"/>
                <w:sz w:val="24"/>
                <w:szCs w:val="24"/>
                <w:lang w:eastAsia="hy-AM"/>
              </w:rPr>
              <w:t> </w:t>
            </w:r>
            <w:r w:rsidRPr="00F96D37">
              <w:rPr>
                <w:rFonts w:ascii="GHEA Grapalat" w:eastAsia="Times New Roman" w:hAnsi="GHEA Grapalat" w:cs="Times New Roman"/>
                <w:color w:val="000000"/>
                <w:sz w:val="24"/>
                <w:szCs w:val="24"/>
                <w:lang w:eastAsia="hy-AM"/>
              </w:rPr>
              <w:t xml:space="preserve">օրենքների </w:t>
            </w:r>
            <w:proofErr w:type="spellStart"/>
            <w:r w:rsidRPr="00F96D37">
              <w:rPr>
                <w:rFonts w:ascii="GHEA Grapalat" w:eastAsia="Times New Roman" w:hAnsi="GHEA Grapalat" w:cs="Times New Roman"/>
                <w:color w:val="000000"/>
                <w:sz w:val="24"/>
                <w:szCs w:val="24"/>
                <w:lang w:eastAsia="hy-AM"/>
              </w:rPr>
              <w:t>ձևակերպումները</w:t>
            </w:r>
            <w:proofErr w:type="spellEnd"/>
            <w:r w:rsidRPr="00F96D37">
              <w:rPr>
                <w:rFonts w:ascii="GHEA Grapalat" w:eastAsia="Times New Roman" w:hAnsi="GHEA Grapalat" w:cs="Times New Roman"/>
                <w:color w:val="000000"/>
                <w:sz w:val="24"/>
                <w:szCs w:val="24"/>
                <w:lang w:eastAsia="hy-AM"/>
              </w:rPr>
              <w:t>, որպեսզի երկիմաստություն չառաջացնեն մասնավոր անձանց համար արգելքների, այլ սահմանափակումների կամ նրանց վրա դրված պարտականությունների առկայության և բովանդակության հարցում,</w:t>
            </w:r>
          </w:p>
          <w:p w14:paraId="1D60B3DE"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6) հաշվի առնելով կենսական հարցերի բազմազանությունը և </w:t>
            </w:r>
            <w:proofErr w:type="spellStart"/>
            <w:r w:rsidRPr="00F96D37">
              <w:rPr>
                <w:rFonts w:ascii="GHEA Grapalat" w:eastAsia="Times New Roman" w:hAnsi="GHEA Grapalat" w:cs="Times New Roman"/>
                <w:color w:val="000000"/>
                <w:sz w:val="24"/>
                <w:szCs w:val="24"/>
                <w:lang w:eastAsia="hy-AM"/>
              </w:rPr>
              <w:t>նորմաստեղծ</w:t>
            </w:r>
            <w:proofErr w:type="spellEnd"/>
            <w:r w:rsidRPr="00F96D37">
              <w:rPr>
                <w:rFonts w:ascii="GHEA Grapalat" w:eastAsia="Times New Roman" w:hAnsi="GHEA Grapalat" w:cs="Times New Roman"/>
                <w:color w:val="000000"/>
                <w:sz w:val="24"/>
                <w:szCs w:val="24"/>
                <w:lang w:eastAsia="hy-AM"/>
              </w:rPr>
              <w:t xml:space="preserve"> ճանապարհով բոլոր իրավիճակներին արձագանքելու անհնարինությունը` օրենսդրական և ենթաօրենսդրական </w:t>
            </w:r>
            <w:proofErr w:type="spellStart"/>
            <w:r w:rsidRPr="00F96D37">
              <w:rPr>
                <w:rFonts w:ascii="GHEA Grapalat" w:eastAsia="Times New Roman" w:hAnsi="GHEA Grapalat" w:cs="Times New Roman"/>
                <w:color w:val="000000"/>
                <w:sz w:val="24"/>
                <w:szCs w:val="24"/>
                <w:lang w:eastAsia="hy-AM"/>
              </w:rPr>
              <w:t>կարգավորումների</w:t>
            </w:r>
            <w:proofErr w:type="spellEnd"/>
            <w:r w:rsidRPr="00F96D37">
              <w:rPr>
                <w:rFonts w:ascii="GHEA Grapalat" w:eastAsia="Times New Roman" w:hAnsi="GHEA Grapalat" w:cs="Times New Roman"/>
                <w:color w:val="000000"/>
                <w:sz w:val="24"/>
                <w:szCs w:val="24"/>
                <w:lang w:eastAsia="hy-AM"/>
              </w:rPr>
              <w:t xml:space="preserve"> որոշակիության պահանջը չի բացառում անորոշ իրավական հասկացությունների ամրագրումն օրենքներում և ենթաօրենսդրական նորմատիվ իրավական ակտերում, սակայն այն պարտադիր պետք է ուղեկցվի նման </w:t>
            </w:r>
            <w:r w:rsidRPr="00F96D37">
              <w:rPr>
                <w:rFonts w:ascii="GHEA Grapalat" w:eastAsia="Times New Roman" w:hAnsi="GHEA Grapalat" w:cs="Times New Roman"/>
                <w:color w:val="000000"/>
                <w:sz w:val="24"/>
                <w:szCs w:val="24"/>
                <w:lang w:eastAsia="hy-AM"/>
              </w:rPr>
              <w:lastRenderedPageBreak/>
              <w:t>հասկացությունների համարժեք, իսկ նույնական դեպքերում` միատեսակ մեկնաբանությամբ, առանց որի անհնարին կլինի փաստել այդ դրույթների կանխատեսելիությունը, (…)»:</w:t>
            </w:r>
          </w:p>
          <w:p w14:paraId="21E101F9"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Գույքի հետ կապված հայցվող խնդրանքը պետք է</w:t>
            </w:r>
            <w:r w:rsidRPr="00F96D37">
              <w:rPr>
                <w:rFonts w:ascii="GHEA Grapalat" w:eastAsia="Times New Roman" w:hAnsi="GHEA Grapalat" w:cs="Times New Roman"/>
                <w:color w:val="000000"/>
                <w:sz w:val="24"/>
                <w:szCs w:val="24"/>
                <w:lang w:val="es-ES" w:eastAsia="hy-AM"/>
              </w:rPr>
              <w:t xml:space="preserve"> </w:t>
            </w:r>
            <w:proofErr w:type="spellStart"/>
            <w:r w:rsidRPr="00F96D37">
              <w:rPr>
                <w:rFonts w:ascii="GHEA Grapalat" w:eastAsia="Times New Roman" w:hAnsi="GHEA Grapalat" w:cs="Times New Roman"/>
                <w:color w:val="000000"/>
                <w:sz w:val="24"/>
                <w:szCs w:val="24"/>
                <w:lang w:val="es-ES" w:eastAsia="hy-AM"/>
              </w:rPr>
              <w:t>պարունակի</w:t>
            </w:r>
            <w:proofErr w:type="spellEnd"/>
            <w:r w:rsidRPr="00F96D37">
              <w:rPr>
                <w:rFonts w:ascii="GHEA Grapalat" w:eastAsia="Times New Roman" w:hAnsi="GHEA Grapalat" w:cs="Times New Roman"/>
                <w:color w:val="000000"/>
                <w:sz w:val="24"/>
                <w:szCs w:val="24"/>
                <w:lang w:val="es-ES" w:eastAsia="hy-AM"/>
              </w:rPr>
              <w:t xml:space="preserve"> </w:t>
            </w:r>
            <w:proofErr w:type="spellStart"/>
            <w:r w:rsidRPr="00F96D37">
              <w:rPr>
                <w:rFonts w:ascii="GHEA Grapalat" w:eastAsia="Times New Roman" w:hAnsi="GHEA Grapalat" w:cs="Times New Roman"/>
                <w:b/>
                <w:bCs/>
                <w:color w:val="000000"/>
                <w:sz w:val="24"/>
                <w:szCs w:val="24"/>
                <w:lang w:val="es-ES" w:eastAsia="hy-AM"/>
              </w:rPr>
              <w:t>որոշակի</w:t>
            </w:r>
            <w:proofErr w:type="spellEnd"/>
            <w:r w:rsidRPr="00F96D37">
              <w:rPr>
                <w:rFonts w:ascii="GHEA Grapalat" w:eastAsia="Times New Roman" w:hAnsi="GHEA Grapalat" w:cs="Times New Roman"/>
                <w:color w:val="000000"/>
                <w:sz w:val="24"/>
                <w:szCs w:val="24"/>
                <w:lang w:val="es-ES" w:eastAsia="hy-AM"/>
              </w:rPr>
              <w:t xml:space="preserve"> </w:t>
            </w:r>
            <w:proofErr w:type="spellStart"/>
            <w:r w:rsidRPr="00F96D37">
              <w:rPr>
                <w:rFonts w:ascii="GHEA Grapalat" w:eastAsia="Times New Roman" w:hAnsi="GHEA Grapalat" w:cs="Times New Roman"/>
                <w:color w:val="000000"/>
                <w:sz w:val="24"/>
                <w:szCs w:val="24"/>
                <w:lang w:val="es-ES" w:eastAsia="hy-AM"/>
              </w:rPr>
              <w:t>տեղեկություններ</w:t>
            </w:r>
            <w:proofErr w:type="spellEnd"/>
            <w:r w:rsidRPr="00F96D37">
              <w:rPr>
                <w:rFonts w:ascii="GHEA Grapalat" w:eastAsia="Times New Roman" w:hAnsi="GHEA Grapalat" w:cs="Times New Roman"/>
                <w:color w:val="000000"/>
                <w:sz w:val="24"/>
                <w:szCs w:val="24"/>
                <w:lang w:val="es-ES" w:eastAsia="hy-AM"/>
              </w:rPr>
              <w:t xml:space="preserve"> </w:t>
            </w:r>
            <w:r w:rsidRPr="00F96D37">
              <w:rPr>
                <w:rFonts w:ascii="GHEA Grapalat" w:eastAsia="Times New Roman" w:hAnsi="GHEA Grapalat" w:cs="Times New Roman"/>
                <w:color w:val="000000"/>
                <w:sz w:val="24"/>
                <w:szCs w:val="24"/>
                <w:lang w:eastAsia="hy-AM"/>
              </w:rPr>
              <w:t xml:space="preserve">անշարժ և շարժական </w:t>
            </w:r>
            <w:proofErr w:type="spellStart"/>
            <w:r w:rsidRPr="00F96D37">
              <w:rPr>
                <w:rFonts w:ascii="GHEA Grapalat" w:eastAsia="Times New Roman" w:hAnsi="GHEA Grapalat" w:cs="Times New Roman"/>
                <w:color w:val="000000"/>
                <w:sz w:val="24"/>
                <w:szCs w:val="24"/>
                <w:lang w:eastAsia="hy-AM"/>
              </w:rPr>
              <w:t>գույքում</w:t>
            </w:r>
            <w:proofErr w:type="spellEnd"/>
            <w:r w:rsidRPr="00F96D37">
              <w:rPr>
                <w:rFonts w:ascii="GHEA Grapalat" w:eastAsia="Times New Roman" w:hAnsi="GHEA Grapalat" w:cs="Times New Roman"/>
                <w:color w:val="000000"/>
                <w:sz w:val="24"/>
                <w:szCs w:val="24"/>
                <w:lang w:eastAsia="hy-AM"/>
              </w:rPr>
              <w:t xml:space="preserve"> սեփականատիրոջ բաժնեմասի վերաբերյալ, որը ոչ միայն հստակ պետք է սահմանված լինի օրենքով նախատեսված եղանակով, </w:t>
            </w:r>
            <w:proofErr w:type="spellStart"/>
            <w:r w:rsidRPr="00F96D37">
              <w:rPr>
                <w:rFonts w:ascii="GHEA Grapalat" w:eastAsia="Times New Roman" w:hAnsi="GHEA Grapalat" w:cs="Times New Roman"/>
                <w:color w:val="000000"/>
                <w:sz w:val="24"/>
                <w:szCs w:val="24"/>
                <w:lang w:eastAsia="hy-AM"/>
              </w:rPr>
              <w:t>այլև</w:t>
            </w:r>
            <w:proofErr w:type="spellEnd"/>
            <w:r w:rsidRPr="00F96D37">
              <w:rPr>
                <w:rFonts w:ascii="GHEA Grapalat" w:eastAsia="Times New Roman" w:hAnsi="GHEA Grapalat" w:cs="Times New Roman"/>
                <w:color w:val="000000"/>
                <w:sz w:val="24"/>
                <w:szCs w:val="24"/>
                <w:lang w:eastAsia="hy-AM"/>
              </w:rPr>
              <w:t xml:space="preserve"> դրա նկատմամբ ծագած լինի անձի բաժնային սեփականության իրավունքը: Միայն այս դեպքում դատական ակտի իրավական որոշակիության պայմանը կարող է համարվել պահպանված, քանի որ միայն այդ պահանջը բավարարելու պարագայում կարող է ապահովվել ինչպես դատական ակտի օրինականությունը, այնպես էլ դատական ակտի կատարումը:</w:t>
            </w:r>
          </w:p>
          <w:p w14:paraId="50157B62"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Այս առումով հարկ է նշել, որ «Դատական ակտերի հարկադիր կատարման մասին» ՀՀ օրենքի 47.1-ին հոդվածի համաձայն՝ «1. </w:t>
            </w:r>
            <w:r w:rsidRPr="00F96D37">
              <w:rPr>
                <w:rFonts w:ascii="GHEA Grapalat" w:eastAsia="Times New Roman" w:hAnsi="GHEA Grapalat" w:cs="Times New Roman"/>
                <w:i/>
                <w:iCs/>
                <w:color w:val="000000"/>
                <w:sz w:val="24"/>
                <w:szCs w:val="24"/>
                <w:lang w:eastAsia="hy-AM"/>
              </w:rPr>
              <w:t xml:space="preserve">Եթե բաժնային կամ համատեղ սեփականություն հանդիսացող գույքը շարժական է, և բաժինը </w:t>
            </w:r>
            <w:proofErr w:type="spellStart"/>
            <w:r w:rsidRPr="00F96D37">
              <w:rPr>
                <w:rFonts w:ascii="GHEA Grapalat" w:eastAsia="Times New Roman" w:hAnsi="GHEA Grapalat" w:cs="Times New Roman"/>
                <w:i/>
                <w:iCs/>
                <w:color w:val="000000"/>
                <w:sz w:val="24"/>
                <w:szCs w:val="24"/>
                <w:lang w:eastAsia="hy-AM"/>
              </w:rPr>
              <w:t>բնեղենով</w:t>
            </w:r>
            <w:proofErr w:type="spellEnd"/>
            <w:r w:rsidRPr="00F96D37">
              <w:rPr>
                <w:rFonts w:ascii="GHEA Grapalat" w:eastAsia="Times New Roman" w:hAnsi="GHEA Grapalat" w:cs="Times New Roman"/>
                <w:i/>
                <w:iCs/>
                <w:color w:val="000000"/>
                <w:sz w:val="24"/>
                <w:szCs w:val="24"/>
                <w:lang w:eastAsia="hy-AM"/>
              </w:rPr>
              <w:t xml:space="preserve"> </w:t>
            </w:r>
            <w:proofErr w:type="spellStart"/>
            <w:r w:rsidRPr="00F96D37">
              <w:rPr>
                <w:rFonts w:ascii="GHEA Grapalat" w:eastAsia="Times New Roman" w:hAnsi="GHEA Grapalat" w:cs="Times New Roman"/>
                <w:i/>
                <w:iCs/>
                <w:color w:val="000000"/>
                <w:sz w:val="24"/>
                <w:szCs w:val="24"/>
                <w:lang w:eastAsia="hy-AM"/>
              </w:rPr>
              <w:lastRenderedPageBreak/>
              <w:t>առանձնացնելն</w:t>
            </w:r>
            <w:proofErr w:type="spellEnd"/>
            <w:r w:rsidRPr="00F96D37">
              <w:rPr>
                <w:rFonts w:ascii="GHEA Grapalat" w:eastAsia="Times New Roman" w:hAnsi="GHEA Grapalat" w:cs="Times New Roman"/>
                <w:i/>
                <w:iCs/>
                <w:color w:val="000000"/>
                <w:sz w:val="24"/>
                <w:szCs w:val="24"/>
                <w:lang w:eastAsia="hy-AM"/>
              </w:rPr>
              <w:t xml:space="preserve"> անհնար է, ապա բռնագանձումը սույն օրենքով սահմանված կարգով տարածվում է </w:t>
            </w:r>
            <w:r w:rsidRPr="00F96D37">
              <w:rPr>
                <w:rFonts w:ascii="GHEA Grapalat" w:eastAsia="Times New Roman" w:hAnsi="GHEA Grapalat" w:cs="Times New Roman"/>
                <w:i/>
                <w:iCs/>
                <w:color w:val="000000"/>
                <w:sz w:val="24"/>
                <w:szCs w:val="24"/>
                <w:u w:val="single"/>
                <w:lang w:eastAsia="hy-AM"/>
              </w:rPr>
              <w:t>ամբողջ գույքի վրա</w:t>
            </w:r>
            <w:r w:rsidRPr="00F96D37">
              <w:rPr>
                <w:rFonts w:ascii="GHEA Grapalat" w:eastAsia="Times New Roman" w:hAnsi="GHEA Grapalat" w:cs="Times New Roman"/>
                <w:i/>
                <w:iCs/>
                <w:color w:val="000000"/>
                <w:sz w:val="24"/>
                <w:szCs w:val="24"/>
                <w:lang w:eastAsia="hy-AM"/>
              </w:rPr>
              <w:t>: Գույքի ուղղակի վաճառքի դեպքում բաժնային կամ համատեղ սեփականության մյուս մասնակիցները օգտվում են պարտապանի բաժնի գնման նախապատվության իրավունքից:</w:t>
            </w:r>
          </w:p>
          <w:p w14:paraId="632B34D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w:t>
            </w:r>
          </w:p>
          <w:p w14:paraId="0B971EEF"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i/>
                <w:iCs/>
                <w:color w:val="000000"/>
                <w:sz w:val="24"/>
                <w:szCs w:val="24"/>
                <w:u w:val="single"/>
                <w:lang w:eastAsia="hy-AM"/>
              </w:rPr>
            </w:pPr>
            <w:r w:rsidRPr="00F96D37">
              <w:rPr>
                <w:rFonts w:ascii="GHEA Grapalat" w:eastAsia="Times New Roman" w:hAnsi="GHEA Grapalat" w:cs="Times New Roman"/>
                <w:color w:val="000000"/>
                <w:sz w:val="24"/>
                <w:szCs w:val="24"/>
                <w:lang w:eastAsia="hy-AM"/>
              </w:rPr>
              <w:t xml:space="preserve">2. Եթե բաժնային կամ համատեղ սեփականություն հանդիսացող գույքն անշարժ է, ապա բռնագանձումը սույն օրենքով սահմանված կարգով տարածվում է </w:t>
            </w:r>
            <w:r w:rsidRPr="00F96D37">
              <w:rPr>
                <w:rFonts w:ascii="GHEA Grapalat" w:eastAsia="Times New Roman" w:hAnsi="GHEA Grapalat" w:cs="Times New Roman"/>
                <w:i/>
                <w:iCs/>
                <w:color w:val="000000"/>
                <w:sz w:val="24"/>
                <w:szCs w:val="24"/>
                <w:u w:val="single"/>
                <w:lang w:eastAsia="hy-AM"/>
              </w:rPr>
              <w:t>պարտապանին պատկանող բաժնի վրա:</w:t>
            </w:r>
          </w:p>
          <w:p w14:paraId="3F8A6FD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w:t>
            </w:r>
          </w:p>
          <w:p w14:paraId="3CF19413"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Վերոհիշյալ դրույթի բովանդակությունից բխում է, որ դատական ակտի կատարումն ապահովելու նպատակով հարկադիր կատարողի կողմից արգելադրման ենթակա օբյեկտ կարող են հանդիսանալ անշարժ և շարժական գույքը՝ </w:t>
            </w:r>
            <w:proofErr w:type="spellStart"/>
            <w:r w:rsidRPr="00F96D37">
              <w:rPr>
                <w:rFonts w:ascii="GHEA Grapalat" w:eastAsia="Times New Roman" w:hAnsi="GHEA Grapalat" w:cs="Times New Roman"/>
                <w:color w:val="000000"/>
                <w:sz w:val="24"/>
                <w:szCs w:val="24"/>
                <w:lang w:eastAsia="hy-AM"/>
              </w:rPr>
              <w:t>կա´մ</w:t>
            </w:r>
            <w:proofErr w:type="spellEnd"/>
            <w:r w:rsidRPr="00F96D37">
              <w:rPr>
                <w:rFonts w:ascii="GHEA Grapalat" w:eastAsia="Times New Roman" w:hAnsi="GHEA Grapalat" w:cs="Times New Roman"/>
                <w:color w:val="000000"/>
                <w:sz w:val="24"/>
                <w:szCs w:val="24"/>
                <w:lang w:eastAsia="hy-AM"/>
              </w:rPr>
              <w:t xml:space="preserve"> ամբողջությամբ, </w:t>
            </w:r>
            <w:proofErr w:type="spellStart"/>
            <w:r w:rsidRPr="00F96D37">
              <w:rPr>
                <w:rFonts w:ascii="GHEA Grapalat" w:eastAsia="Times New Roman" w:hAnsi="GHEA Grapalat" w:cs="Times New Roman"/>
                <w:color w:val="000000"/>
                <w:sz w:val="24"/>
                <w:szCs w:val="24"/>
                <w:lang w:eastAsia="hy-AM"/>
              </w:rPr>
              <w:t>կա´մ</w:t>
            </w:r>
            <w:proofErr w:type="spellEnd"/>
            <w:r w:rsidRPr="00F96D37">
              <w:rPr>
                <w:rFonts w:ascii="GHEA Grapalat" w:eastAsia="Times New Roman" w:hAnsi="GHEA Grapalat" w:cs="Times New Roman"/>
                <w:color w:val="000000"/>
                <w:sz w:val="24"/>
                <w:szCs w:val="24"/>
                <w:lang w:eastAsia="hy-AM"/>
              </w:rPr>
              <w:t xml:space="preserve"> պարտապանին պատկանող բաժնի չափով, որպիսի </w:t>
            </w:r>
            <w:proofErr w:type="spellStart"/>
            <w:r w:rsidRPr="00F96D37">
              <w:rPr>
                <w:rFonts w:ascii="GHEA Grapalat" w:eastAsia="Times New Roman" w:hAnsi="GHEA Grapalat" w:cs="Times New Roman"/>
                <w:color w:val="000000"/>
                <w:sz w:val="24"/>
                <w:szCs w:val="24"/>
                <w:lang w:eastAsia="hy-AM"/>
              </w:rPr>
              <w:t>իրավակարգավորումը</w:t>
            </w:r>
            <w:proofErr w:type="spellEnd"/>
            <w:r w:rsidRPr="00F96D37">
              <w:rPr>
                <w:rFonts w:ascii="GHEA Grapalat" w:eastAsia="Times New Roman" w:hAnsi="GHEA Grapalat" w:cs="Times New Roman"/>
                <w:color w:val="000000"/>
                <w:sz w:val="24"/>
                <w:szCs w:val="24"/>
                <w:lang w:eastAsia="hy-AM"/>
              </w:rPr>
              <w:t xml:space="preserve"> բխում է ՀՀ քաղաքացիական օրենսգրքից և սեփականության իրավունքի՝ </w:t>
            </w:r>
            <w:r w:rsidRPr="00F96D37">
              <w:rPr>
                <w:rFonts w:ascii="GHEA Grapalat" w:eastAsia="Times New Roman" w:hAnsi="GHEA Grapalat" w:cs="Times New Roman"/>
                <w:color w:val="000000"/>
                <w:sz w:val="24"/>
                <w:szCs w:val="24"/>
                <w:lang w:eastAsia="hy-AM"/>
              </w:rPr>
              <w:lastRenderedPageBreak/>
              <w:t xml:space="preserve">օրենքով սահմանված իրավական </w:t>
            </w:r>
            <w:proofErr w:type="spellStart"/>
            <w:r w:rsidRPr="00F96D37">
              <w:rPr>
                <w:rFonts w:ascii="GHEA Grapalat" w:eastAsia="Times New Roman" w:hAnsi="GHEA Grapalat" w:cs="Times New Roman"/>
                <w:color w:val="000000"/>
                <w:sz w:val="24"/>
                <w:szCs w:val="24"/>
                <w:lang w:eastAsia="hy-AM"/>
              </w:rPr>
              <w:t>ռեժիմներից</w:t>
            </w:r>
            <w:proofErr w:type="spellEnd"/>
            <w:r w:rsidRPr="00F96D37">
              <w:rPr>
                <w:rFonts w:ascii="GHEA Grapalat" w:eastAsia="Times New Roman" w:hAnsi="GHEA Grapalat" w:cs="Times New Roman"/>
                <w:color w:val="000000"/>
                <w:sz w:val="24"/>
                <w:szCs w:val="24"/>
                <w:lang w:eastAsia="hy-AM"/>
              </w:rPr>
              <w:t xml:space="preserve">՝ համատեղ կամ բաժնային, </w:t>
            </w: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w:t>
            </w:r>
            <w:r w:rsidRPr="00F96D37">
              <w:rPr>
                <w:rFonts w:ascii="GHEA Grapalat" w:eastAsia="Times New Roman" w:hAnsi="GHEA Grapalat" w:cs="Times New Roman"/>
                <w:b/>
                <w:bCs/>
                <w:color w:val="000000"/>
                <w:sz w:val="24"/>
                <w:szCs w:val="24"/>
                <w:lang w:eastAsia="hy-AM"/>
              </w:rPr>
              <w:t>հիշյալ օրենքը նույնպես չի սահմանում և նախատեսում տոկոսային հարաբերակցությամբ անշարժ և շարժական գույքի վրա արգելանք դնելու իրավական հնարավորություն,</w:t>
            </w:r>
            <w:r w:rsidRPr="00F96D37">
              <w:rPr>
                <w:rFonts w:ascii="GHEA Grapalat" w:eastAsia="Times New Roman" w:hAnsi="GHEA Grapalat" w:cs="Times New Roman"/>
                <w:color w:val="000000"/>
                <w:sz w:val="24"/>
                <w:szCs w:val="24"/>
                <w:lang w:eastAsia="hy-AM"/>
              </w:rPr>
              <w:t xml:space="preserve"> իսկ այդպիսի տեսակի հայցի նախնական ապահովման միջոցի կիրառման պարագայում ուղղակիորեն նշված դատական ակտի կատարման անհնարինություն կառաջանա (հնարավոր չէ որոշել, թե գույքերի կոնկրետ չափով որոշված տոկոսային հարաբերակցությունը դրա որ բաժնեմասին է վերաբերում, եթե, իհարկե, գույքը ընդհանուր սեփականություն է):</w:t>
            </w:r>
          </w:p>
          <w:p w14:paraId="1ACA783E"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color w:val="000000"/>
                <w:sz w:val="24"/>
                <w:szCs w:val="24"/>
                <w:lang w:eastAsia="hy-AM"/>
              </w:rPr>
              <w:t xml:space="preserve">Վերը նշված պատճառաբանություններից </w:t>
            </w:r>
            <w:proofErr w:type="spellStart"/>
            <w:r w:rsidRPr="00F96D37">
              <w:rPr>
                <w:rFonts w:ascii="GHEA Grapalat" w:eastAsia="Times New Roman" w:hAnsi="GHEA Grapalat" w:cs="Times New Roman"/>
                <w:color w:val="000000"/>
                <w:sz w:val="24"/>
                <w:szCs w:val="24"/>
                <w:lang w:eastAsia="hy-AM"/>
              </w:rPr>
              <w:t>հետևում</w:t>
            </w:r>
            <w:proofErr w:type="spellEnd"/>
            <w:r w:rsidRPr="00F96D37">
              <w:rPr>
                <w:rFonts w:ascii="GHEA Grapalat" w:eastAsia="Times New Roman" w:hAnsi="GHEA Grapalat" w:cs="Times New Roman"/>
                <w:color w:val="000000"/>
                <w:sz w:val="24"/>
                <w:szCs w:val="24"/>
                <w:lang w:eastAsia="hy-AM"/>
              </w:rPr>
              <w:t xml:space="preserve"> է, որ Օրենքում նշված &lt;&lt;գույքի բաժին&gt;&gt; ասվածը ոչ թե կարող է սխալ ընկալվել կամ դատական ակտերում սխալ է մեկնաբանվում և ընդունվում է որպես բաժնեմաս, այլ այն մեկնաբանվել է՝ որպես ՀՀ քաղաքացիական օրենսդրությամբ և դրա վրա հիմնված օրենքներին անծանոթ հասկացություն՝ հիմք ընդունելով օրենսդրության վերլուծության արդյունքն առ </w:t>
            </w:r>
            <w:r w:rsidRPr="00F96D37">
              <w:rPr>
                <w:rFonts w:ascii="GHEA Grapalat" w:eastAsia="Times New Roman" w:hAnsi="GHEA Grapalat" w:cs="Times New Roman"/>
                <w:color w:val="000000"/>
                <w:sz w:val="24"/>
                <w:szCs w:val="24"/>
                <w:lang w:eastAsia="hy-AM"/>
              </w:rPr>
              <w:lastRenderedPageBreak/>
              <w:t xml:space="preserve">այն, որ օրենսգրքում և այլ օրենքներում օգտագործվում են բացառապես &lt;&lt;գույք&gt;&gt; կամ &lt;&lt;գույքի բաժնեմաս&gt;&gt; հասկացությունները, և քանի որ այլ բացառություններ կամ Օրենքի իմաստով հատուկ </w:t>
            </w:r>
            <w:proofErr w:type="spellStart"/>
            <w:r w:rsidRPr="00F96D37">
              <w:rPr>
                <w:rFonts w:ascii="GHEA Grapalat" w:eastAsia="Times New Roman" w:hAnsi="GHEA Grapalat" w:cs="Times New Roman"/>
                <w:color w:val="000000"/>
                <w:sz w:val="24"/>
                <w:szCs w:val="24"/>
                <w:lang w:eastAsia="hy-AM"/>
              </w:rPr>
              <w:t>կարգավորումներ</w:t>
            </w:r>
            <w:proofErr w:type="spellEnd"/>
            <w:r w:rsidRPr="00F96D37">
              <w:rPr>
                <w:rFonts w:ascii="GHEA Grapalat" w:eastAsia="Times New Roman" w:hAnsi="GHEA Grapalat" w:cs="Times New Roman"/>
                <w:color w:val="000000"/>
                <w:sz w:val="24"/>
                <w:szCs w:val="24"/>
                <w:lang w:eastAsia="hy-AM"/>
              </w:rPr>
              <w:t xml:space="preserve"> այդ օրենքներում նախատեսված չեն, </w:t>
            </w:r>
            <w:r w:rsidRPr="00F96D37">
              <w:rPr>
                <w:rFonts w:ascii="GHEA Grapalat" w:eastAsia="Times New Roman" w:hAnsi="GHEA Grapalat" w:cs="Times New Roman"/>
                <w:b/>
                <w:bCs/>
                <w:color w:val="000000"/>
                <w:sz w:val="24"/>
                <w:szCs w:val="24"/>
                <w:lang w:eastAsia="hy-AM"/>
              </w:rPr>
              <w:t xml:space="preserve">ապա միայն Օրենքում նման </w:t>
            </w:r>
            <w:proofErr w:type="spellStart"/>
            <w:r w:rsidRPr="00F96D37">
              <w:rPr>
                <w:rFonts w:ascii="GHEA Grapalat" w:eastAsia="Times New Roman" w:hAnsi="GHEA Grapalat" w:cs="Times New Roman"/>
                <w:b/>
                <w:bCs/>
                <w:color w:val="000000"/>
                <w:sz w:val="24"/>
                <w:szCs w:val="24"/>
                <w:lang w:eastAsia="hy-AM"/>
              </w:rPr>
              <w:t>ձևակերպում</w:t>
            </w:r>
            <w:proofErr w:type="spellEnd"/>
            <w:r w:rsidRPr="00F96D37">
              <w:rPr>
                <w:rFonts w:ascii="GHEA Grapalat" w:eastAsia="Times New Roman" w:hAnsi="GHEA Grapalat" w:cs="Times New Roman"/>
                <w:b/>
                <w:bCs/>
                <w:color w:val="000000"/>
                <w:sz w:val="24"/>
                <w:szCs w:val="24"/>
                <w:lang w:eastAsia="hy-AM"/>
              </w:rPr>
              <w:t xml:space="preserve"> նախատեսելը չի կարող լուծել դրա հետագա կիրառման և կիրառման արդյունքում ընդունվող դատական ակտերի որոշակի և օրինական կերպով կատարման խնդիրները:</w:t>
            </w:r>
          </w:p>
          <w:p w14:paraId="6473A61B"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Միևնույն</w:t>
            </w:r>
            <w:proofErr w:type="spellEnd"/>
            <w:r w:rsidRPr="00F96D37">
              <w:rPr>
                <w:rFonts w:ascii="GHEA Grapalat" w:eastAsia="Times New Roman" w:hAnsi="GHEA Grapalat" w:cs="Times New Roman"/>
                <w:color w:val="000000"/>
                <w:sz w:val="24"/>
                <w:szCs w:val="24"/>
                <w:lang w:eastAsia="hy-AM"/>
              </w:rPr>
              <w:t xml:space="preserve"> ժամանակ կարծում ենք, որ բոլոր այն դեպքերում, երբ գույքի մասն է համարվում ապօրինի գույք և հնարավոր չէ որոշել դրա բաժնեմասը, ապա ավելի նպատակահարմար տարբերակ ենք համարում Օրենքում սահմանել բացառություն առ այն, որ նման դեպքերում բռնագանձման առարկա է հանդիսանում ամբողջ գույքը՝ դրա արժեքից հետագայում հանելով ապօրինի գույքի մասը կամ սահմանել բացառություն առ այն, որ նման դեպքը ստեղծում է գույքի բռնագանձման անհնարինություն և իրավունք վերապահել Իրավասու </w:t>
            </w:r>
            <w:r w:rsidRPr="00F96D37">
              <w:rPr>
                <w:rFonts w:ascii="GHEA Grapalat" w:eastAsia="Times New Roman" w:hAnsi="GHEA Grapalat" w:cs="Times New Roman"/>
                <w:color w:val="000000"/>
                <w:sz w:val="24"/>
                <w:szCs w:val="24"/>
                <w:lang w:eastAsia="hy-AM"/>
              </w:rPr>
              <w:lastRenderedPageBreak/>
              <w:t xml:space="preserve">մարմնին նման դեպքերում պահանջել հայցի ներկայացման պահի դրությամբ գույքի ապօրինի համարվող գույքի մասի շուկայական արժեքի չափով գումարի բռնագանձում, ինչպիսի </w:t>
            </w:r>
            <w:proofErr w:type="spellStart"/>
            <w:r w:rsidRPr="00F96D37">
              <w:rPr>
                <w:rFonts w:ascii="GHEA Grapalat" w:eastAsia="Times New Roman" w:hAnsi="GHEA Grapalat" w:cs="Times New Roman"/>
                <w:color w:val="000000"/>
                <w:sz w:val="24"/>
                <w:szCs w:val="24"/>
                <w:lang w:eastAsia="hy-AM"/>
              </w:rPr>
              <w:t>կարգավորումներ</w:t>
            </w:r>
            <w:proofErr w:type="spellEnd"/>
            <w:r w:rsidRPr="00F96D37">
              <w:rPr>
                <w:rFonts w:ascii="GHEA Grapalat" w:eastAsia="Times New Roman" w:hAnsi="GHEA Grapalat" w:cs="Times New Roman"/>
                <w:color w:val="000000"/>
                <w:sz w:val="24"/>
                <w:szCs w:val="24"/>
                <w:lang w:eastAsia="hy-AM"/>
              </w:rPr>
              <w:t xml:space="preserve"> նախատեսված են Օրենքի 20-րդ հոդվածի 4-րդ և 5-րդ մասերում (4. Եթե ապօրինի ծագում ունեցող գույքը փոխանցվել է բարեխիղճ ձեռք </w:t>
            </w:r>
            <w:proofErr w:type="spellStart"/>
            <w:r w:rsidRPr="00F96D37">
              <w:rPr>
                <w:rFonts w:ascii="GHEA Grapalat" w:eastAsia="Times New Roman" w:hAnsi="GHEA Grapalat" w:cs="Times New Roman"/>
                <w:color w:val="000000"/>
                <w:sz w:val="24"/>
                <w:szCs w:val="24"/>
                <w:lang w:eastAsia="hy-AM"/>
              </w:rPr>
              <w:t>բերողի</w:t>
            </w:r>
            <w:proofErr w:type="spellEnd"/>
            <w:r w:rsidRPr="00F96D37">
              <w:rPr>
                <w:rFonts w:ascii="GHEA Grapalat" w:eastAsia="Times New Roman" w:hAnsi="GHEA Grapalat" w:cs="Times New Roman"/>
                <w:color w:val="000000"/>
                <w:sz w:val="24"/>
                <w:szCs w:val="24"/>
                <w:lang w:eastAsia="hy-AM"/>
              </w:rPr>
              <w:t xml:space="preserve">, կամ այն անհնար է </w:t>
            </w:r>
            <w:proofErr w:type="spellStart"/>
            <w:r w:rsidRPr="00F96D37">
              <w:rPr>
                <w:rFonts w:ascii="GHEA Grapalat" w:eastAsia="Times New Roman" w:hAnsi="GHEA Grapalat" w:cs="Times New Roman"/>
                <w:color w:val="000000"/>
                <w:sz w:val="24"/>
                <w:szCs w:val="24"/>
                <w:lang w:eastAsia="hy-AM"/>
              </w:rPr>
              <w:t>նույնականացնել</w:t>
            </w:r>
            <w:proofErr w:type="spellEnd"/>
            <w:r w:rsidRPr="00F96D37">
              <w:rPr>
                <w:rFonts w:ascii="GHEA Grapalat" w:eastAsia="Times New Roman" w:hAnsi="GHEA Grapalat" w:cs="Times New Roman"/>
                <w:color w:val="000000"/>
                <w:sz w:val="24"/>
                <w:szCs w:val="24"/>
                <w:lang w:eastAsia="hy-AM"/>
              </w:rPr>
              <w:t>, առանձնացնել կամ բռնագանձել, ապա դատարանի որոշմամբ, համապատասխան պահանջի առկայության դեպքում, պատասխանողից կարող է բռնագանձվել հայցի ներկայացման պահի դրությամբ ապօրինի ծագում ունեցող գույքի շուկայական արժեքի չափով գումար։ 5. Եթե ապօրինի ծագում ունեցող գույքը ծանրաբեռնված է այլ անձանց՝ սույն օրենքի 23-րդ հոդվածի 4-րդ մասով նախատեսված պաշտպանվող իրավունքներով, ապա իրավասու մարմինն իր ընտրությամբ կարող է պահանջել ապօրինի ծագում ունեցող գույքի բռնագանձում կամ հայցի ներկայացման պահի դրությամբ այդպիսի գույքի շուկայական արժեքի չափով գումարի բռնագանձում):</w:t>
            </w:r>
          </w:p>
          <w:p w14:paraId="43B853DE"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lastRenderedPageBreak/>
              <w:t>Հետևաբար</w:t>
            </w:r>
            <w:proofErr w:type="spellEnd"/>
            <w:r w:rsidRPr="00F96D37">
              <w:rPr>
                <w:rFonts w:ascii="GHEA Grapalat" w:eastAsia="Times New Roman" w:hAnsi="GHEA Grapalat" w:cs="Times New Roman"/>
                <w:color w:val="000000"/>
                <w:sz w:val="24"/>
                <w:szCs w:val="24"/>
                <w:lang w:eastAsia="hy-AM"/>
              </w:rPr>
              <w:t xml:space="preserve"> հարկ է քննարկել նաև վերը նշված տարբերակով Օրենքի նպատակին հասնելու հարցը՝ հրաժարվելով &lt;&lt;գույքի բաժին&gt;&gt; արտահայտությունից հետո &lt;&lt;մաս&gt;&gt; բառի լրացման միջոցով փոփոխություն կատարելու առաջարկից, քանի որ այս դեպքում </w:t>
            </w:r>
            <w:proofErr w:type="spellStart"/>
            <w:r w:rsidRPr="00F96D37">
              <w:rPr>
                <w:rFonts w:ascii="GHEA Grapalat" w:eastAsia="Times New Roman" w:hAnsi="GHEA Grapalat" w:cs="Times New Roman"/>
                <w:color w:val="000000"/>
                <w:sz w:val="24"/>
                <w:szCs w:val="24"/>
                <w:lang w:eastAsia="hy-AM"/>
              </w:rPr>
              <w:t>այլևս</w:t>
            </w:r>
            <w:proofErr w:type="spellEnd"/>
            <w:r w:rsidRPr="00F96D37">
              <w:rPr>
                <w:rFonts w:ascii="GHEA Grapalat" w:eastAsia="Times New Roman" w:hAnsi="GHEA Grapalat" w:cs="Times New Roman"/>
                <w:color w:val="000000"/>
                <w:sz w:val="24"/>
                <w:szCs w:val="24"/>
                <w:lang w:eastAsia="hy-AM"/>
              </w:rPr>
              <w:t xml:space="preserve"> չի պահանջվի կատարել համապատասխան փոփոխություններ նաև այլ օրենքներում և օրենսգրքում, և սա ավելի դյուրին, արդարացի և արդյունավետ միջոց է:</w:t>
            </w:r>
          </w:p>
          <w:p w14:paraId="73084E55" w14:textId="287145B2"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0B1F629" w14:textId="77777777" w:rsidR="001E0594" w:rsidRPr="00F96D37" w:rsidRDefault="001E0594" w:rsidP="00F96D37">
            <w:pPr>
              <w:spacing w:after="0" w:line="360" w:lineRule="auto"/>
              <w:contextualSpacing/>
              <w:jc w:val="center"/>
              <w:rPr>
                <w:rFonts w:ascii="GHEA Grapalat" w:eastAsia="GHEA Grapalat" w:hAnsi="GHEA Grapalat" w:cs="GHEA Grapalat"/>
                <w:b/>
                <w:bCs/>
                <w:sz w:val="24"/>
                <w:szCs w:val="24"/>
              </w:rPr>
            </w:pPr>
            <w:r w:rsidRPr="00F96D37">
              <w:rPr>
                <w:rFonts w:ascii="GHEA Grapalat" w:eastAsia="GHEA Grapalat" w:hAnsi="GHEA Grapalat" w:cs="GHEA Grapalat"/>
                <w:b/>
                <w:bCs/>
                <w:sz w:val="24"/>
                <w:szCs w:val="24"/>
              </w:rPr>
              <w:lastRenderedPageBreak/>
              <w:t>Մասնակի է ընդունվել</w:t>
            </w:r>
          </w:p>
          <w:p w14:paraId="663D504B" w14:textId="77777777" w:rsidR="001E0594" w:rsidRPr="00F96D37" w:rsidRDefault="001E0594" w:rsidP="00F96D37">
            <w:pPr>
              <w:spacing w:after="0" w:line="360" w:lineRule="auto"/>
              <w:ind w:left="160" w:right="188"/>
              <w:contextualSpacing/>
              <w:jc w:val="both"/>
              <w:rPr>
                <w:rFonts w:ascii="GHEA Grapalat" w:eastAsia="Times New Roman" w:hAnsi="GHEA Grapalat" w:cs="Calibri"/>
                <w:color w:val="000000"/>
                <w:sz w:val="24"/>
                <w:szCs w:val="24"/>
                <w:lang w:eastAsia="hy-AM"/>
              </w:rPr>
            </w:pPr>
            <w:r w:rsidRPr="00F96D37">
              <w:rPr>
                <w:rFonts w:ascii="GHEA Grapalat" w:eastAsia="Times New Roman" w:hAnsi="GHEA Grapalat" w:cs="Calibri"/>
                <w:color w:val="000000"/>
                <w:sz w:val="24"/>
                <w:szCs w:val="24"/>
                <w:lang w:eastAsia="hy-AM"/>
              </w:rPr>
              <w:t xml:space="preserve">Դրույթը, որին վերաբերում է առաջարկը, հանվել է նախագծից։ Գույքի ապօրինի ծագում ունեցող մասի առկայության դեպքում ամբողջ գույքի բռնագանձման հնարավորություն ստեղծելու առաջարկը չի ընդունվել՝ հաշվի առնելով </w:t>
            </w:r>
            <w:r w:rsidRPr="00F96D37">
              <w:rPr>
                <w:rFonts w:ascii="GHEA Grapalat" w:eastAsia="Times New Roman" w:hAnsi="GHEA Grapalat" w:cs="Times New Roman"/>
                <w:color w:val="000000"/>
                <w:sz w:val="24"/>
                <w:szCs w:val="24"/>
                <w:lang w:eastAsia="hy-AM"/>
              </w:rPr>
              <w:t>միջոցի</w:t>
            </w:r>
            <w:r w:rsidRPr="00F96D37">
              <w:rPr>
                <w:rFonts w:ascii="GHEA Grapalat" w:eastAsia="Times New Roman" w:hAnsi="GHEA Grapalat" w:cs="Calibri"/>
                <w:color w:val="000000"/>
                <w:sz w:val="24"/>
                <w:szCs w:val="24"/>
                <w:lang w:eastAsia="hy-AM"/>
              </w:rPr>
              <w:t xml:space="preserve"> համաչափության հետ կապված հավելյալ ուսումնասիրությունների և քննարկումների </w:t>
            </w:r>
            <w:r w:rsidRPr="00F96D37">
              <w:rPr>
                <w:rFonts w:ascii="GHEA Grapalat" w:eastAsia="Times New Roman" w:hAnsi="GHEA Grapalat" w:cs="Calibri"/>
                <w:color w:val="000000"/>
                <w:sz w:val="24"/>
                <w:szCs w:val="24"/>
                <w:lang w:eastAsia="hy-AM"/>
              </w:rPr>
              <w:lastRenderedPageBreak/>
              <w:t>անհրաժեշտությունը։</w:t>
            </w:r>
          </w:p>
          <w:p w14:paraId="593E3F70" w14:textId="77777777" w:rsidR="001E0594" w:rsidRPr="00F96D37" w:rsidRDefault="001E0594" w:rsidP="00F96D37">
            <w:pPr>
              <w:spacing w:after="0" w:line="360" w:lineRule="auto"/>
              <w:contextualSpacing/>
              <w:jc w:val="both"/>
              <w:rPr>
                <w:rFonts w:ascii="GHEA Grapalat" w:eastAsia="Times New Roman" w:hAnsi="GHEA Grapalat" w:cs="Calibri"/>
                <w:color w:val="000000"/>
                <w:sz w:val="24"/>
                <w:szCs w:val="24"/>
                <w:lang w:eastAsia="hy-AM"/>
              </w:rPr>
            </w:pPr>
            <w:r w:rsidRPr="00F96D37">
              <w:rPr>
                <w:rFonts w:ascii="GHEA Grapalat" w:eastAsia="Times New Roman" w:hAnsi="GHEA Grapalat" w:cs="Calibri"/>
                <w:color w:val="000000"/>
                <w:sz w:val="24"/>
                <w:szCs w:val="24"/>
                <w:lang w:eastAsia="hy-AM"/>
              </w:rPr>
              <w:t xml:space="preserve"> </w:t>
            </w:r>
          </w:p>
          <w:p w14:paraId="44147EA2" w14:textId="77777777" w:rsidR="001E0594" w:rsidRPr="00F96D37" w:rsidRDefault="001E0594" w:rsidP="00F96D37">
            <w:pPr>
              <w:spacing w:after="0" w:line="360" w:lineRule="auto"/>
              <w:contextualSpacing/>
              <w:jc w:val="both"/>
              <w:rPr>
                <w:rFonts w:ascii="GHEA Grapalat" w:eastAsia="Times New Roman" w:hAnsi="GHEA Grapalat" w:cs="Times New Roman"/>
                <w:color w:val="000000"/>
                <w:sz w:val="24"/>
                <w:szCs w:val="24"/>
                <w:lang w:eastAsia="hy-AM"/>
              </w:rPr>
            </w:pPr>
          </w:p>
        </w:tc>
      </w:tr>
      <w:tr w:rsidR="0062072F" w:rsidRPr="00F96D37" w14:paraId="132BF0CD" w14:textId="77777777" w:rsidTr="00BA2F2F">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3BFA7DB" w14:textId="77777777" w:rsidR="001E0594" w:rsidRPr="00F96D37" w:rsidRDefault="00227DA3"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 xml:space="preserve">2. </w:t>
            </w:r>
            <w:r w:rsidR="001E0594" w:rsidRPr="00F96D37">
              <w:rPr>
                <w:rFonts w:ascii="GHEA Grapalat" w:eastAsia="Times New Roman" w:hAnsi="GHEA Grapalat" w:cs="Times New Roman"/>
                <w:color w:val="000000"/>
                <w:sz w:val="24"/>
                <w:szCs w:val="24"/>
                <w:lang w:eastAsia="hy-AM"/>
              </w:rPr>
              <w:t xml:space="preserve">Անդրադառնալով Օրենքի 3-րդ հոդվածը 13.1 կետով լրացնելու մասին փոփոխության առաջարկին՝ գտնում ենք, որ նման փոփոխություն կատարելու անհրաժեշտություն չկա՝ </w:t>
            </w:r>
            <w:proofErr w:type="spellStart"/>
            <w:r w:rsidR="001E0594" w:rsidRPr="00F96D37">
              <w:rPr>
                <w:rFonts w:ascii="GHEA Grapalat" w:eastAsia="Times New Roman" w:hAnsi="GHEA Grapalat" w:cs="Times New Roman"/>
                <w:color w:val="000000"/>
                <w:sz w:val="24"/>
                <w:szCs w:val="24"/>
                <w:lang w:eastAsia="hy-AM"/>
              </w:rPr>
              <w:t>հետևյալ</w:t>
            </w:r>
            <w:proofErr w:type="spellEnd"/>
            <w:r w:rsidR="001E0594" w:rsidRPr="00F96D37">
              <w:rPr>
                <w:rFonts w:ascii="GHEA Grapalat" w:eastAsia="Times New Roman" w:hAnsi="GHEA Grapalat" w:cs="Times New Roman"/>
                <w:color w:val="000000"/>
                <w:sz w:val="24"/>
                <w:szCs w:val="24"/>
                <w:lang w:eastAsia="hy-AM"/>
              </w:rPr>
              <w:t xml:space="preserve"> հիմնավորումներով.</w:t>
            </w:r>
          </w:p>
          <w:p w14:paraId="5A9746D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այս մասով ասված է </w:t>
            </w:r>
            <w:proofErr w:type="spellStart"/>
            <w:r w:rsidRPr="00F96D37">
              <w:rPr>
                <w:rFonts w:ascii="GHEA Grapalat" w:eastAsia="Times New Roman" w:hAnsi="GHEA Grapalat" w:cs="Times New Roman"/>
                <w:color w:val="000000"/>
                <w:sz w:val="24"/>
                <w:szCs w:val="24"/>
                <w:lang w:eastAsia="hy-AM"/>
              </w:rPr>
              <w:t>հետևյալը</w:t>
            </w:r>
            <w:proofErr w:type="spellEnd"/>
            <w:r w:rsidRPr="00F96D37">
              <w:rPr>
                <w:rFonts w:ascii="GHEA Grapalat" w:eastAsia="Times New Roman" w:hAnsi="GHEA Grapalat" w:cs="Times New Roman"/>
                <w:color w:val="000000"/>
                <w:sz w:val="24"/>
                <w:szCs w:val="24"/>
                <w:lang w:eastAsia="hy-AM"/>
              </w:rPr>
              <w:t>.</w:t>
            </w:r>
          </w:p>
          <w:p w14:paraId="788473A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&lt;&lt;Օրենքում «ուսումնասիրվող ժամանակահատված» հասկացության բովանդակությունը բացահայտված չէ, ինչը գործնականում կարող է հանգեցնել այդ հասկացության տարաբնույթ մեկնաբանման: Մասնավորապես, «ուսումնասիրվող ժամանակահատված» հասկացությունը </w:t>
            </w:r>
            <w:r w:rsidRPr="00F96D37">
              <w:rPr>
                <w:rFonts w:ascii="GHEA Grapalat" w:eastAsia="Times New Roman" w:hAnsi="GHEA Grapalat" w:cs="Times New Roman"/>
                <w:color w:val="000000"/>
                <w:sz w:val="24"/>
                <w:szCs w:val="24"/>
                <w:lang w:eastAsia="hy-AM"/>
              </w:rPr>
              <w:lastRenderedPageBreak/>
              <w:t xml:space="preserve">կարող է մեկնաբանվել որպես մի ժամանակահատված, որի սահմաններով կաշկանդված է իրավասու մարմինը ապացույցների հավաքման գործընթացում, ինչպիսի մեկնաբանությունը թեպետ չի բխում Օրենքի տրամաբանությունից և համակարգային </w:t>
            </w:r>
            <w:proofErr w:type="spellStart"/>
            <w:r w:rsidRPr="00F96D37">
              <w:rPr>
                <w:rFonts w:ascii="GHEA Grapalat" w:eastAsia="Times New Roman" w:hAnsi="GHEA Grapalat" w:cs="Times New Roman"/>
                <w:color w:val="000000"/>
                <w:sz w:val="24"/>
                <w:szCs w:val="24"/>
                <w:lang w:eastAsia="hy-AM"/>
              </w:rPr>
              <w:t>վերլուծությունից</w:t>
            </w:r>
            <w:proofErr w:type="spellEnd"/>
            <w:r w:rsidRPr="00F96D37">
              <w:rPr>
                <w:rFonts w:ascii="GHEA Grapalat" w:eastAsia="Times New Roman" w:hAnsi="GHEA Grapalat" w:cs="Times New Roman"/>
                <w:color w:val="000000"/>
                <w:sz w:val="24"/>
                <w:szCs w:val="24"/>
                <w:lang w:eastAsia="hy-AM"/>
              </w:rPr>
              <w:t>, սակայն կարող է անհարկի բարդությունների հանգեցնել:</w:t>
            </w:r>
          </w:p>
          <w:p w14:paraId="0C54A7B5"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Այսպես, Օրենքի տրամաբանությունից և նպատակներից ակնհայտ է, որ հայց հարուցելու հիմքերի ուսումնասիրությունը (ուսումնասիրություն) իրավասու մարմնի կողմից ենթադրյալ ապօրինի ծագում ունեցող գույքերի և դրանց՝ համապատասխան անձանց հետ կապերի վերաբերյալ ապացույցների հավաքման գործընթաց է, որն իրականացվում է Օրենքով նախատեսված լիազորությունների շրջանակներում: Մասնավորապես, Օրենքի իմաստով գույքի ապօրինությունը կապվում է դրա ձեռքբերմանն ուղղված միջոցների օրինականության հետ, այսինքն՝ պարզելու համար կոնկրետ գույքն օրինական է թե ոչ, իրավասու մարմինը պետք է պարզի դրա ձեռքբերման հանգամանքները, ապացույցներ ձեռք բերի </w:t>
            </w:r>
            <w:r w:rsidRPr="00F96D37">
              <w:rPr>
                <w:rFonts w:ascii="GHEA Grapalat" w:eastAsia="Times New Roman" w:hAnsi="GHEA Grapalat" w:cs="Times New Roman"/>
                <w:color w:val="000000"/>
                <w:sz w:val="24"/>
                <w:szCs w:val="24"/>
                <w:lang w:eastAsia="hy-AM"/>
              </w:rPr>
              <w:lastRenderedPageBreak/>
              <w:t>այդ ուղղությամբ ծախսված միջոցների օրինականության վերաբերյալ:</w:t>
            </w:r>
          </w:p>
          <w:p w14:paraId="26B2717E"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Վերոնշյալի</w:t>
            </w:r>
            <w:proofErr w:type="spellEnd"/>
            <w:r w:rsidRPr="00F96D37">
              <w:rPr>
                <w:rFonts w:ascii="GHEA Grapalat" w:eastAsia="Times New Roman" w:hAnsi="GHEA Grapalat" w:cs="Times New Roman"/>
                <w:color w:val="000000"/>
                <w:sz w:val="24"/>
                <w:szCs w:val="24"/>
                <w:lang w:eastAsia="hy-AM"/>
              </w:rPr>
              <w:t xml:space="preserve"> լույսի ներքո դիտարկելով ուսումնասիրության գործընթացը, ակնհայտ է, որ կոնկրետ գույքի օրինականությունը (կամ ապօրինությունը) պարզելու համար իրավասու մարմինը, որպես կանոն, պետք է ուսումնասիրի այդ գույքի ձեռքբերմանը նախորդող ժամանակահատվածը՝ պարզելու համար, արդյոք տվյալ անձը գույքի ձեռքբերման պահին կարող էր ունենալ բավարար միջոցներ, թե՞ ոչ: Իսկ այդ հանգամանքը պարզելու համար, իրավասու մարմինը պետք է ուսումնասիրի գույքի ձեռքբերման պահին նախորդող ժամանակահատվածում տվյալ անձի օրինական եկամուտներն ու վերջինիս կողմից կատարված ծախսերը: Օրինակ, եթե անձը մի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պահի X գումարով ձեռք է բերել գույք, ապա այդ գույքի օրինականությունը որոշելու համար հարկավոր է պարզել </w:t>
            </w:r>
            <w:proofErr w:type="spellStart"/>
            <w:r w:rsidRPr="00F96D37">
              <w:rPr>
                <w:rFonts w:ascii="GHEA Grapalat" w:eastAsia="Times New Roman" w:hAnsi="GHEA Grapalat" w:cs="Times New Roman"/>
                <w:color w:val="000000"/>
                <w:sz w:val="24"/>
                <w:szCs w:val="24"/>
                <w:lang w:eastAsia="hy-AM"/>
              </w:rPr>
              <w:t>արդյո՞ք</w:t>
            </w:r>
            <w:proofErr w:type="spellEnd"/>
            <w:r w:rsidRPr="00F96D37">
              <w:rPr>
                <w:rFonts w:ascii="GHEA Grapalat" w:eastAsia="Times New Roman" w:hAnsi="GHEA Grapalat" w:cs="Times New Roman"/>
                <w:color w:val="000000"/>
                <w:sz w:val="24"/>
                <w:szCs w:val="24"/>
                <w:lang w:eastAsia="hy-AM"/>
              </w:rPr>
              <w:t xml:space="preserve"> տվյալ պահի դրությամբ այդ անձը կարող էր տնօրինել օրինական եկամուտներով ստացված X ծավալի գումար, թե՞ ոչ: Ի դեպ, գործարքին նախորդող </w:t>
            </w:r>
            <w:r w:rsidRPr="00F96D37">
              <w:rPr>
                <w:rFonts w:ascii="GHEA Grapalat" w:eastAsia="Times New Roman" w:hAnsi="GHEA Grapalat" w:cs="Times New Roman"/>
                <w:color w:val="000000"/>
                <w:sz w:val="24"/>
                <w:szCs w:val="24"/>
                <w:lang w:eastAsia="hy-AM"/>
              </w:rPr>
              <w:lastRenderedPageBreak/>
              <w:t xml:space="preserve">ժամանակահատվածը, որն իրավասու մարմինը պետք է ուսումնասիրի վերոնշյալ հանգամանքը պարզելու նպատակով, չի կարող հստակ լինել և կախված է գործի հանգամանքներից: Հնարավոր է անձն այդ X գումարը ստացած լինի գործարքի նախորդ օրը, հնարավոր է կուտակած լինի դրան նախորդող տասը տարիների ընթացքում, ուստի այդ հանգամանքի </w:t>
            </w:r>
            <w:proofErr w:type="spellStart"/>
            <w:r w:rsidRPr="00F96D37">
              <w:rPr>
                <w:rFonts w:ascii="GHEA Grapalat" w:eastAsia="Times New Roman" w:hAnsi="GHEA Grapalat" w:cs="Times New Roman"/>
                <w:color w:val="000000"/>
                <w:sz w:val="24"/>
                <w:szCs w:val="24"/>
                <w:lang w:eastAsia="hy-AM"/>
              </w:rPr>
              <w:t>պարզմանն</w:t>
            </w:r>
            <w:proofErr w:type="spellEnd"/>
            <w:r w:rsidRPr="00F96D37">
              <w:rPr>
                <w:rFonts w:ascii="GHEA Grapalat" w:eastAsia="Times New Roman" w:hAnsi="GHEA Grapalat" w:cs="Times New Roman"/>
                <w:color w:val="000000"/>
                <w:sz w:val="24"/>
                <w:szCs w:val="24"/>
                <w:lang w:eastAsia="hy-AM"/>
              </w:rPr>
              <w:t xml:space="preserve"> ուղղված ապացույցների հավաքման գործընթացը չի կարող ունենալ ժամանակային սահմանափակում:</w:t>
            </w:r>
          </w:p>
          <w:p w14:paraId="26B8C51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Մյուս կողմից, Օրենքի 7-րդ հոդվածի 2-րդ և 3-րդ մասերով սահմանված է, որ ուսումնասիրություն սկսելու պահին ուսումնասիրվող ժամանակահատվածը չի կարող սահմանվել ավելի քան տասը տարին, </w:t>
            </w:r>
            <w:proofErr w:type="spellStart"/>
            <w:r w:rsidRPr="00F96D37">
              <w:rPr>
                <w:rFonts w:ascii="GHEA Grapalat" w:eastAsia="Times New Roman" w:hAnsi="GHEA Grapalat" w:cs="Times New Roman"/>
                <w:color w:val="000000"/>
                <w:sz w:val="24"/>
                <w:szCs w:val="24"/>
                <w:lang w:eastAsia="hy-AM"/>
              </w:rPr>
              <w:t>միևնույն</w:t>
            </w:r>
            <w:proofErr w:type="spellEnd"/>
            <w:r w:rsidRPr="00F96D37">
              <w:rPr>
                <w:rFonts w:ascii="GHEA Grapalat" w:eastAsia="Times New Roman" w:hAnsi="GHEA Grapalat" w:cs="Times New Roman"/>
                <w:color w:val="000000"/>
                <w:sz w:val="24"/>
                <w:szCs w:val="24"/>
                <w:lang w:eastAsia="hy-AM"/>
              </w:rPr>
              <w:t xml:space="preserve"> ժամանակ նախատեսված է, որ այդ ժամանակահատվածը կարող է երկարացվել ընդհուպ </w:t>
            </w:r>
            <w:proofErr w:type="spellStart"/>
            <w:r w:rsidRPr="00F96D37">
              <w:rPr>
                <w:rFonts w:ascii="GHEA Grapalat" w:eastAsia="Times New Roman" w:hAnsi="GHEA Grapalat" w:cs="Times New Roman"/>
                <w:color w:val="000000"/>
                <w:sz w:val="24"/>
                <w:szCs w:val="24"/>
                <w:lang w:eastAsia="hy-AM"/>
              </w:rPr>
              <w:t>մինչև</w:t>
            </w:r>
            <w:proofErr w:type="spellEnd"/>
            <w:r w:rsidRPr="00F96D37">
              <w:rPr>
                <w:rFonts w:ascii="GHEA Grapalat" w:eastAsia="Times New Roman" w:hAnsi="GHEA Grapalat" w:cs="Times New Roman"/>
                <w:color w:val="000000"/>
                <w:sz w:val="24"/>
                <w:szCs w:val="24"/>
                <w:lang w:eastAsia="hy-AM"/>
              </w:rPr>
              <w:t xml:space="preserve"> 1991 թվականի սեպտեմբերի 21-ը, եթե ուսումնասիրության նյութերով ի հայտ են գալիս նախապես սահմանված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ավելի վաղ ձեռք բերված ապօրինի ծագում ունեցող գույքի վերաբերյալ կասկածներ, և այդպիսի գույքի ձեռքբերմանն առնչվող ապացույցները </w:t>
            </w:r>
            <w:r w:rsidRPr="00F96D37">
              <w:rPr>
                <w:rFonts w:ascii="GHEA Grapalat" w:eastAsia="Times New Roman" w:hAnsi="GHEA Grapalat" w:cs="Times New Roman"/>
                <w:color w:val="000000"/>
                <w:sz w:val="24"/>
                <w:szCs w:val="24"/>
                <w:lang w:eastAsia="hy-AM"/>
              </w:rPr>
              <w:lastRenderedPageBreak/>
              <w:t xml:space="preserve">պահպանված են: </w:t>
            </w:r>
          </w:p>
          <w:p w14:paraId="196DE6CA"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Նորմի </w:t>
            </w:r>
            <w:proofErr w:type="spellStart"/>
            <w:r w:rsidRPr="00F96D37">
              <w:rPr>
                <w:rFonts w:ascii="GHEA Grapalat" w:eastAsia="Times New Roman" w:hAnsi="GHEA Grapalat" w:cs="Times New Roman"/>
                <w:color w:val="000000"/>
                <w:sz w:val="24"/>
                <w:szCs w:val="24"/>
                <w:lang w:eastAsia="hy-AM"/>
              </w:rPr>
              <w:t>ձևակերպումից</w:t>
            </w:r>
            <w:proofErr w:type="spellEnd"/>
            <w:r w:rsidRPr="00F96D37">
              <w:rPr>
                <w:rFonts w:ascii="GHEA Grapalat" w:eastAsia="Times New Roman" w:hAnsi="GHEA Grapalat" w:cs="Times New Roman"/>
                <w:color w:val="000000"/>
                <w:sz w:val="24"/>
                <w:szCs w:val="24"/>
                <w:lang w:eastAsia="hy-AM"/>
              </w:rPr>
              <w:t xml:space="preserve"> ակնհայտ է, որ ուսումնասիրվող ժամանակահատվածը կապվում է ապօրինի ծագում ունեցող (բռնագանձման ենթակա) գույքի ձեռքբերման պահի հետ, իսկ որպես նոր ժամանակահատված սահմանելու հիմք նախատեսված է ոչ միայն նախապես սահմանված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ավելի վաղ ձեռք բերված գույքի առկայությունը, այլ նաև այդպիսի գույքի ձեռքբերմանն առնչվող ապացույցների պահպանված լինելը: Այսինքն նշված </w:t>
            </w:r>
            <w:proofErr w:type="spellStart"/>
            <w:r w:rsidRPr="00F96D37">
              <w:rPr>
                <w:rFonts w:ascii="GHEA Grapalat" w:eastAsia="Times New Roman" w:hAnsi="GHEA Grapalat" w:cs="Times New Roman"/>
                <w:color w:val="000000"/>
                <w:sz w:val="24"/>
                <w:szCs w:val="24"/>
                <w:lang w:eastAsia="hy-AM"/>
              </w:rPr>
              <w:t>նորմն</w:t>
            </w:r>
            <w:proofErr w:type="spellEnd"/>
            <w:r w:rsidRPr="00F96D37">
              <w:rPr>
                <w:rFonts w:ascii="GHEA Grapalat" w:eastAsia="Times New Roman" w:hAnsi="GHEA Grapalat" w:cs="Times New Roman"/>
                <w:color w:val="000000"/>
                <w:sz w:val="24"/>
                <w:szCs w:val="24"/>
                <w:lang w:eastAsia="hy-AM"/>
              </w:rPr>
              <w:t xml:space="preserve"> ինքնին ենթադրում է, որ ուսումնասիրվող նոր ժամանակահատված սահմանելիս, իրավասու մարմինը պետք է արդեն իսկ տնօրինի համապատասխան ապացույցներ, իսկ այդպիսիք չեն կարող հայտնաբերվել, եթե չուսումնասիրվեն այդպիսիք պարունակող նյութերը:</w:t>
            </w:r>
          </w:p>
          <w:p w14:paraId="283B8849"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Թեպետ բազմաթիվ գործերով արդեն իսկ կայուն դատական պրակտիկա է ձևավորվել առ այն, որ ուսումնասիրվող ժամանակահատվածը չի նույնանում ապացույցների հավաքման ժամանակահատվածի հետ, և նույնիսկ </w:t>
            </w:r>
            <w:r w:rsidRPr="00F96D37">
              <w:rPr>
                <w:rFonts w:ascii="GHEA Grapalat" w:eastAsia="Times New Roman" w:hAnsi="GHEA Grapalat" w:cs="Times New Roman"/>
                <w:color w:val="000000"/>
                <w:sz w:val="24"/>
                <w:szCs w:val="24"/>
                <w:lang w:eastAsia="hy-AM"/>
              </w:rPr>
              <w:lastRenderedPageBreak/>
              <w:t xml:space="preserve">դատարանները տարբեր դատական ակտերում դիրքորոշումներ են հայտնել ուսումնասիրվող ժամանակահատվածին նախորդող </w:t>
            </w:r>
            <w:proofErr w:type="spellStart"/>
            <w:r w:rsidRPr="00F96D37">
              <w:rPr>
                <w:rFonts w:ascii="GHEA Grapalat" w:eastAsia="Times New Roman" w:hAnsi="GHEA Grapalat" w:cs="Times New Roman"/>
                <w:color w:val="000000"/>
                <w:sz w:val="24"/>
                <w:szCs w:val="24"/>
                <w:lang w:eastAsia="hy-AM"/>
              </w:rPr>
              <w:t>ժամանակահատվածներին</w:t>
            </w:r>
            <w:proofErr w:type="spellEnd"/>
            <w:r w:rsidRPr="00F96D37">
              <w:rPr>
                <w:rFonts w:ascii="GHEA Grapalat" w:eastAsia="Times New Roman" w:hAnsi="GHEA Grapalat" w:cs="Times New Roman"/>
                <w:color w:val="000000"/>
                <w:sz w:val="24"/>
                <w:szCs w:val="24"/>
                <w:lang w:eastAsia="hy-AM"/>
              </w:rPr>
              <w:t xml:space="preserve"> վերաբերող նյութերի ստացման և հետազոտման անհրաժեշտության կապակցությամբ, գտնում ենք, որ հասկացության օրենսդրական ամրագրումն էլ ավելի կորոշակիացնի դրա բովանդակությունը և կբացառի հնարավոր </w:t>
            </w:r>
            <w:proofErr w:type="spellStart"/>
            <w:r w:rsidRPr="00F96D37">
              <w:rPr>
                <w:rFonts w:ascii="GHEA Grapalat" w:eastAsia="Times New Roman" w:hAnsi="GHEA Grapalat" w:cs="Times New Roman"/>
                <w:color w:val="000000"/>
                <w:sz w:val="24"/>
                <w:szCs w:val="24"/>
                <w:lang w:eastAsia="hy-AM"/>
              </w:rPr>
              <w:t>տարընթերցումները</w:t>
            </w:r>
            <w:proofErr w:type="spellEnd"/>
            <w:r w:rsidRPr="00F96D37">
              <w:rPr>
                <w:rFonts w:ascii="GHEA Grapalat" w:eastAsia="Times New Roman" w:hAnsi="GHEA Grapalat" w:cs="Times New Roman"/>
                <w:color w:val="000000"/>
                <w:sz w:val="24"/>
                <w:szCs w:val="24"/>
                <w:lang w:eastAsia="hy-AM"/>
              </w:rPr>
              <w:t xml:space="preserve"> և օրենքի տրամաբանությանը ոչ համահունչ մեկնաբանությունները:</w:t>
            </w:r>
          </w:p>
          <w:p w14:paraId="0EE81524"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Ելնելով </w:t>
            </w:r>
            <w:proofErr w:type="spellStart"/>
            <w:r w:rsidRPr="00F96D37">
              <w:rPr>
                <w:rFonts w:ascii="GHEA Grapalat" w:eastAsia="Times New Roman" w:hAnsi="GHEA Grapalat" w:cs="Times New Roman"/>
                <w:color w:val="000000"/>
                <w:sz w:val="24"/>
                <w:szCs w:val="24"/>
                <w:lang w:eastAsia="hy-AM"/>
              </w:rPr>
              <w:t>վերոգրյալից</w:t>
            </w:r>
            <w:proofErr w:type="spellEnd"/>
            <w:r w:rsidRPr="00F96D37">
              <w:rPr>
                <w:rFonts w:ascii="GHEA Grapalat" w:eastAsia="Times New Roman" w:hAnsi="GHEA Grapalat" w:cs="Times New Roman"/>
                <w:color w:val="000000"/>
                <w:sz w:val="24"/>
                <w:szCs w:val="24"/>
                <w:lang w:eastAsia="hy-AM"/>
              </w:rPr>
              <w:t>, ակնհայտ է, որ «ուսումնասիրվող ժամանակահատված» հասկացությունն այն ժամանակահատվածն է, որի ընթացքում ձեռք բերված ապօրինի ծագում ունեցող գույքը ենթակա է բռնագանձման, ուստի առաջարկվում է Օրենքի 3-րդ հոդվածի 1-ին մասը լրացնել «ուսումնասիրվող ժամանակահատված» հասկացության բովանդակությունը բացահայտող 13.1-րդ կետով&gt;&gt;:</w:t>
            </w:r>
          </w:p>
          <w:p w14:paraId="787FB787"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Հիմնավորումից ակամայից </w:t>
            </w:r>
            <w:proofErr w:type="spellStart"/>
            <w:r w:rsidRPr="00F96D37">
              <w:rPr>
                <w:rFonts w:ascii="GHEA Grapalat" w:eastAsia="Times New Roman" w:hAnsi="GHEA Grapalat" w:cs="Times New Roman"/>
                <w:color w:val="000000"/>
                <w:sz w:val="24"/>
                <w:szCs w:val="24"/>
                <w:lang w:eastAsia="hy-AM"/>
              </w:rPr>
              <w:t>երևում</w:t>
            </w:r>
            <w:proofErr w:type="spellEnd"/>
            <w:r w:rsidRPr="00F96D37">
              <w:rPr>
                <w:rFonts w:ascii="GHEA Grapalat" w:eastAsia="Times New Roman" w:hAnsi="GHEA Grapalat" w:cs="Times New Roman"/>
                <w:color w:val="000000"/>
                <w:sz w:val="24"/>
                <w:szCs w:val="24"/>
                <w:lang w:eastAsia="hy-AM"/>
              </w:rPr>
              <w:t xml:space="preserve"> է, որ իրականում </w:t>
            </w:r>
            <w:r w:rsidRPr="00F96D37">
              <w:rPr>
                <w:rFonts w:ascii="GHEA Grapalat" w:eastAsia="Times New Roman" w:hAnsi="GHEA Grapalat" w:cs="Times New Roman"/>
                <w:color w:val="000000"/>
                <w:sz w:val="24"/>
                <w:szCs w:val="24"/>
                <w:lang w:eastAsia="hy-AM"/>
              </w:rPr>
              <w:lastRenderedPageBreak/>
              <w:t xml:space="preserve">փոփոխություն կատարելու հիմնական նպատակը՝ դրա տարատեսակ մեկնաբանությունից խուսափելն է: Այս առումով արդեն իսկ ներկայացրել ենք մեր կարծիքը՝ համարելով, որ Օրենքի ճիշտ մեկնաբանությունը ՀՀ եռաստիճան համակարգի խնդիրն է, իսկ միատեսակ </w:t>
            </w:r>
            <w:proofErr w:type="spellStart"/>
            <w:r w:rsidRPr="00F96D37">
              <w:rPr>
                <w:rFonts w:ascii="GHEA Grapalat" w:eastAsia="Times New Roman" w:hAnsi="GHEA Grapalat" w:cs="Times New Roman"/>
                <w:color w:val="000000"/>
                <w:sz w:val="24"/>
                <w:szCs w:val="24"/>
                <w:lang w:eastAsia="hy-AM"/>
              </w:rPr>
              <w:t>կիրառելիության</w:t>
            </w:r>
            <w:proofErr w:type="spellEnd"/>
            <w:r w:rsidRPr="00F96D37">
              <w:rPr>
                <w:rFonts w:ascii="GHEA Grapalat" w:eastAsia="Times New Roman" w:hAnsi="GHEA Grapalat" w:cs="Times New Roman"/>
                <w:color w:val="000000"/>
                <w:sz w:val="24"/>
                <w:szCs w:val="24"/>
                <w:lang w:eastAsia="hy-AM"/>
              </w:rPr>
              <w:t xml:space="preserve"> ապահովումը՝ Վճռաբեկ </w:t>
            </w:r>
            <w:proofErr w:type="spellStart"/>
            <w:r w:rsidRPr="00F96D37">
              <w:rPr>
                <w:rFonts w:ascii="GHEA Grapalat" w:eastAsia="Times New Roman" w:hAnsi="GHEA Grapalat" w:cs="Times New Roman"/>
                <w:color w:val="000000"/>
                <w:sz w:val="24"/>
                <w:szCs w:val="24"/>
                <w:lang w:eastAsia="hy-AM"/>
              </w:rPr>
              <w:t>դատարանինը</w:t>
            </w:r>
            <w:proofErr w:type="spellEnd"/>
            <w:r w:rsidRPr="00F96D37">
              <w:rPr>
                <w:rFonts w:ascii="GHEA Grapalat" w:eastAsia="Times New Roman" w:hAnsi="GHEA Grapalat" w:cs="Times New Roman"/>
                <w:color w:val="000000"/>
                <w:sz w:val="24"/>
                <w:szCs w:val="24"/>
                <w:lang w:eastAsia="hy-AM"/>
              </w:rPr>
              <w:t>, և եթե մեկնաբանությունն է պրակտիկայում խնդիր առաջացնում, ապա դա կարելի է շտկել դատական պրակտիկայի, այլ ոչ թե օրենքի փոփոխության միջոցով:</w:t>
            </w:r>
          </w:p>
          <w:p w14:paraId="56B0B1C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Ընդ որում, </w:t>
            </w: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ներկայացված բոլոր </w:t>
            </w:r>
            <w:proofErr w:type="spellStart"/>
            <w:r w:rsidRPr="00F96D37">
              <w:rPr>
                <w:rFonts w:ascii="GHEA Grapalat" w:eastAsia="Times New Roman" w:hAnsi="GHEA Grapalat" w:cs="Times New Roman"/>
                <w:color w:val="000000"/>
                <w:sz w:val="24"/>
                <w:szCs w:val="24"/>
                <w:lang w:eastAsia="hy-AM"/>
              </w:rPr>
              <w:t>պատճառաբանությունների</w:t>
            </w:r>
            <w:proofErr w:type="spellEnd"/>
            <w:r w:rsidRPr="00F96D37">
              <w:rPr>
                <w:rFonts w:ascii="GHEA Grapalat" w:eastAsia="Times New Roman" w:hAnsi="GHEA Grapalat" w:cs="Times New Roman"/>
                <w:color w:val="000000"/>
                <w:sz w:val="24"/>
                <w:szCs w:val="24"/>
                <w:lang w:eastAsia="hy-AM"/>
              </w:rPr>
              <w:t xml:space="preserve"> հետ համաձայն ենք, և հենց </w:t>
            </w:r>
            <w:proofErr w:type="spellStart"/>
            <w:r w:rsidRPr="00F96D37">
              <w:rPr>
                <w:rFonts w:ascii="GHEA Grapalat" w:eastAsia="Times New Roman" w:hAnsi="GHEA Grapalat" w:cs="Times New Roman"/>
                <w:color w:val="000000"/>
                <w:sz w:val="24"/>
                <w:szCs w:val="24"/>
                <w:lang w:eastAsia="hy-AM"/>
              </w:rPr>
              <w:t>հիմնավորումներն</w:t>
            </w:r>
            <w:proofErr w:type="spellEnd"/>
            <w:r w:rsidRPr="00F96D37">
              <w:rPr>
                <w:rFonts w:ascii="GHEA Grapalat" w:eastAsia="Times New Roman" w:hAnsi="GHEA Grapalat" w:cs="Times New Roman"/>
                <w:color w:val="000000"/>
                <w:sz w:val="24"/>
                <w:szCs w:val="24"/>
                <w:lang w:eastAsia="hy-AM"/>
              </w:rPr>
              <w:t xml:space="preserve"> էլ հաստատում են, որ չկա իրականում Օրենքը նման հասկացություն սահմանելու միջոցով փոփոխելու հրատապ կարիք: Այս իրողությունը ոչ միայն հաստատվում է հենց </w:t>
            </w: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&lt;&lt;ուսումնասիրության ժամանակահատված&gt;&gt; </w:t>
            </w:r>
            <w:proofErr w:type="spellStart"/>
            <w:r w:rsidRPr="00F96D37">
              <w:rPr>
                <w:rFonts w:ascii="GHEA Grapalat" w:eastAsia="Times New Roman" w:hAnsi="GHEA Grapalat" w:cs="Times New Roman"/>
                <w:color w:val="000000"/>
                <w:sz w:val="24"/>
                <w:szCs w:val="24"/>
                <w:lang w:eastAsia="hy-AM"/>
              </w:rPr>
              <w:t>եզրույթին</w:t>
            </w:r>
            <w:proofErr w:type="spellEnd"/>
            <w:r w:rsidRPr="00F96D37">
              <w:rPr>
                <w:rFonts w:ascii="GHEA Grapalat" w:eastAsia="Times New Roman" w:hAnsi="GHEA Grapalat" w:cs="Times New Roman"/>
                <w:color w:val="000000"/>
                <w:sz w:val="24"/>
                <w:szCs w:val="24"/>
                <w:lang w:eastAsia="hy-AM"/>
              </w:rPr>
              <w:t xml:space="preserve"> տրված, մեր գնահատմամբ, ճշգրիտ մեկնաբանությամբ, </w:t>
            </w:r>
            <w:proofErr w:type="spellStart"/>
            <w:r w:rsidRPr="00F96D37">
              <w:rPr>
                <w:rFonts w:ascii="GHEA Grapalat" w:eastAsia="Times New Roman" w:hAnsi="GHEA Grapalat" w:cs="Times New Roman"/>
                <w:color w:val="000000"/>
                <w:sz w:val="24"/>
                <w:szCs w:val="24"/>
                <w:lang w:eastAsia="hy-AM"/>
              </w:rPr>
              <w:t>այլև</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նշված </w:t>
            </w:r>
            <w:proofErr w:type="spellStart"/>
            <w:r w:rsidRPr="00F96D37">
              <w:rPr>
                <w:rFonts w:ascii="GHEA Grapalat" w:eastAsia="Times New Roman" w:hAnsi="GHEA Grapalat" w:cs="Times New Roman"/>
                <w:color w:val="000000"/>
                <w:sz w:val="24"/>
                <w:szCs w:val="24"/>
                <w:lang w:eastAsia="hy-AM"/>
              </w:rPr>
              <w:t>հետևյալ</w:t>
            </w:r>
            <w:proofErr w:type="spellEnd"/>
            <w:r w:rsidRPr="00F96D37">
              <w:rPr>
                <w:rFonts w:ascii="GHEA Grapalat" w:eastAsia="Times New Roman" w:hAnsi="GHEA Grapalat" w:cs="Times New Roman"/>
                <w:color w:val="000000"/>
                <w:sz w:val="24"/>
                <w:szCs w:val="24"/>
                <w:lang w:eastAsia="hy-AM"/>
              </w:rPr>
              <w:t xml:space="preserve"> պարբերությամբ &lt;&lt;Մյուս </w:t>
            </w:r>
            <w:r w:rsidRPr="00F96D37">
              <w:rPr>
                <w:rFonts w:ascii="GHEA Grapalat" w:eastAsia="Times New Roman" w:hAnsi="GHEA Grapalat" w:cs="Times New Roman"/>
                <w:color w:val="000000"/>
                <w:sz w:val="24"/>
                <w:szCs w:val="24"/>
                <w:lang w:eastAsia="hy-AM"/>
              </w:rPr>
              <w:lastRenderedPageBreak/>
              <w:t xml:space="preserve">կողմից, Օրենքի 7-րդ հոդվածի 2-րդ և 3-րդ մասերով սահմանված է, որ ուսումնասիրություն սկսելու պահին ուսումնասիրվող ժամանակահատվածը չի կարող սահմանվել ավելի քան տասը տարին, </w:t>
            </w:r>
            <w:proofErr w:type="spellStart"/>
            <w:r w:rsidRPr="00F96D37">
              <w:rPr>
                <w:rFonts w:ascii="GHEA Grapalat" w:eastAsia="Times New Roman" w:hAnsi="GHEA Grapalat" w:cs="Times New Roman"/>
                <w:color w:val="000000"/>
                <w:sz w:val="24"/>
                <w:szCs w:val="24"/>
                <w:lang w:eastAsia="hy-AM"/>
              </w:rPr>
              <w:t>միևնույն</w:t>
            </w:r>
            <w:proofErr w:type="spellEnd"/>
            <w:r w:rsidRPr="00F96D37">
              <w:rPr>
                <w:rFonts w:ascii="GHEA Grapalat" w:eastAsia="Times New Roman" w:hAnsi="GHEA Grapalat" w:cs="Times New Roman"/>
                <w:color w:val="000000"/>
                <w:sz w:val="24"/>
                <w:szCs w:val="24"/>
                <w:lang w:eastAsia="hy-AM"/>
              </w:rPr>
              <w:t xml:space="preserve"> ժամանակ նախատեսված է, որ այդ ժամանակահատվածը կարող է երկարացվել ընդհուպ </w:t>
            </w:r>
            <w:proofErr w:type="spellStart"/>
            <w:r w:rsidRPr="00F96D37">
              <w:rPr>
                <w:rFonts w:ascii="GHEA Grapalat" w:eastAsia="Times New Roman" w:hAnsi="GHEA Grapalat" w:cs="Times New Roman"/>
                <w:color w:val="000000"/>
                <w:sz w:val="24"/>
                <w:szCs w:val="24"/>
                <w:lang w:eastAsia="hy-AM"/>
              </w:rPr>
              <w:t>մինչև</w:t>
            </w:r>
            <w:proofErr w:type="spellEnd"/>
            <w:r w:rsidRPr="00F96D37">
              <w:rPr>
                <w:rFonts w:ascii="GHEA Grapalat" w:eastAsia="Times New Roman" w:hAnsi="GHEA Grapalat" w:cs="Times New Roman"/>
                <w:color w:val="000000"/>
                <w:sz w:val="24"/>
                <w:szCs w:val="24"/>
                <w:lang w:eastAsia="hy-AM"/>
              </w:rPr>
              <w:t xml:space="preserve"> 1991 թվականի սեպտեմբերի 21-ը, եթե ուսումնասիրության նյութերով ի հայտ են գալիս նախապես սահմանված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ավելի վաղ ձեռք բերված ապօրինի ծագում ունեցող գույքի վերաբերյալ կասկածներ, և այդպիսի գույքի ձեռքբերմանն առնչվող ապացույցները պահպանված են&gt;&gt;: Սրանով հեղինակն ընդունում է, որ հենց Օրենքն արդեն իսկ տալիս է այն պատասխանը, որը անհրաժեշտ է հանգելու առաջարկվող փոփոխության մեջ &lt;&lt;ուսումնասիրության ժամանակահատված&gt;&gt; հասկացության բացահայտված բովանդակությանը: Ավելին՝ այս իրողությունը հաստատվում է նույն </w:t>
            </w: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նշված այն հանգամանքով, որ բազմաթիվ գործերով արդեն իսկ կայուն դատական պրակտիկա է ձևավորվել առ այն, որ </w:t>
            </w:r>
            <w:r w:rsidRPr="00F96D37">
              <w:rPr>
                <w:rFonts w:ascii="GHEA Grapalat" w:eastAsia="Times New Roman" w:hAnsi="GHEA Grapalat" w:cs="Times New Roman"/>
                <w:color w:val="000000"/>
                <w:sz w:val="24"/>
                <w:szCs w:val="24"/>
                <w:lang w:eastAsia="hy-AM"/>
              </w:rPr>
              <w:lastRenderedPageBreak/>
              <w:t xml:space="preserve">ուսումնասիրվող ժամանակահատվածը չի նույնանում ապացույցների հավաքման ժամանակահատվածի հետ, և նույնիսկ դատարանները տարբեր դատական ակտերում դիրքորոշումներ են հայտնել ուսումնասիրվող ժամանակահատվածին նախորդող </w:t>
            </w:r>
            <w:proofErr w:type="spellStart"/>
            <w:r w:rsidRPr="00F96D37">
              <w:rPr>
                <w:rFonts w:ascii="GHEA Grapalat" w:eastAsia="Times New Roman" w:hAnsi="GHEA Grapalat" w:cs="Times New Roman"/>
                <w:color w:val="000000"/>
                <w:sz w:val="24"/>
                <w:szCs w:val="24"/>
                <w:lang w:eastAsia="hy-AM"/>
              </w:rPr>
              <w:t>ժամանակահատվածներին</w:t>
            </w:r>
            <w:proofErr w:type="spellEnd"/>
            <w:r w:rsidRPr="00F96D37">
              <w:rPr>
                <w:rFonts w:ascii="GHEA Grapalat" w:eastAsia="Times New Roman" w:hAnsi="GHEA Grapalat" w:cs="Times New Roman"/>
                <w:color w:val="000000"/>
                <w:sz w:val="24"/>
                <w:szCs w:val="24"/>
                <w:lang w:eastAsia="hy-AM"/>
              </w:rPr>
              <w:t xml:space="preserve"> վերաբերող նյութերի ստացման և հետազոտման անհրաժեշտության կապակցությամբ:</w:t>
            </w:r>
          </w:p>
          <w:p w14:paraId="539FE864"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հասկացության օրենսդրական ամրագրումն էլ ավելի որոշակիացնելու կարիք չկա և հնարավոր </w:t>
            </w:r>
            <w:proofErr w:type="spellStart"/>
            <w:r w:rsidRPr="00F96D37">
              <w:rPr>
                <w:rFonts w:ascii="GHEA Grapalat" w:eastAsia="Times New Roman" w:hAnsi="GHEA Grapalat" w:cs="Times New Roman"/>
                <w:color w:val="000000"/>
                <w:sz w:val="24"/>
                <w:szCs w:val="24"/>
                <w:lang w:eastAsia="hy-AM"/>
              </w:rPr>
              <w:t>տարընթերցումները</w:t>
            </w:r>
            <w:proofErr w:type="spellEnd"/>
            <w:r w:rsidRPr="00F96D37">
              <w:rPr>
                <w:rFonts w:ascii="GHEA Grapalat" w:eastAsia="Times New Roman" w:hAnsi="GHEA Grapalat" w:cs="Times New Roman"/>
                <w:color w:val="000000"/>
                <w:sz w:val="24"/>
                <w:szCs w:val="24"/>
                <w:lang w:eastAsia="hy-AM"/>
              </w:rPr>
              <w:t xml:space="preserve">, որոնք համահունչ չեն Օրենքի տրամաբանությանը, միշտ էլ կլինեն, սակայն փաստն այն է, որ հենց </w:t>
            </w:r>
            <w:proofErr w:type="spellStart"/>
            <w:r w:rsidRPr="00F96D37">
              <w:rPr>
                <w:rFonts w:ascii="GHEA Grapalat" w:eastAsia="Times New Roman" w:hAnsi="GHEA Grapalat" w:cs="Times New Roman"/>
                <w:color w:val="000000"/>
                <w:sz w:val="24"/>
                <w:szCs w:val="24"/>
                <w:lang w:eastAsia="hy-AM"/>
              </w:rPr>
              <w:t>հիմնավորումներում</w:t>
            </w:r>
            <w:proofErr w:type="spellEnd"/>
            <w:r w:rsidRPr="00F96D37">
              <w:rPr>
                <w:rFonts w:ascii="GHEA Grapalat" w:eastAsia="Times New Roman" w:hAnsi="GHEA Grapalat" w:cs="Times New Roman"/>
                <w:color w:val="000000"/>
                <w:sz w:val="24"/>
                <w:szCs w:val="24"/>
                <w:lang w:eastAsia="hy-AM"/>
              </w:rPr>
              <w:t xml:space="preserve"> ընդունվում է այն օբյեկտիվ իրականությունը, որ հիմնականում այդ հասկացությունը մեկնաբանվում է այնպես, ինչպես առաջարկվում է փոփոխության մեջ:</w:t>
            </w:r>
          </w:p>
          <w:p w14:paraId="38A335C5"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Ինքներս գտնում ենք, որ Օրենքի </w:t>
            </w:r>
            <w:proofErr w:type="spellStart"/>
            <w:r w:rsidRPr="00F96D37">
              <w:rPr>
                <w:rFonts w:ascii="GHEA Grapalat" w:eastAsia="Times New Roman" w:hAnsi="GHEA Grapalat" w:cs="Times New Roman"/>
                <w:color w:val="000000"/>
                <w:sz w:val="24"/>
                <w:szCs w:val="24"/>
                <w:lang w:eastAsia="hy-AM"/>
              </w:rPr>
              <w:t>կարգավորումների</w:t>
            </w:r>
            <w:proofErr w:type="spellEnd"/>
            <w:r w:rsidRPr="00F96D37">
              <w:rPr>
                <w:rFonts w:ascii="GHEA Grapalat" w:eastAsia="Times New Roman" w:hAnsi="GHEA Grapalat" w:cs="Times New Roman"/>
                <w:color w:val="000000"/>
                <w:sz w:val="24"/>
                <w:szCs w:val="24"/>
                <w:lang w:eastAsia="hy-AM"/>
              </w:rPr>
              <w:t xml:space="preserve"> համակարգային մեկնաբանության շնորհիվ արդեն իսկ բացահայտվում է այս հասկացության նշանակությունը, և </w:t>
            </w:r>
            <w:r w:rsidRPr="00F96D37">
              <w:rPr>
                <w:rFonts w:ascii="GHEA Grapalat" w:eastAsia="Times New Roman" w:hAnsi="GHEA Grapalat" w:cs="Times New Roman"/>
                <w:color w:val="000000"/>
                <w:sz w:val="24"/>
                <w:szCs w:val="24"/>
                <w:lang w:eastAsia="hy-AM"/>
              </w:rPr>
              <w:lastRenderedPageBreak/>
              <w:t xml:space="preserve">ասվածը հիմնավորելու համար՝ ներկայացնում ենք </w:t>
            </w:r>
            <w:proofErr w:type="spellStart"/>
            <w:r w:rsidRPr="00F96D37">
              <w:rPr>
                <w:rFonts w:ascii="GHEA Grapalat" w:eastAsia="Times New Roman" w:hAnsi="GHEA Grapalat" w:cs="Times New Roman"/>
                <w:color w:val="000000"/>
                <w:sz w:val="24"/>
                <w:szCs w:val="24"/>
                <w:lang w:eastAsia="hy-AM"/>
              </w:rPr>
              <w:t>հետևյալ</w:t>
            </w:r>
            <w:proofErr w:type="spellEnd"/>
            <w:r w:rsidRPr="00F96D37">
              <w:rPr>
                <w:rFonts w:ascii="GHEA Grapalat" w:eastAsia="Times New Roman" w:hAnsi="GHEA Grapalat" w:cs="Times New Roman"/>
                <w:color w:val="000000"/>
                <w:sz w:val="24"/>
                <w:szCs w:val="24"/>
                <w:lang w:eastAsia="hy-AM"/>
              </w:rPr>
              <w:t xml:space="preserve"> պատճառաբանությունները.</w:t>
            </w:r>
          </w:p>
          <w:p w14:paraId="6852A08E"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&lt;&lt;Օրենքի իմաստով անհրաժեշտ տեղեկություններ կարող են հայտնաբերվել նաև հայց ներկայացնելուց առաջ ապացույցներ պահանջելու մասին դիմումի քննության և դրա արդյունքում </w:t>
            </w:r>
            <w:proofErr w:type="spellStart"/>
            <w:r w:rsidRPr="00F96D37">
              <w:rPr>
                <w:rFonts w:ascii="GHEA Grapalat" w:eastAsia="Times New Roman" w:hAnsi="GHEA Grapalat" w:cs="Times New Roman"/>
                <w:color w:val="000000"/>
                <w:sz w:val="24"/>
                <w:szCs w:val="24"/>
                <w:lang w:eastAsia="hy-AM"/>
              </w:rPr>
              <w:t>կայացվող</w:t>
            </w:r>
            <w:proofErr w:type="spellEnd"/>
            <w:r w:rsidRPr="00F96D37">
              <w:rPr>
                <w:rFonts w:ascii="GHEA Grapalat" w:eastAsia="Times New Roman" w:hAnsi="GHEA Grapalat" w:cs="Times New Roman"/>
                <w:color w:val="000000"/>
                <w:sz w:val="24"/>
                <w:szCs w:val="24"/>
                <w:lang w:eastAsia="hy-AM"/>
              </w:rPr>
              <w:t xml:space="preserve"> որոշման հիման վրա ձեռք </w:t>
            </w:r>
            <w:proofErr w:type="spellStart"/>
            <w:r w:rsidRPr="00F96D37">
              <w:rPr>
                <w:rFonts w:ascii="GHEA Grapalat" w:eastAsia="Times New Roman" w:hAnsi="GHEA Grapalat" w:cs="Times New Roman"/>
                <w:color w:val="000000"/>
                <w:sz w:val="24"/>
                <w:szCs w:val="24"/>
                <w:lang w:eastAsia="hy-AM"/>
              </w:rPr>
              <w:t>բերվելիք</w:t>
            </w:r>
            <w:proofErr w:type="spellEnd"/>
            <w:r w:rsidRPr="00F96D37">
              <w:rPr>
                <w:rFonts w:ascii="GHEA Grapalat" w:eastAsia="Times New Roman" w:hAnsi="GHEA Grapalat" w:cs="Times New Roman"/>
                <w:color w:val="000000"/>
                <w:sz w:val="24"/>
                <w:szCs w:val="24"/>
                <w:lang w:eastAsia="hy-AM"/>
              </w:rPr>
              <w:t xml:space="preserve"> այնպիսի ապացույցներով, որոնք կարող են վերաբերել ուսումնասիրության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առաջ ծագած հանգամանքներին ու փաստերին, սակայն </w:t>
            </w:r>
            <w:proofErr w:type="spellStart"/>
            <w:r w:rsidRPr="00F96D37">
              <w:rPr>
                <w:rFonts w:ascii="GHEA Grapalat" w:eastAsia="Times New Roman" w:hAnsi="GHEA Grapalat" w:cs="Times New Roman"/>
                <w:color w:val="000000"/>
                <w:sz w:val="24"/>
                <w:szCs w:val="24"/>
                <w:lang w:eastAsia="hy-AM"/>
              </w:rPr>
              <w:t>միևնույն</w:t>
            </w:r>
            <w:proofErr w:type="spellEnd"/>
            <w:r w:rsidRPr="00F96D37">
              <w:rPr>
                <w:rFonts w:ascii="GHEA Grapalat" w:eastAsia="Times New Roman" w:hAnsi="GHEA Grapalat" w:cs="Times New Roman"/>
                <w:color w:val="000000"/>
                <w:sz w:val="24"/>
                <w:szCs w:val="24"/>
                <w:lang w:eastAsia="hy-AM"/>
              </w:rPr>
              <w:t xml:space="preserve"> ժամանակ կարող են էական նշանակություն ունենալ գույքի ապօրինի լինելու փաստի </w:t>
            </w:r>
            <w:proofErr w:type="spellStart"/>
            <w:r w:rsidRPr="00F96D37">
              <w:rPr>
                <w:rFonts w:ascii="GHEA Grapalat" w:eastAsia="Times New Roman" w:hAnsi="GHEA Grapalat" w:cs="Times New Roman"/>
                <w:color w:val="000000"/>
                <w:sz w:val="24"/>
                <w:szCs w:val="24"/>
                <w:lang w:eastAsia="hy-AM"/>
              </w:rPr>
              <w:t>պարզման</w:t>
            </w:r>
            <w:proofErr w:type="spellEnd"/>
            <w:r w:rsidRPr="00F96D37">
              <w:rPr>
                <w:rFonts w:ascii="GHEA Grapalat" w:eastAsia="Times New Roman" w:hAnsi="GHEA Grapalat" w:cs="Times New Roman"/>
                <w:color w:val="000000"/>
                <w:sz w:val="24"/>
                <w:szCs w:val="24"/>
                <w:lang w:eastAsia="hy-AM"/>
              </w:rPr>
              <w:t xml:space="preserve"> գործընթացում:</w:t>
            </w:r>
          </w:p>
          <w:p w14:paraId="44E64732"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Մեր խորին համոզմամբ, ուսումնասիրության ժամանակահատվածը, որպես կանոն, որոշվում է ենթադրյալ ապօրինի ծագում ունեցող գույքի ձեռքբերման պահով, և այստեղ որպես ելակետ և առանցք՝ պետք է համարել ենթադրյալ ապօրինի գույքի ծագման ժամկետը, այլ ոչ թե՝ այդ գույքի ծագումն Օրենքի իմաստով ապօրինի լինելու փաստի ապացուցման համար պահանջվող տեղեկությունների ծագման </w:t>
            </w:r>
            <w:r w:rsidRPr="00F96D37">
              <w:rPr>
                <w:rFonts w:ascii="GHEA Grapalat" w:eastAsia="Times New Roman" w:hAnsi="GHEA Grapalat" w:cs="Times New Roman"/>
                <w:color w:val="000000"/>
                <w:sz w:val="24"/>
                <w:szCs w:val="24"/>
                <w:lang w:eastAsia="hy-AM"/>
              </w:rPr>
              <w:lastRenderedPageBreak/>
              <w:t xml:space="preserve">ժամկետը: </w:t>
            </w:r>
          </w:p>
          <w:p w14:paraId="51461A5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Օրենքի 3-րդ հոդվածի 13-րդ կետով բացահայտված է &lt;&lt;հայց հարուցելու հիմքերի ուսումնասիրություն (այսուհետ՝ ուսումնասիրություն) հասկացությունը, համաձայն որի՝ դա ընթացակարգ է, որն ուղղված է ապօրինի ծագում ունեցող գույքի առկայության, դրա ծավալների և շահագրգիռ անձանց շրջանակի վերաբերյալ տվյալներ ձեռք բերելուն, իսկ արդեն Օրենքի 7-րդ հոդվածով սահմանվում են ուսումնասիրության սահմանները, որի 2-րդ մասը սահմանում է, որ իրավասու մարմինը որոշում է ուսումնասիրվող ժամանակահատվածը, որը ներառում է ուսումնասիրություն սկսելու մասին որոշման </w:t>
            </w:r>
            <w:proofErr w:type="spellStart"/>
            <w:r w:rsidRPr="00F96D37">
              <w:rPr>
                <w:rFonts w:ascii="GHEA Grapalat" w:eastAsia="Times New Roman" w:hAnsi="GHEA Grapalat" w:cs="Times New Roman"/>
                <w:color w:val="000000"/>
                <w:sz w:val="24"/>
                <w:szCs w:val="24"/>
                <w:lang w:eastAsia="hy-AM"/>
              </w:rPr>
              <w:t>կայացումից</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մինչև</w:t>
            </w:r>
            <w:proofErr w:type="spellEnd"/>
            <w:r w:rsidRPr="00F96D37">
              <w:rPr>
                <w:rFonts w:ascii="GHEA Grapalat" w:eastAsia="Times New Roman" w:hAnsi="GHEA Grapalat" w:cs="Times New Roman"/>
                <w:color w:val="000000"/>
                <w:sz w:val="24"/>
                <w:szCs w:val="24"/>
                <w:lang w:eastAsia="hy-AM"/>
              </w:rPr>
              <w:t xml:space="preserve"> ուսումնասիրության ավարտն ընկած ժամանակահատվածը, ինչպես նաև ուսումնասիրությունն սկսելու մասին որոշման </w:t>
            </w:r>
            <w:proofErr w:type="spellStart"/>
            <w:r w:rsidRPr="00F96D37">
              <w:rPr>
                <w:rFonts w:ascii="GHEA Grapalat" w:eastAsia="Times New Roman" w:hAnsi="GHEA Grapalat" w:cs="Times New Roman"/>
                <w:color w:val="000000"/>
                <w:sz w:val="24"/>
                <w:szCs w:val="24"/>
                <w:lang w:eastAsia="hy-AM"/>
              </w:rPr>
              <w:t>կայացումից</w:t>
            </w:r>
            <w:proofErr w:type="spellEnd"/>
            <w:r w:rsidRPr="00F96D37">
              <w:rPr>
                <w:rFonts w:ascii="GHEA Grapalat" w:eastAsia="Times New Roman" w:hAnsi="GHEA Grapalat" w:cs="Times New Roman"/>
                <w:color w:val="000000"/>
                <w:sz w:val="24"/>
                <w:szCs w:val="24"/>
                <w:lang w:eastAsia="hy-AM"/>
              </w:rPr>
              <w:t xml:space="preserve"> առաջ ընկած ժամանակահատվածը, որը չի կարող լինել ավելի երկար, քան ուսումնասիրությունն սկսելու մասին որոշման կայացմանը նախորդող տասը տարին, բացառությամբ սույն հոդվածի 3-րդ մասով նախատեսված դեպքերի։ Ընդ որում, այս կանոնը, </w:t>
            </w:r>
            <w:r w:rsidRPr="00F96D37">
              <w:rPr>
                <w:rFonts w:ascii="GHEA Grapalat" w:eastAsia="Times New Roman" w:hAnsi="GHEA Grapalat" w:cs="Times New Roman"/>
                <w:color w:val="000000"/>
                <w:sz w:val="24"/>
                <w:szCs w:val="24"/>
                <w:lang w:eastAsia="hy-AM"/>
              </w:rPr>
              <w:lastRenderedPageBreak/>
              <w:t>այսինքն՝ ուսումնասիրության ժամանակահատվածի սահմանման կանոնն օրենսդիրը սահմանել է՝ հիմք ընդունելով ապօրինի ծագում ունեցող գույքի վերաբերյալ ուսումնասիրության նյութերով հայտնի հանգամանքները, այսինքն՝ որպես ելակետ այդ ուսումնասիրության համար օրենսդիրը համարել է ապօրինի ծագում ունեցող գույքը՝ իր ծագման ժամկետով հանդերձ:</w:t>
            </w:r>
          </w:p>
          <w:p w14:paraId="096C3E0A"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Ընդ որում, Օրենքի 7-րդ հոդվածի 3-րդ մասն արդեն իսկ սահմանում է հատուկ կանոն՝ բացառության մասով, նախատեսելով, որ եթե ուսումնասիրության նյութերով ի հայտ են գալիս սույն հոդվածի 2-րդ մասով նախատեսված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ավելի վաղ ձեռք բերված ապօրինի ծագում ունեցող գույքի վերաբերյալ կասկածներ, և այդպիսի գույքի ձեռքբերմանն առնչվող ապացույցները պահպանված են, ապա իրավասու մարմինը կայացնում է որոշում՝ սահմանելով ուսումնասիրվող նոր ժամանակահատված, որը կարող է ներառել բացառապես 1991 թվականի սեպտեմբերի 21-ից հետո ընկած ժամանակահատվածը։ </w:t>
            </w:r>
            <w:proofErr w:type="spellStart"/>
            <w:r w:rsidRPr="00F96D37">
              <w:rPr>
                <w:rFonts w:ascii="GHEA Grapalat" w:eastAsia="Times New Roman" w:hAnsi="GHEA Grapalat" w:cs="Times New Roman"/>
                <w:color w:val="000000"/>
                <w:sz w:val="24"/>
                <w:szCs w:val="24"/>
                <w:lang w:eastAsia="hy-AM"/>
              </w:rPr>
              <w:t>Ձևակերպումը</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lastRenderedPageBreak/>
              <w:t>հետևյալն</w:t>
            </w:r>
            <w:proofErr w:type="spellEnd"/>
            <w:r w:rsidRPr="00F96D37">
              <w:rPr>
                <w:rFonts w:ascii="GHEA Grapalat" w:eastAsia="Times New Roman" w:hAnsi="GHEA Grapalat" w:cs="Times New Roman"/>
                <w:color w:val="000000"/>
                <w:sz w:val="24"/>
                <w:szCs w:val="24"/>
                <w:lang w:eastAsia="hy-AM"/>
              </w:rPr>
              <w:t xml:space="preserve"> է՝ &lt;&lt;ուսումնասիրության նյութերով ի հայտ են գալիս սույն հոդվածի 2-րդ մասով նախատեսված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ավելի վաղ ձեռք բերված ապօրինի ծագում ունեցող գույքի վերաբերյալ կասկածներ&gt;&gt;: Այսինքն՝ այս բացառիկ կանոնում </w:t>
            </w:r>
            <w:proofErr w:type="spellStart"/>
            <w:r w:rsidRPr="00F96D37">
              <w:rPr>
                <w:rFonts w:ascii="GHEA Grapalat" w:eastAsia="Times New Roman" w:hAnsi="GHEA Grapalat" w:cs="Times New Roman"/>
                <w:color w:val="000000"/>
                <w:sz w:val="24"/>
                <w:szCs w:val="24"/>
                <w:lang w:eastAsia="hy-AM"/>
              </w:rPr>
              <w:t>ևս</w:t>
            </w:r>
            <w:proofErr w:type="spellEnd"/>
            <w:r w:rsidRPr="00F96D37">
              <w:rPr>
                <w:rFonts w:ascii="GHEA Grapalat" w:eastAsia="Times New Roman" w:hAnsi="GHEA Grapalat" w:cs="Times New Roman"/>
                <w:color w:val="000000"/>
                <w:sz w:val="24"/>
                <w:szCs w:val="24"/>
                <w:lang w:eastAsia="hy-AM"/>
              </w:rPr>
              <w:t xml:space="preserve"> ուսումնասիրության ժամանակահատվածը օրենսդիրը կապել է ձեռք բերված ապօրինի ծագում ունեցող գույքի հետ, որը կարող էր ձեռք բերվել ավելի վաղ: </w:t>
            </w:r>
          </w:p>
          <w:p w14:paraId="1894CA5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Ընդ որում, բնականաբար գույքի մասին տեղեկություններ կարող են ի հայտ գալ ուսումնասիրության նյութերով, այսինքն՝ ընդհանուր ժամկետի ընթացքում կատարված դատավարական կամ այլ գործողությունների արդյունքներով:</w:t>
            </w:r>
          </w:p>
          <w:p w14:paraId="1F235B1A"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Եվ</w:t>
            </w:r>
            <w:proofErr w:type="spellEnd"/>
            <w:r w:rsidRPr="00F96D37">
              <w:rPr>
                <w:rFonts w:ascii="GHEA Grapalat" w:eastAsia="Times New Roman" w:hAnsi="GHEA Grapalat" w:cs="Times New Roman"/>
                <w:color w:val="000000"/>
                <w:sz w:val="24"/>
                <w:szCs w:val="24"/>
                <w:lang w:eastAsia="hy-AM"/>
              </w:rPr>
              <w:t xml:space="preserve"> </w:t>
            </w: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եթե մենք նշում ենք, որ պահանջվող տեղեկությունները չպետք է պահանջվեն ապօրինի ծագում ունեցող ընդհանուր ժամանակահատվածում ձեռք բերված գույքի համար էական փաստեր պարզելու համար, ապա այդ դեպքում իմաստազրկվում է 7-րդ հոդվածի 3-րդ մասի՝ &lt;&lt;ուսումնասիրության ընթացքում նյութերով ի հայտ են </w:t>
            </w:r>
            <w:r w:rsidRPr="00F96D37">
              <w:rPr>
                <w:rFonts w:ascii="GHEA Grapalat" w:eastAsia="Times New Roman" w:hAnsi="GHEA Grapalat" w:cs="Times New Roman"/>
                <w:color w:val="000000"/>
                <w:sz w:val="24"/>
                <w:szCs w:val="24"/>
                <w:lang w:eastAsia="hy-AM"/>
              </w:rPr>
              <w:lastRenderedPageBreak/>
              <w:t>գալիս&gt;&gt; կարգավորման նպատակը, չէ՞ որ այս կարգավորումն ինքնին փաստում է, որ տաս տարվա ընդհանուր ժամկետում կարող են պահանջվել ու ստացվել այնպիսի տեղեկություններ, որոնց ուսումնասիրության արդյունքում կարող է հայտնաբերվել ավելի վաղ ժամանակահատվածում ծագած ապօրինի ծագում ունեցող գույք, և հենց որպես ելակետ ընդունելով այդ գույքի՝ ավելի վաղ ծագում ունեցող ապօրինի գույքի տվյալը միայն այդ դեպքում Իրավասու մարմինը պարտավոր է կիրառել 7-րդ հոդվածի 3-րդ մասի կանոնը:</w:t>
            </w:r>
          </w:p>
          <w:p w14:paraId="2A6AB2B6"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Ավելին, եթե մենք ելնում ենք ուսումնասիրության </w:t>
            </w:r>
            <w:proofErr w:type="spellStart"/>
            <w:r w:rsidRPr="00F96D37">
              <w:rPr>
                <w:rFonts w:ascii="GHEA Grapalat" w:eastAsia="Times New Roman" w:hAnsi="GHEA Grapalat" w:cs="Times New Roman"/>
                <w:color w:val="000000"/>
                <w:sz w:val="24"/>
                <w:szCs w:val="24"/>
                <w:lang w:eastAsia="hy-AM"/>
              </w:rPr>
              <w:t>հասկացութային</w:t>
            </w:r>
            <w:proofErr w:type="spellEnd"/>
            <w:r w:rsidRPr="00F96D37">
              <w:rPr>
                <w:rFonts w:ascii="GHEA Grapalat" w:eastAsia="Times New Roman" w:hAnsi="GHEA Grapalat" w:cs="Times New Roman"/>
                <w:color w:val="000000"/>
                <w:sz w:val="24"/>
                <w:szCs w:val="24"/>
                <w:lang w:eastAsia="hy-AM"/>
              </w:rPr>
              <w:t xml:space="preserve"> և նպատակային նշանակությունից՝ ընդունելով հանդերձ, որ դրա նպատակը՝ վերջիվերջո ապօրինի ծագում ունեցող գույքի առկայության, դրա ծավալների և շահագրգիռ անձանց շրջանակի վերաբերյալ տվյալներ ձեռք բերելն է, ապա այդպիսի տվյալները չեն կարող ձեռք բերվել ոչ այլ կերպ, քան ապօրինի ծագում ունեցող գույքի ձեռքբերման պահից առաջ ստացված տեղեկությունների հիման վրա, </w:t>
            </w: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w:t>
            </w:r>
            <w:r w:rsidRPr="00F96D37">
              <w:rPr>
                <w:rFonts w:ascii="GHEA Grapalat" w:eastAsia="Times New Roman" w:hAnsi="GHEA Grapalat" w:cs="Times New Roman"/>
                <w:color w:val="000000"/>
                <w:sz w:val="24"/>
                <w:szCs w:val="24"/>
                <w:lang w:eastAsia="hy-AM"/>
              </w:rPr>
              <w:lastRenderedPageBreak/>
              <w:t xml:space="preserve">ուսումնասիրության ժամանակահատվածը, որը և՛ Օրենքի 3-րդ հոդվածի, և՛ Օրենքի 7-րդ հոդվածի 2-րդ և 3-րդ մասերում տրված </w:t>
            </w:r>
            <w:proofErr w:type="spellStart"/>
            <w:r w:rsidRPr="00F96D37">
              <w:rPr>
                <w:rFonts w:ascii="GHEA Grapalat" w:eastAsia="Times New Roman" w:hAnsi="GHEA Grapalat" w:cs="Times New Roman"/>
                <w:color w:val="000000"/>
                <w:sz w:val="24"/>
                <w:szCs w:val="24"/>
                <w:lang w:eastAsia="hy-AM"/>
              </w:rPr>
              <w:t>կարգավորումների</w:t>
            </w:r>
            <w:proofErr w:type="spellEnd"/>
            <w:r w:rsidRPr="00F96D37">
              <w:rPr>
                <w:rFonts w:ascii="GHEA Grapalat" w:eastAsia="Times New Roman" w:hAnsi="GHEA Grapalat" w:cs="Times New Roman"/>
                <w:color w:val="000000"/>
                <w:sz w:val="24"/>
                <w:szCs w:val="24"/>
                <w:lang w:eastAsia="hy-AM"/>
              </w:rPr>
              <w:t xml:space="preserve"> հետ պայմանավորվում է ենթադրյալ ապօրինի ծագում ունեցող գույքի ձեռքբերման ժամկետի հետ, չի կարող որոշվել նման գույքի առկայության կամ բացակայության փաստը պարզելու նպատակով պահանջվող փաստական տվյալների առաջացման կամ ձեռքբերման </w:t>
            </w:r>
            <w:proofErr w:type="spellStart"/>
            <w:r w:rsidRPr="00F96D37">
              <w:rPr>
                <w:rFonts w:ascii="GHEA Grapalat" w:eastAsia="Times New Roman" w:hAnsi="GHEA Grapalat" w:cs="Times New Roman"/>
                <w:color w:val="000000"/>
                <w:sz w:val="24"/>
                <w:szCs w:val="24"/>
                <w:lang w:eastAsia="hy-AM"/>
              </w:rPr>
              <w:t>ժամանակահատվածով</w:t>
            </w:r>
            <w:proofErr w:type="spellEnd"/>
            <w:r w:rsidRPr="00F96D37">
              <w:rPr>
                <w:rFonts w:ascii="GHEA Grapalat" w:eastAsia="Times New Roman" w:hAnsi="GHEA Grapalat" w:cs="Times New Roman"/>
                <w:color w:val="000000"/>
                <w:sz w:val="24"/>
                <w:szCs w:val="24"/>
                <w:lang w:eastAsia="hy-AM"/>
              </w:rPr>
              <w:t xml:space="preserve">: </w:t>
            </w:r>
          </w:p>
          <w:p w14:paraId="5A56C7C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Ընդ որում, եթե շարժվենք այդ տրամաբանությամբ, ապա կստացվի, որ մյուս ապացույցները, որոնք Օրենքի 11-րդ հոդվածի հիման վրա ձեռք է բերում Իրավասու մարմինը, </w:t>
            </w:r>
            <w:proofErr w:type="spellStart"/>
            <w:r w:rsidRPr="00F96D37">
              <w:rPr>
                <w:rFonts w:ascii="GHEA Grapalat" w:eastAsia="Times New Roman" w:hAnsi="GHEA Grapalat" w:cs="Times New Roman"/>
                <w:color w:val="000000"/>
                <w:sz w:val="24"/>
                <w:szCs w:val="24"/>
                <w:lang w:eastAsia="hy-AM"/>
              </w:rPr>
              <w:t>ևս</w:t>
            </w:r>
            <w:proofErr w:type="spellEnd"/>
            <w:r w:rsidRPr="00F96D37">
              <w:rPr>
                <w:rFonts w:ascii="GHEA Grapalat" w:eastAsia="Times New Roman" w:hAnsi="GHEA Grapalat" w:cs="Times New Roman"/>
                <w:color w:val="000000"/>
                <w:sz w:val="24"/>
                <w:szCs w:val="24"/>
                <w:lang w:eastAsia="hy-AM"/>
              </w:rPr>
              <w:t xml:space="preserve"> պետք է լինեն ուսումնասիրության ժամանակահատվածում առաջած ապացույցներ: Ավելին, եթե մենք ունենք մոտեցում, ապա դա պետք է կիրառելի լինի պրակտիկ հնարավոր բոլոր դեպքերի նկատմամբ, սակայն եթե շարժվենք այդ տրամաբանությամբ, ապա կստացվի, որ այն դեպքերում, երբ գույքը ձեռք է բերվել վերջին տաս տարվա առաջին օրը, ապա այդ գույքի մասին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տեղեկություն՝ դրա ձեռքբերման </w:t>
            </w:r>
            <w:r w:rsidRPr="00F96D37">
              <w:rPr>
                <w:rFonts w:ascii="GHEA Grapalat" w:eastAsia="Times New Roman" w:hAnsi="GHEA Grapalat" w:cs="Times New Roman"/>
                <w:color w:val="000000"/>
                <w:sz w:val="24"/>
                <w:szCs w:val="24"/>
                <w:lang w:eastAsia="hy-AM"/>
              </w:rPr>
              <w:lastRenderedPageBreak/>
              <w:t xml:space="preserve">նախորդող՝ ուսումնասիրության </w:t>
            </w:r>
            <w:proofErr w:type="spellStart"/>
            <w:r w:rsidRPr="00F96D37">
              <w:rPr>
                <w:rFonts w:ascii="GHEA Grapalat" w:eastAsia="Times New Roman" w:hAnsi="GHEA Grapalat" w:cs="Times New Roman"/>
                <w:color w:val="000000"/>
                <w:sz w:val="24"/>
                <w:szCs w:val="24"/>
                <w:lang w:eastAsia="hy-AM"/>
              </w:rPr>
              <w:t>ժամանակահատվածից</w:t>
            </w:r>
            <w:proofErr w:type="spellEnd"/>
            <w:r w:rsidRPr="00F96D37">
              <w:rPr>
                <w:rFonts w:ascii="GHEA Grapalat" w:eastAsia="Times New Roman" w:hAnsi="GHEA Grapalat" w:cs="Times New Roman"/>
                <w:color w:val="000000"/>
                <w:sz w:val="24"/>
                <w:szCs w:val="24"/>
                <w:lang w:eastAsia="hy-AM"/>
              </w:rPr>
              <w:t xml:space="preserve"> դուրս ժամանակահատվածի համար դատական կարգով կամ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այլ կարգով առհասարակ չի կարող պահանջվել, ստացվում է, որ իմաստազրկվում է ապացույցները դատական կարգով պահանջելու հնարավորության բուն նպատակը (օրինակ՝ նախորդ տաս տարվա առաջին օրը՝ 01.01.2011 թվականն է, իսկ գույքը ձեռք է բերվել 02.01.2011 թվականին կամ հենց այդ օրը, ստացվում է, որ 31.12.2010 թվականից նախորդող ժամկետում տեղեկություններ </w:t>
            </w:r>
            <w:proofErr w:type="spellStart"/>
            <w:r w:rsidRPr="00F96D37">
              <w:rPr>
                <w:rFonts w:ascii="GHEA Grapalat" w:eastAsia="Times New Roman" w:hAnsi="GHEA Grapalat" w:cs="Times New Roman"/>
                <w:color w:val="000000"/>
                <w:sz w:val="24"/>
                <w:szCs w:val="24"/>
                <w:lang w:eastAsia="hy-AM"/>
              </w:rPr>
              <w:t>չե՞ն</w:t>
            </w:r>
            <w:proofErr w:type="spellEnd"/>
            <w:r w:rsidRPr="00F96D37">
              <w:rPr>
                <w:rFonts w:ascii="GHEA Grapalat" w:eastAsia="Times New Roman" w:hAnsi="GHEA Grapalat" w:cs="Times New Roman"/>
                <w:color w:val="000000"/>
                <w:sz w:val="24"/>
                <w:szCs w:val="24"/>
                <w:lang w:eastAsia="hy-AM"/>
              </w:rPr>
              <w:t xml:space="preserve"> կարող պահանջվել, կամ, ավելի դիպուկ, հնարավոր է օրինակ՝ նոր ժամանակահատված է սահմանվել բացառապես 1991 թվականի սեպտեմբերի 21-ից հետո ընկած ժամանակահատվածը, իսկ գույքը ձեռք է բերվել 21 կամ 22 սեպտեմբեր 1991թ.-ին, և փաստորեն այդ տրամաբանությամբ ստացվում է, որ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ապացույց առհասարակ հնարավոր չէ ձեռք բերել մինչ այդ ընկած ժամանակահատվածում, քանի որ մինչ այդ ընկած ժամանակահատվածն </w:t>
            </w:r>
            <w:proofErr w:type="spellStart"/>
            <w:r w:rsidRPr="00F96D37">
              <w:rPr>
                <w:rFonts w:ascii="GHEA Grapalat" w:eastAsia="Times New Roman" w:hAnsi="GHEA Grapalat" w:cs="Times New Roman"/>
                <w:color w:val="000000"/>
                <w:sz w:val="24"/>
                <w:szCs w:val="24"/>
                <w:lang w:eastAsia="hy-AM"/>
              </w:rPr>
              <w:t>այլևս</w:t>
            </w:r>
            <w:proofErr w:type="spellEnd"/>
            <w:r w:rsidRPr="00F96D37">
              <w:rPr>
                <w:rFonts w:ascii="GHEA Grapalat" w:eastAsia="Times New Roman" w:hAnsi="GHEA Grapalat" w:cs="Times New Roman"/>
                <w:color w:val="000000"/>
                <w:sz w:val="24"/>
                <w:szCs w:val="24"/>
                <w:lang w:eastAsia="hy-AM"/>
              </w:rPr>
              <w:t xml:space="preserve"> որպես ուսումնասիրության ժամկետ չի կարող նախատեսվել):</w:t>
            </w:r>
          </w:p>
          <w:p w14:paraId="4E3B316D"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 xml:space="preserve">Համեմատության առումով նշենք, դա նույն է, ինչ հանցագործության մոտավոր ժամանակահատվածը և դրա նախապատրաստման ժամանակահատվածը դրանից առաջ և քրեական գործի համար էական փաստերի ձեռքբերման հետ կապելը,  և այս դեպքում՝ հանցագործության դեպքն է քրեական գործի հիմքում դրված, իսկ դրա վերաբերյալ պահանջվող տեղեկությունները՝ դեպքի բացահայտման՝ հիմնավորման կամ </w:t>
            </w:r>
            <w:proofErr w:type="spellStart"/>
            <w:r w:rsidRPr="00F96D37">
              <w:rPr>
                <w:rFonts w:ascii="GHEA Grapalat" w:eastAsia="Times New Roman" w:hAnsi="GHEA Grapalat" w:cs="Times New Roman"/>
                <w:color w:val="000000"/>
                <w:sz w:val="24"/>
                <w:szCs w:val="24"/>
                <w:lang w:eastAsia="hy-AM"/>
              </w:rPr>
              <w:t>հերքման</w:t>
            </w:r>
            <w:proofErr w:type="spellEnd"/>
            <w:r w:rsidRPr="00F96D37">
              <w:rPr>
                <w:rFonts w:ascii="GHEA Grapalat" w:eastAsia="Times New Roman" w:hAnsi="GHEA Grapalat" w:cs="Times New Roman"/>
                <w:color w:val="000000"/>
                <w:sz w:val="24"/>
                <w:szCs w:val="24"/>
                <w:lang w:eastAsia="hy-AM"/>
              </w:rPr>
              <w:t xml:space="preserve"> համար են, և բնավ դեպքի ժամկետի հետ պետք է կապ չունենան:</w:t>
            </w:r>
          </w:p>
          <w:p w14:paraId="4FE40068"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Բացի այդ լինում են դեպքեր, երբ Օրենքի 7-րդ հոդվածով սահմանված տեղեկություններն անհրաժեշտ են իրական շահառու լինելու, ըստ այդմ՝ անձի հետ ունեցած կապը կամ այլ հանգամանքներ պարզելու համար, և դրանք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կերպ ուղղակիորեն կապված չեն ապօրինի գույքի ուսումնասիրության ժամկետի հետ:</w:t>
            </w:r>
          </w:p>
          <w:p w14:paraId="78F07F80"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proofErr w:type="spellStart"/>
            <w:r w:rsidRPr="00F96D37">
              <w:rPr>
                <w:rFonts w:ascii="GHEA Grapalat" w:eastAsia="Times New Roman" w:hAnsi="GHEA Grapalat" w:cs="Times New Roman"/>
                <w:color w:val="000000"/>
                <w:sz w:val="24"/>
                <w:szCs w:val="24"/>
                <w:lang w:eastAsia="hy-AM"/>
              </w:rPr>
              <w:t>Հետևաբար</w:t>
            </w:r>
            <w:proofErr w:type="spellEnd"/>
            <w:r w:rsidRPr="00F96D37">
              <w:rPr>
                <w:rFonts w:ascii="GHEA Grapalat" w:eastAsia="Times New Roman" w:hAnsi="GHEA Grapalat" w:cs="Times New Roman"/>
                <w:color w:val="000000"/>
                <w:sz w:val="24"/>
                <w:szCs w:val="24"/>
                <w:lang w:eastAsia="hy-AM"/>
              </w:rPr>
              <w:t xml:space="preserve"> ուսումնասիրության ժամանակահատվածը այնքանով, որքանով ենթադրյալ ապօրինի ծագում ունեցող գույքի ձեռքբերման պահի հետ կապված չէ, </w:t>
            </w:r>
            <w:proofErr w:type="spellStart"/>
            <w:r w:rsidRPr="00F96D37">
              <w:rPr>
                <w:rFonts w:ascii="GHEA Grapalat" w:eastAsia="Times New Roman" w:hAnsi="GHEA Grapalat" w:cs="Times New Roman"/>
                <w:color w:val="000000"/>
                <w:sz w:val="24"/>
                <w:szCs w:val="24"/>
                <w:lang w:eastAsia="hy-AM"/>
              </w:rPr>
              <w:t>որևէ</w:t>
            </w:r>
            <w:proofErr w:type="spellEnd"/>
            <w:r w:rsidRPr="00F96D37">
              <w:rPr>
                <w:rFonts w:ascii="GHEA Grapalat" w:eastAsia="Times New Roman" w:hAnsi="GHEA Grapalat" w:cs="Times New Roman"/>
                <w:color w:val="000000"/>
                <w:sz w:val="24"/>
                <w:szCs w:val="24"/>
                <w:lang w:eastAsia="hy-AM"/>
              </w:rPr>
              <w:t xml:space="preserve"> ուղղակի </w:t>
            </w:r>
            <w:r w:rsidRPr="00F96D37">
              <w:rPr>
                <w:rFonts w:ascii="GHEA Grapalat" w:eastAsia="Times New Roman" w:hAnsi="GHEA Grapalat" w:cs="Times New Roman"/>
                <w:color w:val="000000"/>
                <w:sz w:val="24"/>
                <w:szCs w:val="24"/>
                <w:lang w:eastAsia="hy-AM"/>
              </w:rPr>
              <w:lastRenderedPageBreak/>
              <w:t xml:space="preserve">կապ չունի դատական կարգով կամ այլ կարգով ձեռք բերվող տեղեկատվության ժամանակահատվածի հետ, քանի որ դրանց </w:t>
            </w:r>
            <w:proofErr w:type="spellStart"/>
            <w:r w:rsidRPr="00F96D37">
              <w:rPr>
                <w:rFonts w:ascii="GHEA Grapalat" w:eastAsia="Times New Roman" w:hAnsi="GHEA Grapalat" w:cs="Times New Roman"/>
                <w:color w:val="000000"/>
                <w:sz w:val="24"/>
                <w:szCs w:val="24"/>
                <w:lang w:eastAsia="hy-AM"/>
              </w:rPr>
              <w:t>միջև</w:t>
            </w:r>
            <w:proofErr w:type="spellEnd"/>
            <w:r w:rsidRPr="00F96D37">
              <w:rPr>
                <w:rFonts w:ascii="GHEA Grapalat" w:eastAsia="Times New Roman" w:hAnsi="GHEA Grapalat" w:cs="Times New Roman"/>
                <w:color w:val="000000"/>
                <w:sz w:val="24"/>
                <w:szCs w:val="24"/>
                <w:lang w:eastAsia="hy-AM"/>
              </w:rPr>
              <w:t xml:space="preserve"> կապը միայն այդ տեղեկատվության միջոցով ուսումնասիրության ժամանակահատվածում ընդգրկված գույքի ապօրինի լինելը պարզելն է:</w:t>
            </w:r>
          </w:p>
          <w:p w14:paraId="3D585D04" w14:textId="77777777" w:rsidR="001E0594"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Վերը նշված </w:t>
            </w:r>
            <w:proofErr w:type="spellStart"/>
            <w:r w:rsidRPr="00F96D37">
              <w:rPr>
                <w:rFonts w:ascii="GHEA Grapalat" w:eastAsia="Times New Roman" w:hAnsi="GHEA Grapalat" w:cs="Times New Roman"/>
                <w:color w:val="000000"/>
                <w:sz w:val="24"/>
                <w:szCs w:val="24"/>
                <w:lang w:eastAsia="hy-AM"/>
              </w:rPr>
              <w:t>հիմնավորումներից</w:t>
            </w:r>
            <w:proofErr w:type="spellEnd"/>
            <w:r w:rsidRPr="00F96D37">
              <w:rPr>
                <w:rFonts w:ascii="GHEA Grapalat" w:eastAsia="Times New Roman" w:hAnsi="GHEA Grapalat" w:cs="Times New Roman"/>
                <w:color w:val="000000"/>
                <w:sz w:val="24"/>
                <w:szCs w:val="24"/>
                <w:lang w:eastAsia="hy-AM"/>
              </w:rPr>
              <w:t xml:space="preserve"> ելնելով՝ գտնում ենք, որ այս մասով փոփոխություն կատարելու անհրաժեշտություն չկա:</w:t>
            </w:r>
          </w:p>
          <w:p w14:paraId="31613CF7" w14:textId="01F544B0" w:rsidR="0062072F" w:rsidRPr="00F96D37" w:rsidRDefault="001E0594" w:rsidP="00F96D37">
            <w:pPr>
              <w:spacing w:after="0" w:line="360" w:lineRule="auto"/>
              <w:ind w:left="117" w:right="144"/>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Սակայն, այնուամենայնիվ, եթե Կառավարությունը, իսկ հետագայում՝ օրենսդիրը կգտնի, որ նման մտավախությունը տեղին է, և Օրենքը հնարավորություն չի տալիս միանշանակ մեկնաբանել և ընկալել &lt;&lt;ուսումնասիրության ժամանակահատված&gt;&gt; հասկացության իրավական նշանակությունը, ըստ այդմ՝ առկա է Սահմանադրության 79-րդ հոդվածով սահմանված որոշակիության սկզբունքի ապահովման խնդիր, </w:t>
            </w:r>
            <w:proofErr w:type="spellStart"/>
            <w:r w:rsidRPr="00F96D37">
              <w:rPr>
                <w:rFonts w:ascii="GHEA Grapalat" w:eastAsia="Times New Roman" w:hAnsi="GHEA Grapalat" w:cs="Times New Roman"/>
                <w:color w:val="000000"/>
                <w:sz w:val="24"/>
                <w:szCs w:val="24"/>
                <w:lang w:eastAsia="hy-AM"/>
              </w:rPr>
              <w:t>միևնույն</w:t>
            </w:r>
            <w:proofErr w:type="spellEnd"/>
            <w:r w:rsidRPr="00F96D37">
              <w:rPr>
                <w:rFonts w:ascii="GHEA Grapalat" w:eastAsia="Times New Roman" w:hAnsi="GHEA Grapalat" w:cs="Times New Roman"/>
                <w:color w:val="000000"/>
                <w:sz w:val="24"/>
                <w:szCs w:val="24"/>
                <w:lang w:eastAsia="hy-AM"/>
              </w:rPr>
              <w:t xml:space="preserve"> ժամանակ, հաշվի առնելով, որ առաջարկվող փոփոխությամբ չի փոփոխվում  &lt;&lt;ուսումնասիրության ժամանակահատված&gt;&gt; հասկացության բովանդակությունը, և մեր հիմնավորումները և առաջարկվող </w:t>
            </w:r>
            <w:r w:rsidRPr="00F96D37">
              <w:rPr>
                <w:rFonts w:ascii="GHEA Grapalat" w:eastAsia="Times New Roman" w:hAnsi="GHEA Grapalat" w:cs="Times New Roman"/>
                <w:color w:val="000000"/>
                <w:sz w:val="24"/>
                <w:szCs w:val="24"/>
                <w:lang w:eastAsia="hy-AM"/>
              </w:rPr>
              <w:lastRenderedPageBreak/>
              <w:t xml:space="preserve">փոփոխությունը տվյալ հասկացության </w:t>
            </w:r>
            <w:proofErr w:type="spellStart"/>
            <w:r w:rsidRPr="00F96D37">
              <w:rPr>
                <w:rFonts w:ascii="GHEA Grapalat" w:eastAsia="Times New Roman" w:hAnsi="GHEA Grapalat" w:cs="Times New Roman"/>
                <w:color w:val="000000"/>
                <w:sz w:val="24"/>
                <w:szCs w:val="24"/>
                <w:lang w:eastAsia="hy-AM"/>
              </w:rPr>
              <w:t>միևնույն</w:t>
            </w:r>
            <w:proofErr w:type="spellEnd"/>
            <w:r w:rsidRPr="00F96D37">
              <w:rPr>
                <w:rFonts w:ascii="GHEA Grapalat" w:eastAsia="Times New Roman" w:hAnsi="GHEA Grapalat" w:cs="Times New Roman"/>
                <w:color w:val="000000"/>
                <w:sz w:val="24"/>
                <w:szCs w:val="24"/>
                <w:lang w:eastAsia="hy-AM"/>
              </w:rPr>
              <w:t xml:space="preserve"> բովանդակության մասին են՝ այս փոփոխության մասով սկզբունքորեն առարկություններ չունենք:</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A6CAB97" w14:textId="77777777" w:rsidR="00D111D3" w:rsidRPr="00F96D37" w:rsidRDefault="00D111D3" w:rsidP="00F96D37">
            <w:pPr>
              <w:spacing w:after="0" w:line="360" w:lineRule="auto"/>
              <w:contextualSpacing/>
              <w:jc w:val="center"/>
              <w:rPr>
                <w:rFonts w:ascii="GHEA Grapalat" w:eastAsia="GHEA Grapalat" w:hAnsi="GHEA Grapalat" w:cs="GHEA Grapalat"/>
                <w:b/>
                <w:bCs/>
                <w:sz w:val="24"/>
                <w:szCs w:val="24"/>
              </w:rPr>
            </w:pPr>
            <w:r w:rsidRPr="00F96D37">
              <w:rPr>
                <w:rFonts w:ascii="GHEA Grapalat" w:eastAsia="GHEA Grapalat" w:hAnsi="GHEA Grapalat" w:cs="GHEA Grapalat"/>
                <w:b/>
                <w:bCs/>
                <w:sz w:val="24"/>
                <w:szCs w:val="24"/>
              </w:rPr>
              <w:lastRenderedPageBreak/>
              <w:t>Ընդունվել է</w:t>
            </w:r>
          </w:p>
          <w:p w14:paraId="35FFB438" w14:textId="77777777" w:rsidR="0062072F" w:rsidRPr="00F96D37" w:rsidRDefault="0062072F" w:rsidP="00F96D37">
            <w:pPr>
              <w:spacing w:after="0" w:line="360" w:lineRule="auto"/>
              <w:contextualSpacing/>
              <w:jc w:val="both"/>
              <w:rPr>
                <w:rFonts w:ascii="GHEA Grapalat" w:eastAsia="Times New Roman" w:hAnsi="GHEA Grapalat" w:cs="Times New Roman"/>
                <w:color w:val="000000"/>
                <w:sz w:val="24"/>
                <w:szCs w:val="24"/>
                <w:lang w:eastAsia="hy-AM"/>
              </w:rPr>
            </w:pPr>
          </w:p>
          <w:p w14:paraId="2DB1A5A2" w14:textId="77777777" w:rsidR="0062072F" w:rsidRPr="00F96D37" w:rsidRDefault="0062072F" w:rsidP="00F96D37">
            <w:pPr>
              <w:spacing w:after="0" w:line="360" w:lineRule="auto"/>
              <w:contextualSpacing/>
              <w:jc w:val="both"/>
              <w:rPr>
                <w:rFonts w:ascii="GHEA Grapalat" w:eastAsia="Times New Roman" w:hAnsi="GHEA Grapalat" w:cs="Times New Roman"/>
                <w:color w:val="000000"/>
                <w:sz w:val="24"/>
                <w:szCs w:val="24"/>
                <w:lang w:eastAsia="hy-AM"/>
              </w:rPr>
            </w:pPr>
            <w:r w:rsidRPr="00F96D37">
              <w:rPr>
                <w:rFonts w:ascii="Calibri" w:eastAsia="Times New Roman" w:hAnsi="Calibri" w:cs="Calibri"/>
                <w:color w:val="000000"/>
                <w:sz w:val="24"/>
                <w:szCs w:val="24"/>
                <w:lang w:eastAsia="hy-AM"/>
              </w:rPr>
              <w:t> </w:t>
            </w:r>
          </w:p>
        </w:tc>
      </w:tr>
      <w:tr w:rsidR="00BF65CE" w:rsidRPr="00F96D37" w14:paraId="4A1A75D0" w14:textId="77777777" w:rsidTr="00D94AD1">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17C19DC0" w14:textId="77777777" w:rsidR="005F1C70" w:rsidRPr="00F96D37" w:rsidRDefault="00BF65CE"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ՀՀ վարչապետի աշխատակազմ</w:t>
            </w:r>
            <w:r w:rsidR="005F1C70" w:rsidRPr="00F96D37">
              <w:rPr>
                <w:rFonts w:ascii="GHEA Grapalat" w:eastAsia="Times New Roman" w:hAnsi="GHEA Grapalat" w:cs="Times New Roman"/>
                <w:color w:val="000000"/>
                <w:sz w:val="24"/>
                <w:szCs w:val="24"/>
                <w:lang w:eastAsia="hy-AM"/>
              </w:rPr>
              <w:t>ի իրավաբանական</w:t>
            </w:r>
          </w:p>
          <w:p w14:paraId="79CD87D8" w14:textId="77777777" w:rsidR="00BF65CE" w:rsidRPr="00F96D37" w:rsidRDefault="005F1C70" w:rsidP="00F96D37">
            <w:pPr>
              <w:pStyle w:val="ListParagraph"/>
              <w:spacing w:before="100" w:beforeAutospacing="1" w:after="100" w:afterAutospacing="1" w:line="360" w:lineRule="auto"/>
              <w:ind w:left="0"/>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 վարչություն</w:t>
            </w:r>
          </w:p>
          <w:p w14:paraId="5CE1530B" w14:textId="77777777" w:rsidR="005F1C70" w:rsidRPr="00F96D37" w:rsidRDefault="005F1C70" w:rsidP="00F96D37">
            <w:pPr>
              <w:pStyle w:val="ListParagraph"/>
              <w:spacing w:before="100" w:beforeAutospacing="1" w:after="100" w:afterAutospacing="1" w:line="360" w:lineRule="auto"/>
              <w:ind w:left="0"/>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B3BA44A" w14:textId="77777777" w:rsidR="00BF65CE" w:rsidRPr="00F96D37" w:rsidRDefault="005F1C70" w:rsidP="00F96D37">
            <w:pPr>
              <w:spacing w:after="0" w:line="360" w:lineRule="auto"/>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14.04.</w:t>
            </w:r>
            <w:r w:rsidRPr="00F96D37">
              <w:rPr>
                <w:rFonts w:ascii="GHEA Grapalat" w:eastAsia="Times New Roman" w:hAnsi="GHEA Grapalat" w:cs="Times New Roman"/>
                <w:color w:val="000000"/>
                <w:sz w:val="24"/>
                <w:szCs w:val="24"/>
                <w:lang w:val="en-US" w:eastAsia="hy-AM"/>
              </w:rPr>
              <w:t>2022</w:t>
            </w:r>
            <w:r w:rsidR="00BF65CE" w:rsidRPr="00F96D37">
              <w:rPr>
                <w:rFonts w:ascii="GHEA Grapalat" w:eastAsia="Times New Roman" w:hAnsi="GHEA Grapalat" w:cs="Times New Roman"/>
                <w:color w:val="000000"/>
                <w:sz w:val="24"/>
                <w:szCs w:val="24"/>
                <w:lang w:eastAsia="hy-AM"/>
              </w:rPr>
              <w:t xml:space="preserve"> թ.</w:t>
            </w:r>
          </w:p>
        </w:tc>
      </w:tr>
      <w:tr w:rsidR="00BF65CE" w:rsidRPr="00F96D37" w14:paraId="008B0304" w14:textId="77777777" w:rsidTr="00E10213">
        <w:trPr>
          <w:trHeight w:val="805"/>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26789D" w14:textId="77777777" w:rsidR="00BF65CE" w:rsidRPr="00F96D37" w:rsidRDefault="00BF65CE"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2EE06E4" w14:textId="77777777" w:rsidR="00BF65CE" w:rsidRPr="00F96D37" w:rsidRDefault="00BF65CE" w:rsidP="00F96D37">
            <w:pPr>
              <w:spacing w:after="0" w:line="360" w:lineRule="auto"/>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N</w:t>
            </w:r>
            <w:r w:rsidR="005F1C70" w:rsidRPr="00F96D37">
              <w:rPr>
                <w:rFonts w:ascii="GHEA Grapalat" w:eastAsia="Times New Roman" w:hAnsi="GHEA Grapalat" w:cs="Times New Roman"/>
                <w:color w:val="000000"/>
                <w:sz w:val="24"/>
                <w:szCs w:val="24"/>
                <w:lang w:val="en-US" w:eastAsia="hy-AM"/>
              </w:rPr>
              <w:t xml:space="preserve"> </w:t>
            </w:r>
            <w:r w:rsidR="005F1C70" w:rsidRPr="00F96D37">
              <w:rPr>
                <w:rFonts w:ascii="GHEA Grapalat" w:eastAsia="Times New Roman" w:hAnsi="GHEA Grapalat" w:cs="Times New Roman"/>
                <w:color w:val="000000"/>
                <w:sz w:val="24"/>
                <w:szCs w:val="24"/>
                <w:lang w:eastAsia="hy-AM"/>
              </w:rPr>
              <w:t>02/10.20/11883-2022</w:t>
            </w:r>
          </w:p>
        </w:tc>
      </w:tr>
      <w:tr w:rsidR="00BF65CE" w:rsidRPr="00F96D37" w14:paraId="7C820DBC" w14:textId="77777777" w:rsidTr="00D94AD1">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FFF6E0B" w14:textId="77777777" w:rsidR="00BF65CE" w:rsidRPr="00F96D37" w:rsidRDefault="00BF65CE" w:rsidP="00F96D37">
            <w:pPr>
              <w:spacing w:after="0" w:line="360" w:lineRule="auto"/>
              <w:ind w:left="117" w:right="162"/>
              <w:contextualSpacing/>
              <w:jc w:val="both"/>
              <w:rPr>
                <w:rFonts w:ascii="GHEA Grapalat" w:eastAsia="Times New Roman" w:hAnsi="GHEA Grapalat" w:cs="Times New Roman"/>
                <w:color w:val="000000"/>
                <w:sz w:val="24"/>
                <w:szCs w:val="24"/>
                <w:lang w:eastAsia="hy-AM"/>
              </w:rPr>
            </w:pPr>
            <w:r w:rsidRPr="00F96D37">
              <w:rPr>
                <w:rFonts w:ascii="Calibri" w:eastAsia="Times New Roman" w:hAnsi="Calibri" w:cs="Calibri"/>
                <w:color w:val="000000"/>
                <w:sz w:val="24"/>
                <w:szCs w:val="24"/>
                <w:lang w:eastAsia="hy-AM"/>
              </w:rPr>
              <w:t> </w:t>
            </w:r>
            <w:r w:rsidRPr="00F96D37">
              <w:rPr>
                <w:rFonts w:ascii="GHEA Grapalat" w:eastAsia="Times New Roman" w:hAnsi="GHEA Grapalat" w:cs="Calibri"/>
                <w:color w:val="000000"/>
                <w:sz w:val="24"/>
                <w:szCs w:val="24"/>
                <w:lang w:eastAsia="hy-AM"/>
              </w:rPr>
              <w:t xml:space="preserve">Նախագծի 9-րդ հոդվածի 3-րդ մասի համաձայն՝ ուսումնասիրության երեք տարվա ժամկետը տարածվելու է նաև օրենքի ուժի մեջ մտնելու պահին չավարտված ուսումնասիրությունների վրա: Մինչդեռ, գտնում ենք, որ առաջարկվող կարգավորումը պարունակում է անձի իրավական վիճակը վատթարացնող կարգավորում, որի պարագայում խնդրահարույց է դառնում Սահմանադրության 73-րդ հոդվածի համատեքստում: Առաջարկվող կարգավորումը խնդրահարույց է նաև ՀՀ սահմանադրական դատարանի իրավական դիրքորոշումների համատեքստում, մասնավորապես՝ Սահմանադրական դատարանի 2008թ.-ի հունվարի 15-ի ՍԴՈ–723 որոշման մեջ նշվում է, որ անձի </w:t>
            </w:r>
            <w:r w:rsidRPr="00F96D37">
              <w:rPr>
                <w:rFonts w:ascii="GHEA Grapalat" w:eastAsia="Times New Roman" w:hAnsi="GHEA Grapalat" w:cs="Calibri"/>
                <w:color w:val="000000"/>
                <w:sz w:val="24"/>
                <w:szCs w:val="24"/>
                <w:lang w:eastAsia="hy-AM"/>
              </w:rPr>
              <w:lastRenderedPageBreak/>
              <w:t>իրավական վիճակը վատթարացնող նորմերի հետադարձ ուժի մերժման սկզբունքը հանդիսանում է պետական իշխանության նկատմամբ վստահության և իրավական պետության սկզբունքների կարևոր բաղադրատարրերից մեկը։</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52D98AC" w14:textId="77777777" w:rsidR="00BF65CE" w:rsidRPr="00F96D37" w:rsidRDefault="00BF65CE" w:rsidP="00F96D37">
            <w:pPr>
              <w:spacing w:after="0" w:line="360" w:lineRule="auto"/>
              <w:ind w:left="97"/>
              <w:contextualSpacing/>
              <w:jc w:val="center"/>
              <w:rPr>
                <w:rFonts w:ascii="GHEA Grapalat" w:eastAsia="Times New Roman" w:hAnsi="GHEA Grapalat" w:cs="Times New Roman"/>
                <w:b/>
                <w:bCs/>
                <w:color w:val="000000"/>
                <w:sz w:val="24"/>
                <w:szCs w:val="24"/>
                <w:lang w:eastAsia="hy-AM"/>
              </w:rPr>
            </w:pPr>
            <w:r w:rsidRPr="00F96D37">
              <w:rPr>
                <w:rFonts w:ascii="GHEA Grapalat" w:eastAsia="Times New Roman" w:hAnsi="GHEA Grapalat" w:cs="Times New Roman"/>
                <w:b/>
                <w:bCs/>
                <w:color w:val="000000"/>
                <w:sz w:val="24"/>
                <w:szCs w:val="24"/>
                <w:lang w:eastAsia="hy-AM"/>
              </w:rPr>
              <w:lastRenderedPageBreak/>
              <w:t>Չի ընդունվել</w:t>
            </w:r>
          </w:p>
          <w:p w14:paraId="3146CEE2"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«Ապօրինի ծագում ունեցող գույքի բռնագանձման մասին» օրենքի 8-րդ հոդվածը սահմանում է ուսումնասիրության իրականացման ժամկետները։ Նույն հոդվածով նախատեսված է, որ ժամկետների խախտմամբ ներկայացված հայցը համարվում է ներկայացված հայցային վաղեմության ժամկետի բացթողումով։ Այսինքն, ուսումնասիրության իրականացման ժամկետը դատախազության կողմից հայցի ներկայացման համար նախատեսված հայցային վաղեմության ժամկետն է։</w:t>
            </w:r>
          </w:p>
          <w:p w14:paraId="047B8A20"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«Ապօրինի ծագում ունեցող գույքի բռնագանձման մասին» օրենքում փոփոխություններ և լրացումներ կատարելու </w:t>
            </w:r>
            <w:r w:rsidRPr="00F96D37">
              <w:rPr>
                <w:rFonts w:ascii="GHEA Grapalat" w:eastAsia="Times New Roman" w:hAnsi="GHEA Grapalat" w:cs="Times New Roman"/>
                <w:color w:val="000000"/>
                <w:sz w:val="24"/>
                <w:szCs w:val="24"/>
                <w:lang w:eastAsia="hy-AM"/>
              </w:rPr>
              <w:lastRenderedPageBreak/>
              <w:t>մասին» օրենքով նախատեսվում է իրականացնել ուսումնասիրության ժամկետի երկարաձգում և ժամկետը համարել երկարաձգված նաև այն ուսումնասիրությունների համար, որոնք սկսվել են մինչև օրենքի ուժի մեջ մտնելը և շարունակվում են օրենքի ուժի մեջ մտնելու դրությամբ։ Այսինքն, բովանդակային առումով նախատեսվում է օրենսդրական ակտով երկարաձգել սկսված, բայց չավարտված հայցային վաղեմության ժամկետները։</w:t>
            </w:r>
          </w:p>
          <w:p w14:paraId="126E8ED2"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Սույն փաստաթղթում քննարկվում է, թե արդյոք չավարտված ուսումնասիրության ժամկետների երկարաձգումը օրենսդրական ակտով հակասում է Սահմանադրության 73-րդ հոդվածով նախատեսված՝ անձի իրավական վիճակը վատթարացնող օրենքների և այլ իրավական ակտերի հետադարձ ուժի արգելքին։</w:t>
            </w:r>
          </w:p>
          <w:p w14:paraId="3669D3AC"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Ներկայացված օրենսդրական փոփոխությունը Սահմանադրության 73-րդ հոդվածի լույսի ներքո գնահատելու համար՝ պետք է քննարկել երկու հանքամանք՝ արդյո՞ք վաղեմության ժամկետների </w:t>
            </w:r>
            <w:r w:rsidRPr="00F96D37">
              <w:rPr>
                <w:rFonts w:ascii="GHEA Grapalat" w:eastAsia="Times New Roman" w:hAnsi="GHEA Grapalat" w:cs="Times New Roman"/>
                <w:color w:val="000000"/>
                <w:sz w:val="24"/>
                <w:szCs w:val="24"/>
                <w:lang w:eastAsia="hy-AM"/>
              </w:rPr>
              <w:lastRenderedPageBreak/>
              <w:t xml:space="preserve">երկարաձգումը, որը պետք է տարածվի միայն օրենքի ուժի մեջ մտնելուց հետո հարուցվելիք քաղաքացիական գործերի վրա, ունի հետադարձ ազդեցություն և արդյո՞ք վաղեմության ժամկետի երկարաձգման արդյունքում կարող է վատթարանալ անձի իրավական վիճակը։ </w:t>
            </w:r>
          </w:p>
          <w:p w14:paraId="14EA4EF8"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Վաղեմության ժամկետների երկարաձգումը միջազգային մարմինների կողմից քննարկվել է առավելապես քրեական օրենսդրության ոլորտում, սակայն կարելի է ենթադրել, որ նույն կամ, որ առավել տրամաբանական է, ավելի մեղմ չափանիշներ կարող են կիրառելի լինել քաղաքացիական օրենսդրության ոլորտում։</w:t>
            </w:r>
          </w:p>
          <w:p w14:paraId="7BE43FA1"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Այսպես, Մարդու իրավունքների եվրոպական դատարանը (ՄԻԵԴ) բազմիցս նշել է, որ Կոնվենցիայի նորմերը չեն կարող մեկնաբանվել այնպես, որ արգելեն չավարտված վաղեմության ժամկետների երկարաձգումը, իսկ այդպիսի երկարաձգումը համատեղելի է ինչպես Կոնվենցիայի 6-րդ, այնպես էլ 7-րդ հոդվածով նախատեսված երաշխիքների հետ</w:t>
            </w:r>
            <w:r w:rsidR="00AD67E9" w:rsidRPr="00F96D37">
              <w:rPr>
                <w:rFonts w:ascii="GHEA Grapalat" w:eastAsia="Times New Roman" w:hAnsi="GHEA Grapalat" w:cs="Times New Roman"/>
                <w:color w:val="000000"/>
                <w:sz w:val="24"/>
                <w:szCs w:val="24"/>
                <w:lang w:eastAsia="hy-AM"/>
              </w:rPr>
              <w:t xml:space="preserve"> (տես՝ Coëme and Others v. Belgium, 22 June 2000, p. </w:t>
            </w:r>
            <w:r w:rsidR="00AD67E9" w:rsidRPr="00F96D37">
              <w:rPr>
                <w:rFonts w:ascii="GHEA Grapalat" w:eastAsia="Times New Roman" w:hAnsi="GHEA Grapalat" w:cs="Times New Roman"/>
                <w:color w:val="000000"/>
                <w:sz w:val="24"/>
                <w:szCs w:val="24"/>
                <w:lang w:eastAsia="hy-AM"/>
              </w:rPr>
              <w:lastRenderedPageBreak/>
              <w:t>149; Previti v. Italy, 12 February 2013, p. 80-85; Borcea v. Romania, 22 September 2015, p. 64; Chim and Przywieczerski v. Poland, 12 April 2018, p. 199-207)</w:t>
            </w:r>
            <w:r w:rsidRPr="00F96D37">
              <w:rPr>
                <w:rFonts w:ascii="GHEA Grapalat" w:eastAsia="Times New Roman" w:hAnsi="GHEA Grapalat" w:cs="Times New Roman"/>
                <w:color w:val="000000"/>
                <w:sz w:val="24"/>
                <w:szCs w:val="24"/>
                <w:lang w:eastAsia="hy-AM"/>
              </w:rPr>
              <w:t>։ Ընդ որում, հետադարձ կիրառման մասով գնահատական տալու համար, ՄԻԵԴ-ը ներպետական վաղեմության ժամկետները որակում է որպես դատավարական իրավունքի նորմ այնքանով, որքանով դրանք չեն սահմանում նոր հանցատեսակներ և պատժամիջոցներ և կարող են գնահատվել որպես գործի քննության համար պարզ դատավարական նախապայման նախատեսող նորմեր</w:t>
            </w:r>
            <w:r w:rsidR="00AD67E9" w:rsidRPr="00F96D37">
              <w:rPr>
                <w:rFonts w:ascii="GHEA Grapalat" w:eastAsia="Times New Roman" w:hAnsi="GHEA Grapalat" w:cs="Times New Roman"/>
                <w:color w:val="000000"/>
                <w:sz w:val="24"/>
                <w:szCs w:val="24"/>
                <w:lang w:eastAsia="hy-AM"/>
              </w:rPr>
              <w:t xml:space="preserve"> (տես՝ Orlen Lietuva Ltd. v. Lithuania, 29 January 2019, p. 97)</w:t>
            </w:r>
            <w:r w:rsidRPr="00F96D37">
              <w:rPr>
                <w:rFonts w:ascii="GHEA Grapalat" w:eastAsia="Times New Roman" w:hAnsi="GHEA Grapalat" w:cs="Times New Roman"/>
                <w:color w:val="000000"/>
                <w:sz w:val="24"/>
                <w:szCs w:val="24"/>
                <w:lang w:eastAsia="hy-AM"/>
              </w:rPr>
              <w:t>։ Նշվածի առնչությամբ կարևոր է նաև վկայակոչել Սահմանադրության 81-րդ հոդվածի 1-ին մասը, որի համաձայն՝ հիմնական իրավունքների և ազատությունների վերաբերյալ Սահմանադրությունում ամրագրված դրույթները մեկնաբանելիս հաշվի է առնվում Հայաստանի Հանրապետության վավերացրած՝ մարդու իրավունքների վերաբերյալ միջազգային պայմանագրերի հիման վրա գործող մարմինների պրակտիկան։</w:t>
            </w:r>
          </w:p>
          <w:p w14:paraId="7E6A04E3"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Վենետիկի հանձնաժողովը իր խորհրդատվական կարծիքում նույնպես թույլատրելի է դիտարկել քրեական իրավունքի շրջանակներում չավարտված վաղեմության ժամկետների երկարաձգումը Վրաստանում՝ պայմանով որ դրանք առաջացնում են բացառապես դատավարական հետևանքներ։ Ընդ որում, կարծիքում նշվում է, որ էական չէ թե օրենքը ֆորմալ իմաստով կազմում է քրեական իրավունքի թե քրեական դատավարության իրավունքի մաս, այլ էական է թե ինչ գործառնական դեր ունի օրենքը իրավական համակարգում</w:t>
            </w:r>
            <w:r w:rsidR="00AD67E9" w:rsidRPr="00F96D37">
              <w:rPr>
                <w:rFonts w:ascii="GHEA Grapalat" w:eastAsia="Times New Roman" w:hAnsi="GHEA Grapalat" w:cs="Times New Roman"/>
                <w:color w:val="000000"/>
                <w:sz w:val="24"/>
                <w:szCs w:val="24"/>
                <w:lang w:eastAsia="hy-AM"/>
              </w:rPr>
              <w:t xml:space="preserve"> (տես՝ CDL-AD(2009)012-e Amicus Curiae Brief for the Constitutional Court of Georgia on the Retroactivity of Statutes of Limitation and the Retroactive Prevention of the Application of a conditional sentence adopted by the Venice Commission at its 78th Plenary Session (Venice, 13-14 March 2009), p. 10)</w:t>
            </w:r>
            <w:r w:rsidRPr="00F96D37">
              <w:rPr>
                <w:rFonts w:ascii="GHEA Grapalat" w:eastAsia="Times New Roman" w:hAnsi="GHEA Grapalat" w:cs="Times New Roman"/>
                <w:color w:val="000000"/>
                <w:sz w:val="24"/>
                <w:szCs w:val="24"/>
                <w:lang w:eastAsia="hy-AM"/>
              </w:rPr>
              <w:t xml:space="preserve">։ Նույն կարծիքում հղում է արվում Իռլանդիայի՝ Իրավունքի բարեփոխման հանձնաժողովի քաղաքացիական ոլորտին առնչվող վերլուծությանը, որտեղ նշվում է՝ </w:t>
            </w:r>
          </w:p>
          <w:p w14:paraId="444A6CFA"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 xml:space="preserve">«4.54 Ողջամիտ է ենթադրել, որ երբ անձը կատարում է արարք, որը կարող է լինել քաղաքացիական կամ քրեական իրավունքի խախտում, նա մտքում կունենա նյութական իրավունքը և համապատասխանաբար կարող է հարմարեցնել իր վարքագիծը: Այն անձը, ով այդպես հարմարեցնում է իր վարքագիծը՝ գործող օրենսդրությունը խախտելուց խուսափելու համար, բողոքի հիմք կունենար, եթե հետագայում օրենքի հետադարձ փոփոխություն կատարվեր: Դիրքորոշումն այլ է, սակայն, երբ հարցը ընթացակարգային է: Քաղաքացիական կամ քրեական իրավունքի խախտման ենթադրյալ հեղինակը դժվար թե մտքում ունենա ընթացակարգեր, որոնք կկարգավորեն իր դեմ պահանջը կամ հայցը: Հետևաբար, այդպիսի պատասխանողը չէր կարող պնդել, որ նա գործել է՝ հիմք ընդունելով գործող վաղեմության նորմերը, կամ որ ակնկալիք ուներ, որ իր վարքագիծը կկարգավորվի այդ նորմերով: </w:t>
            </w:r>
          </w:p>
          <w:p w14:paraId="76439E0A"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4.55 Ավելին, վաղեմության նորմերի գործողությունն </w:t>
            </w:r>
            <w:r w:rsidRPr="00F96D37">
              <w:rPr>
                <w:rFonts w:ascii="GHEA Grapalat" w:eastAsia="Times New Roman" w:hAnsi="GHEA Grapalat" w:cs="Times New Roman"/>
                <w:color w:val="000000"/>
                <w:sz w:val="24"/>
                <w:szCs w:val="24"/>
                <w:lang w:eastAsia="hy-AM"/>
              </w:rPr>
              <w:lastRenderedPageBreak/>
              <w:t>այնպիսի բնույթի է, որ առնչություն չունի իրավախախտի վարքագծի հետ: Վաղեմությունը վերաբերում է հայցվորի կողմից ուշացմանը, և ո՛չ վաղեմության ժամկետների առկայության մասին պատասխանողի իմացությունը, ո՛չ էլ նրա վարքագծի որևէ կողմը չի կարող որևէ ազդեցություն ունենալ նման ուշացման կամ դրա հետևանքների վրա, քանի որ դա պատասխանողի վերահսկողության տակ չէ:</w:t>
            </w:r>
          </w:p>
          <w:p w14:paraId="1B12E311"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4.56 Այս առումով վերջին կետն այն է, որ վաղեմության նորմերը նպատակ ունեն պաշտպանել տարբեր շահեր: Դրանք նպատակ ունեն հասնելու որոշակիության, վերջնականության և հարգելու հանրային շահը, ինչպես նաև պաշտպանելու պատասխանողին հնացած պահանջներից: Սա ևս մեկ պատճառ է, թե ինչու անտեղի կլիներ վաղեմության ժամկետը դասել որպես պատասխանողի իրավունք»</w:t>
            </w:r>
            <w:r w:rsidR="00AD67E9" w:rsidRPr="00F96D37">
              <w:rPr>
                <w:rFonts w:ascii="GHEA Grapalat" w:eastAsia="Times New Roman" w:hAnsi="GHEA Grapalat" w:cs="Times New Roman"/>
                <w:color w:val="000000"/>
                <w:sz w:val="24"/>
                <w:szCs w:val="24"/>
                <w:lang w:eastAsia="hy-AM"/>
              </w:rPr>
              <w:t xml:space="preserve"> (տես՝ Consultation Paper on the Law of Limitation of Actions arising from Non-Sexual Abuse of Children (LRC-CP16-2000), Law Reform Commission, August 2000, p. 4.54-4.56)</w:t>
            </w:r>
            <w:r w:rsidRPr="00F96D37">
              <w:rPr>
                <w:rFonts w:ascii="GHEA Grapalat" w:eastAsia="Times New Roman" w:hAnsi="GHEA Grapalat" w:cs="Times New Roman"/>
                <w:color w:val="000000"/>
                <w:sz w:val="24"/>
                <w:szCs w:val="24"/>
                <w:lang w:eastAsia="hy-AM"/>
              </w:rPr>
              <w:t xml:space="preserve">: Ավելին օրինակ, </w:t>
            </w:r>
            <w:r w:rsidRPr="00F96D37">
              <w:rPr>
                <w:rFonts w:ascii="GHEA Grapalat" w:eastAsia="Times New Roman" w:hAnsi="GHEA Grapalat" w:cs="Times New Roman"/>
                <w:color w:val="000000"/>
                <w:sz w:val="24"/>
                <w:szCs w:val="24"/>
                <w:lang w:eastAsia="hy-AM"/>
              </w:rPr>
              <w:lastRenderedPageBreak/>
              <w:t>ԱՄՆ Գերագույն դատարանն իր նախադեպային որոշումներով հաստատել է, որ քաղաքացիական գործերի դեպքում նույնիսկ ավարտված վաղեմության ժամկետների վերականգնումը չի հակասում Սահմանադրությանը՝ նշելով, որ իրավունքի պաշտպանության կանոնների փոփոխությունը չի առաջացնում նոր իրավունք հայցվորի համար կամ նոր պարտականություն պատասխանողի համար և որ Սահմանադրության համապատասխան երաշխիքը պաշտպանում է միայն նյութական իրավունքները, ոչ թե դրանց պաշտպանության եղանակները</w:t>
            </w:r>
            <w:r w:rsidR="00AD67E9" w:rsidRPr="00F96D37">
              <w:rPr>
                <w:rFonts w:ascii="GHEA Grapalat" w:eastAsia="Times New Roman" w:hAnsi="GHEA Grapalat" w:cs="Times New Roman"/>
                <w:color w:val="000000"/>
                <w:sz w:val="24"/>
                <w:szCs w:val="24"/>
                <w:lang w:eastAsia="hy-AM"/>
              </w:rPr>
              <w:t xml:space="preserve"> (տես՝ Timothy J. Muyano, A Not so Retro Problem: Extending Statutes of Limitations to Hold Institutions Responsible for Child Sexual Abuse Accountable under State Constitutions, 63 Vill. L. Rev. 47 (2019), 58-61)</w:t>
            </w:r>
            <w:r w:rsidRPr="00F96D37">
              <w:rPr>
                <w:rFonts w:ascii="GHEA Grapalat" w:eastAsia="Times New Roman" w:hAnsi="GHEA Grapalat" w:cs="Times New Roman"/>
                <w:color w:val="000000"/>
                <w:sz w:val="24"/>
                <w:szCs w:val="24"/>
                <w:lang w:eastAsia="hy-AM"/>
              </w:rPr>
              <w:t>։</w:t>
            </w:r>
          </w:p>
          <w:p w14:paraId="3E9DB959"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Նմանօրինակ տրամաբանությամբ է առաջնորդվել նաև ՀՀ վճռաբեկ դատարանը՝ քննարկելով դատավարական կանոնների փոփոխությունները և դրանց ազդեցությունը ընթացիկ քրեական վարույթների վրա, նշելով՝ </w:t>
            </w:r>
          </w:p>
          <w:p w14:paraId="43DC71AF"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w:t>
            </w:r>
            <w:r w:rsidRPr="00F96D37">
              <w:rPr>
                <w:rFonts w:ascii="Cambria Math" w:eastAsia="Times New Roman" w:hAnsi="Cambria Math" w:cs="Cambria Math"/>
                <w:color w:val="000000"/>
                <w:sz w:val="24"/>
                <w:szCs w:val="24"/>
                <w:lang w:eastAsia="hy-AM"/>
              </w:rPr>
              <w:t>․․․</w:t>
            </w:r>
            <w:r w:rsidRPr="00F96D37">
              <w:rPr>
                <w:rFonts w:ascii="GHEA Grapalat" w:eastAsia="Times New Roman" w:hAnsi="GHEA Grapalat" w:cs="Times New Roman"/>
                <w:color w:val="000000"/>
                <w:sz w:val="24"/>
                <w:szCs w:val="24"/>
                <w:lang w:eastAsia="hy-AM"/>
              </w:rPr>
              <w:t xml:space="preserve"> քրեադատավարական օրենքի փոփոխության հետևանքով անձի իրավունքների սահմանափակման կամ նրա վիճակի վատթարացման մասին դատողություններ անելու համար յուրաքանչյուր դեպքում անհրաժեշտ է պարզել, թե նախքան քրեադատավարական օրենքում փոփոխություն կատարելը անձն արդյոք օժտված է եղել որոշակի իրավունքով, որը սահմանափակվել է, կամ ունեցել է որոշակի կարգավիճակ, որը վատթարացել</w:t>
            </w:r>
            <w:r w:rsidR="00AD67E9" w:rsidRPr="00F96D37">
              <w:rPr>
                <w:rFonts w:ascii="GHEA Grapalat" w:eastAsia="Times New Roman" w:hAnsi="GHEA Grapalat" w:cs="Times New Roman"/>
                <w:color w:val="000000"/>
                <w:sz w:val="24"/>
                <w:szCs w:val="24"/>
                <w:lang w:eastAsia="hy-AM"/>
              </w:rPr>
              <w:t xml:space="preserve"> է օրենքի փոփոխության հետևանքով (տես՝ ՀՀ Վճռաբեկ դատարանի թիվ ՏԴ/0088/01/11 գործով 2012 թվականի մարտի 30-ին կայացված որոշում, կետ 27)</w:t>
            </w:r>
            <w:r w:rsidRPr="00F96D37">
              <w:rPr>
                <w:rFonts w:ascii="GHEA Grapalat" w:eastAsia="Times New Roman" w:hAnsi="GHEA Grapalat" w:cs="Times New Roman"/>
                <w:color w:val="000000"/>
                <w:sz w:val="24"/>
                <w:szCs w:val="24"/>
                <w:lang w:eastAsia="hy-AM"/>
              </w:rPr>
              <w:t>»։</w:t>
            </w:r>
          </w:p>
          <w:p w14:paraId="7B02250E"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Ամփոփելով վերոգրյալը՝ գտնում ենք, որ</w:t>
            </w:r>
            <w:r w:rsidRPr="00F96D37">
              <w:rPr>
                <w:rFonts w:ascii="Cambria Math" w:eastAsia="Times New Roman" w:hAnsi="Cambria Math" w:cs="Cambria Math"/>
                <w:color w:val="000000"/>
                <w:sz w:val="24"/>
                <w:szCs w:val="24"/>
                <w:lang w:eastAsia="hy-AM"/>
              </w:rPr>
              <w:t>․</w:t>
            </w:r>
            <w:r w:rsidRPr="00F96D37">
              <w:rPr>
                <w:rFonts w:ascii="GHEA Grapalat" w:eastAsia="Times New Roman" w:hAnsi="GHEA Grapalat" w:cs="Times New Roman"/>
                <w:color w:val="000000"/>
                <w:sz w:val="24"/>
                <w:szCs w:val="24"/>
                <w:lang w:eastAsia="hy-AM"/>
              </w:rPr>
              <w:t xml:space="preserve"> </w:t>
            </w:r>
          </w:p>
          <w:p w14:paraId="1C548C2A"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Հայցային վաղեմության ժամկետները ՀՀ քաղաքացիական դատավարության օրենսդրության տրամաբանության մեջ բացառապես ընթացակարգային նորմեր են, քանի որ վաղեմության ժամկետի ավարտը ինքն իրենով չի հանգեցնում որևէ նյութական իրավունքի ծագման կամ դադարման։ Հայցային ժաղեմության ժամկետի լրանալու </w:t>
            </w:r>
            <w:r w:rsidRPr="00F96D37">
              <w:rPr>
                <w:rFonts w:ascii="GHEA Grapalat" w:eastAsia="Times New Roman" w:hAnsi="GHEA Grapalat" w:cs="Times New Roman"/>
                <w:color w:val="000000"/>
                <w:sz w:val="24"/>
                <w:szCs w:val="24"/>
                <w:lang w:eastAsia="hy-AM"/>
              </w:rPr>
              <w:lastRenderedPageBreak/>
              <w:t xml:space="preserve">հանգամանքը վկայակոչելը կազմում է անձի դատավարական իրավունքների մաս, այսինքն՝ ծագում է միայն պահից սկսած, երբ անձը ստանում է որոշակի դատավարական կարգավիճակ։ Հետևաբար, դատարանում քննվող քաղաքացիական գործի բացակայության պայմաններում անձը օժտված չէ հայցային վաղեմության ժամկետներին առնչող որևէ իրավունքով և օրենսդրական փոփոխությունները այս պարագայում չունեն հետադարձ ազդեցություն, այլ ուղղված են բացառապես ապագայում դատարանի կողմից քննվելիք քաղաքացիական գործերին։ </w:t>
            </w:r>
          </w:p>
          <w:p w14:paraId="7291E752"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Իրավախախտում կատարած անձը չունի որևէ նյութական իրավունք, այն է՝ «իրավական վիճակ», որը փոփոխվում է (վատթարանում է) հայցի ներկայացման համար նախատեսված վաղեմության ժամկետների փոփոխության արդյունքում, հատկապես, եթե այդպիսի ժամկետը ավարտված չէ օրենսդրական փոփոխության իրականացման պահին։ Սահմանադրությունը չի կարող </w:t>
            </w:r>
            <w:r w:rsidRPr="00F96D37">
              <w:rPr>
                <w:rFonts w:ascii="GHEA Grapalat" w:eastAsia="Times New Roman" w:hAnsi="GHEA Grapalat" w:cs="Times New Roman"/>
                <w:color w:val="000000"/>
                <w:sz w:val="24"/>
                <w:szCs w:val="24"/>
                <w:lang w:eastAsia="hy-AM"/>
              </w:rPr>
              <w:lastRenderedPageBreak/>
              <w:t>մեկնաբանվել այնքան լայն, որ առանց որևէ շոշափելի իրավունքի առկայության պաշտպանի անձանց՝ ապագային ուղղված ակնկալիքները։</w:t>
            </w:r>
          </w:p>
          <w:p w14:paraId="62641A3D"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Միջազգային փորձը նույնպես ցույց է տալիս, որ վաղեմության ժամկետների երկարաձգումը համատեղելի է մարդու իրավունքների պաշտպանության երաշխիքների հետ։ Նույնիսկ քրեական իրավունքի ոլորտում չավարտված վաղեմության ժամկետների երկարաձգումը ընդունելի է ինչպես ՄԻԵԴ, այնպես էլ Վենետիկի հանձնաժողովի կողմից։ Քաղաքացիական ոլորտում ԱՄՆ գերագույն դատարանը սահմանադրության հետ համատեղելի է համարել նույնիսկ ավարտված հայցային վաղեմության ժամկետների վերականգնումը։</w:t>
            </w:r>
          </w:p>
          <w:p w14:paraId="354F9444" w14:textId="77777777" w:rsidR="00BF65CE"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Հետևաբար, գտնում ենք, որ ուսումնասիրության ժամկետների երկարաձգումը, ինչը բովանդակային առումով չավարտված հայցային վաղեմության ժամկետների երկարաձգում է, համատեղելի է Սահմանադրությամբ նախատեսված երաշխիքների հետ, </w:t>
            </w:r>
            <w:r w:rsidRPr="00F96D37">
              <w:rPr>
                <w:rFonts w:ascii="GHEA Grapalat" w:eastAsia="Times New Roman" w:hAnsi="GHEA Grapalat" w:cs="Times New Roman"/>
                <w:color w:val="000000"/>
                <w:sz w:val="24"/>
                <w:szCs w:val="24"/>
                <w:lang w:eastAsia="hy-AM"/>
              </w:rPr>
              <w:lastRenderedPageBreak/>
              <w:t>քանի որ նախ տվյալ ակտը օժտված չէ  հետադարձությամբ այնքանով, որքանով չի վերականգնում ավարտված վաղեմության ժամկետներ և, բացի այդ,  չի հանգեցնում անձի իրավական վիճակի վատթարացման։</w:t>
            </w:r>
          </w:p>
          <w:p w14:paraId="48F7C314"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p>
          <w:p w14:paraId="6403AFF4" w14:textId="77777777" w:rsidR="00A34E40" w:rsidRPr="00F96D37" w:rsidRDefault="00A34E40" w:rsidP="00F96D37">
            <w:pPr>
              <w:spacing w:after="0" w:line="360" w:lineRule="auto"/>
              <w:ind w:left="97"/>
              <w:contextualSpacing/>
              <w:jc w:val="both"/>
              <w:rPr>
                <w:rFonts w:ascii="GHEA Grapalat" w:eastAsia="Times New Roman" w:hAnsi="GHEA Grapalat" w:cs="Times New Roman"/>
                <w:color w:val="000000"/>
                <w:sz w:val="24"/>
                <w:szCs w:val="24"/>
                <w:lang w:eastAsia="hy-AM"/>
              </w:rPr>
            </w:pPr>
          </w:p>
        </w:tc>
      </w:tr>
      <w:tr w:rsidR="00BF65CE" w:rsidRPr="00F96D37" w14:paraId="14EDB615" w14:textId="77777777" w:rsidTr="00D94AD1">
        <w:trPr>
          <w:tblCellSpacing w:w="0" w:type="dxa"/>
          <w:jc w:val="center"/>
        </w:trPr>
        <w:tc>
          <w:tcPr>
            <w:tcW w:w="3536"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455ED4B" w14:textId="77777777" w:rsidR="00BF65CE" w:rsidRPr="00F96D37" w:rsidRDefault="00BF65CE" w:rsidP="00F96D37">
            <w:pPr>
              <w:pStyle w:val="ListParagraph"/>
              <w:numPr>
                <w:ilvl w:val="0"/>
                <w:numId w:val="1"/>
              </w:numPr>
              <w:spacing w:before="100" w:beforeAutospacing="1" w:after="100" w:afterAutospacing="1" w:line="360" w:lineRule="auto"/>
              <w:ind w:left="0" w:firstLine="0"/>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lastRenderedPageBreak/>
              <w:t>ՀՀ վարչապետի աշխատակազմ</w:t>
            </w:r>
            <w:r w:rsidR="003D294F" w:rsidRPr="00F96D37">
              <w:rPr>
                <w:rFonts w:ascii="GHEA Grapalat" w:eastAsia="Times New Roman" w:hAnsi="GHEA Grapalat" w:cs="Times New Roman"/>
                <w:color w:val="000000"/>
                <w:sz w:val="24"/>
                <w:szCs w:val="24"/>
                <w:lang w:val="en-US" w:eastAsia="hy-AM"/>
              </w:rPr>
              <w:t>ի</w:t>
            </w:r>
          </w:p>
          <w:p w14:paraId="0F7D23CD" w14:textId="77777777" w:rsidR="003D294F" w:rsidRPr="00F96D37" w:rsidRDefault="003D294F" w:rsidP="00F96D37">
            <w:pPr>
              <w:pStyle w:val="ListParagraph"/>
              <w:spacing w:before="100" w:beforeAutospacing="1" w:after="100" w:afterAutospacing="1" w:line="360" w:lineRule="auto"/>
              <w:ind w:left="0"/>
              <w:jc w:val="both"/>
              <w:rPr>
                <w:rFonts w:ascii="GHEA Grapalat" w:eastAsia="Times New Roman" w:hAnsi="GHEA Grapalat" w:cs="Times New Roman"/>
                <w:color w:val="000000"/>
                <w:sz w:val="24"/>
                <w:szCs w:val="24"/>
                <w:lang w:val="en-US" w:eastAsia="hy-AM"/>
              </w:rPr>
            </w:pPr>
            <w:r w:rsidRPr="00F96D37">
              <w:rPr>
                <w:rFonts w:ascii="GHEA Grapalat" w:hAnsi="GHEA Grapalat"/>
                <w:sz w:val="24"/>
                <w:szCs w:val="24"/>
              </w:rPr>
              <w:t xml:space="preserve">պետաիրավական </w:t>
            </w:r>
            <w:r w:rsidRPr="00F96D37">
              <w:rPr>
                <w:rFonts w:ascii="GHEA Grapalat" w:eastAsia="Times New Roman" w:hAnsi="GHEA Grapalat" w:cs="Times New Roman"/>
                <w:sz w:val="24"/>
                <w:szCs w:val="24"/>
              </w:rPr>
              <w:t>վարչությ</w:t>
            </w:r>
            <w:r w:rsidR="00706F71" w:rsidRPr="00F96D37">
              <w:rPr>
                <w:rFonts w:ascii="GHEA Grapalat" w:eastAsia="Times New Roman" w:hAnsi="GHEA Grapalat" w:cs="Times New Roman"/>
                <w:sz w:val="24"/>
                <w:szCs w:val="24"/>
              </w:rPr>
              <w:t>ուն</w:t>
            </w: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4ED322DF" w14:textId="77777777" w:rsidR="00BF65CE" w:rsidRPr="00F96D37" w:rsidRDefault="00706F71" w:rsidP="00F96D37">
            <w:pPr>
              <w:spacing w:after="0" w:line="360" w:lineRule="auto"/>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14.04.</w:t>
            </w:r>
            <w:r w:rsidRPr="00F96D37">
              <w:rPr>
                <w:rFonts w:ascii="GHEA Grapalat" w:eastAsia="Times New Roman" w:hAnsi="GHEA Grapalat" w:cs="Times New Roman"/>
                <w:color w:val="000000"/>
                <w:sz w:val="24"/>
                <w:szCs w:val="24"/>
                <w:lang w:val="en-US" w:eastAsia="hy-AM"/>
              </w:rPr>
              <w:t>2022</w:t>
            </w:r>
            <w:r w:rsidR="00BF65CE" w:rsidRPr="00F96D37">
              <w:rPr>
                <w:rFonts w:ascii="GHEA Grapalat" w:eastAsia="Times New Roman" w:hAnsi="GHEA Grapalat" w:cs="Times New Roman"/>
                <w:color w:val="000000"/>
                <w:sz w:val="24"/>
                <w:szCs w:val="24"/>
                <w:lang w:eastAsia="hy-AM"/>
              </w:rPr>
              <w:t xml:space="preserve"> թ.</w:t>
            </w:r>
          </w:p>
        </w:tc>
      </w:tr>
      <w:tr w:rsidR="00BF65CE" w:rsidRPr="00F96D37" w14:paraId="0702C4CB" w14:textId="77777777" w:rsidTr="00D94AD1">
        <w:trPr>
          <w:tblCellSpacing w:w="0" w:type="dxa"/>
          <w:jc w:val="center"/>
        </w:trPr>
        <w:tc>
          <w:tcPr>
            <w:tcW w:w="3536"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6EFAC6" w14:textId="77777777" w:rsidR="00BF65CE" w:rsidRPr="00F96D37" w:rsidRDefault="00BF65CE" w:rsidP="00F96D37">
            <w:pPr>
              <w:spacing w:after="0" w:line="360" w:lineRule="auto"/>
              <w:contextualSpacing/>
              <w:jc w:val="both"/>
              <w:rPr>
                <w:rFonts w:ascii="GHEA Grapalat" w:eastAsia="Times New Roman" w:hAnsi="GHEA Grapalat" w:cs="Times New Roman"/>
                <w:color w:val="000000"/>
                <w:sz w:val="24"/>
                <w:szCs w:val="24"/>
                <w:lang w:eastAsia="hy-AM"/>
              </w:rPr>
            </w:pPr>
          </w:p>
        </w:tc>
        <w:tc>
          <w:tcPr>
            <w:tcW w:w="1464" w:type="pct"/>
            <w:tcBorders>
              <w:top w:val="outset" w:sz="6" w:space="0" w:color="auto"/>
              <w:left w:val="outset" w:sz="6" w:space="0" w:color="auto"/>
              <w:bottom w:val="outset" w:sz="6" w:space="0" w:color="auto"/>
              <w:right w:val="outset" w:sz="6" w:space="0" w:color="auto"/>
            </w:tcBorders>
            <w:shd w:val="clear" w:color="auto" w:fill="D0D0D0"/>
            <w:hideMark/>
          </w:tcPr>
          <w:p w14:paraId="02977226" w14:textId="77777777" w:rsidR="00BF65CE" w:rsidRPr="00F96D37" w:rsidRDefault="00BF65CE" w:rsidP="00F96D37">
            <w:pPr>
              <w:spacing w:after="0" w:line="360" w:lineRule="auto"/>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 xml:space="preserve">N </w:t>
            </w:r>
            <w:r w:rsidR="00706F71" w:rsidRPr="00F96D37">
              <w:rPr>
                <w:rFonts w:ascii="GHEA Grapalat" w:eastAsia="Times New Roman" w:hAnsi="GHEA Grapalat" w:cs="Times New Roman"/>
                <w:color w:val="000000"/>
                <w:sz w:val="24"/>
                <w:szCs w:val="24"/>
                <w:lang w:eastAsia="hy-AM"/>
              </w:rPr>
              <w:t>02/10.20/11883-2022</w:t>
            </w:r>
          </w:p>
        </w:tc>
      </w:tr>
      <w:tr w:rsidR="00BF65CE" w:rsidRPr="00F96D37" w14:paraId="58B84400" w14:textId="77777777" w:rsidTr="00D94AD1">
        <w:trPr>
          <w:tblCellSpacing w:w="0" w:type="dxa"/>
          <w:jc w:val="center"/>
        </w:trPr>
        <w:tc>
          <w:tcPr>
            <w:tcW w:w="2601"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104460F0" w14:textId="77777777" w:rsidR="00BF65CE" w:rsidRPr="00F96D37" w:rsidRDefault="00BF65CE" w:rsidP="00F96D37">
            <w:pPr>
              <w:spacing w:after="0" w:line="360" w:lineRule="auto"/>
              <w:ind w:right="162"/>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Նախագծով  ընդլայնվում է գործող օրենքի իմաստով «պաշտոնատար անձ» հասկացության շրջանակը՝ դրանում ներառելով նաև հանրային ծառայության պաշտոն զբաղեցնող կամ զբաղեցրած անձանց: Առաջարկվող մոտեցումը, մեր գնահատմամբ, խնդրահարույց է՝ հաշվի առնելով հատկապես այն հանգամանքը, որ նույնիսկ «Հանրային ծառայության մասին» ՀՀ օրենքի ուժով հայտարարագիր ներկայացնելու պարտականություն ունեցող պաշտոնատար անձանց թվում հանրային ծառայության պաշտոն զբաղեցնող ոչ բոլոր անձինք են ընդգրկված:</w:t>
            </w:r>
          </w:p>
        </w:tc>
        <w:tc>
          <w:tcPr>
            <w:tcW w:w="239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A47A2B5" w14:textId="77777777" w:rsidR="00BF65CE" w:rsidRPr="00F96D37" w:rsidRDefault="001A4D5F" w:rsidP="00F96D37">
            <w:pPr>
              <w:spacing w:after="0" w:line="360" w:lineRule="auto"/>
              <w:ind w:left="97"/>
              <w:contextualSpacing/>
              <w:jc w:val="center"/>
              <w:rPr>
                <w:rFonts w:ascii="GHEA Grapalat" w:eastAsia="Times New Roman" w:hAnsi="GHEA Grapalat" w:cs="Times New Roman"/>
                <w:b/>
                <w:color w:val="000000"/>
                <w:sz w:val="24"/>
                <w:szCs w:val="24"/>
                <w:lang w:eastAsia="hy-AM"/>
              </w:rPr>
            </w:pPr>
            <w:r w:rsidRPr="00F96D37">
              <w:rPr>
                <w:rFonts w:ascii="GHEA Grapalat" w:eastAsia="Times New Roman" w:hAnsi="GHEA Grapalat" w:cs="Times New Roman"/>
                <w:b/>
                <w:color w:val="000000"/>
                <w:sz w:val="24"/>
                <w:szCs w:val="24"/>
                <w:lang w:eastAsia="hy-AM"/>
              </w:rPr>
              <w:t xml:space="preserve">Ընդունվել է </w:t>
            </w:r>
          </w:p>
          <w:p w14:paraId="1939C7F2" w14:textId="77777777" w:rsidR="00BF65CE" w:rsidRPr="00F96D37" w:rsidRDefault="00286AB4" w:rsidP="00F96D37">
            <w:pPr>
              <w:spacing w:after="0" w:line="360" w:lineRule="auto"/>
              <w:ind w:left="97"/>
              <w:contextualSpacing/>
              <w:jc w:val="both"/>
              <w:rPr>
                <w:rFonts w:ascii="GHEA Grapalat" w:eastAsia="Times New Roman" w:hAnsi="GHEA Grapalat" w:cs="Times New Roman"/>
                <w:color w:val="000000"/>
                <w:sz w:val="24"/>
                <w:szCs w:val="24"/>
                <w:lang w:eastAsia="hy-AM"/>
              </w:rPr>
            </w:pPr>
            <w:r w:rsidRPr="00F96D37">
              <w:rPr>
                <w:rFonts w:ascii="GHEA Grapalat" w:eastAsia="Times New Roman" w:hAnsi="GHEA Grapalat" w:cs="Times New Roman"/>
                <w:color w:val="000000"/>
                <w:sz w:val="24"/>
                <w:szCs w:val="24"/>
                <w:lang w:eastAsia="hy-AM"/>
              </w:rPr>
              <w:t>Նախագծի այս դրույթը փոփոխվել է</w:t>
            </w:r>
            <w:r w:rsidR="001A4D5F" w:rsidRPr="00F96D37">
              <w:rPr>
                <w:rFonts w:ascii="GHEA Grapalat" w:eastAsia="Times New Roman" w:hAnsi="GHEA Grapalat" w:cs="Times New Roman"/>
                <w:color w:val="000000"/>
                <w:sz w:val="24"/>
                <w:szCs w:val="24"/>
                <w:lang w:eastAsia="hy-AM"/>
              </w:rPr>
              <w:t>, և «պաշտոնատար անձ» հասկացության շրջանակում ն</w:t>
            </w:r>
            <w:r w:rsidRPr="00F96D37">
              <w:rPr>
                <w:rFonts w:ascii="GHEA Grapalat" w:eastAsia="Times New Roman" w:hAnsi="GHEA Grapalat" w:cs="Times New Roman"/>
                <w:color w:val="000000"/>
                <w:sz w:val="24"/>
                <w:szCs w:val="24"/>
                <w:lang w:eastAsia="hy-AM"/>
              </w:rPr>
              <w:t>երառվել են</w:t>
            </w:r>
            <w:r w:rsidR="001A4D5F" w:rsidRPr="00F96D37">
              <w:rPr>
                <w:rFonts w:ascii="GHEA Grapalat" w:eastAsia="Times New Roman" w:hAnsi="GHEA Grapalat" w:cs="Times New Roman"/>
                <w:color w:val="000000"/>
                <w:sz w:val="24"/>
                <w:szCs w:val="24"/>
                <w:lang w:eastAsia="hy-AM"/>
              </w:rPr>
              <w:t xml:space="preserve"> </w:t>
            </w:r>
            <w:r w:rsidR="00A34E40" w:rsidRPr="00F96D37">
              <w:rPr>
                <w:rFonts w:ascii="GHEA Grapalat" w:eastAsia="Times New Roman" w:hAnsi="GHEA Grapalat" w:cs="Times New Roman"/>
                <w:color w:val="000000"/>
                <w:sz w:val="24"/>
                <w:szCs w:val="24"/>
                <w:lang w:eastAsia="hy-AM"/>
              </w:rPr>
              <w:t xml:space="preserve">այն </w:t>
            </w:r>
            <w:r w:rsidR="00A34E40" w:rsidRPr="00F96D37">
              <w:rPr>
                <w:rFonts w:ascii="GHEA Grapalat" w:eastAsia="Arial" w:hAnsi="GHEA Grapalat" w:cs="Arial"/>
                <w:sz w:val="24"/>
                <w:szCs w:val="24"/>
                <w:lang w:eastAsia="hy-AM"/>
              </w:rPr>
              <w:t xml:space="preserve">անձինք, ովքեր իրենց զբաղեցրած պաշտոնի ուժով ուսումնասիրություն սկսելու պահին «Հանրային ծառայության մասին» օրենքի գործող խմբագրության իմաստով հանդիսանում են հայտարարագիր ներկայացնելու պարտականություն ունեցող անձ կամ անձ, որը զբաղեցրել է այդպիսի պաշտոն կամ անձ, որը զբաղեցրել է այդպիսի պաշտոնին համարժեք պաշտոն։ </w:t>
            </w:r>
          </w:p>
        </w:tc>
      </w:tr>
    </w:tbl>
    <w:p w14:paraId="30159539" w14:textId="77777777" w:rsidR="00787E97" w:rsidRPr="00F96D37" w:rsidRDefault="00787E97" w:rsidP="00F96D37">
      <w:pPr>
        <w:spacing w:line="360" w:lineRule="auto"/>
        <w:contextualSpacing/>
        <w:jc w:val="both"/>
        <w:rPr>
          <w:rFonts w:ascii="GHEA Grapalat" w:hAnsi="GHEA Grapalat"/>
          <w:sz w:val="24"/>
          <w:szCs w:val="24"/>
        </w:rPr>
      </w:pPr>
    </w:p>
    <w:sectPr w:rsidR="00787E97" w:rsidRPr="00F96D37" w:rsidSect="00D111D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1967"/>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35B5660"/>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9327EAB"/>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3" w15:restartNumberingAfterBreak="0">
    <w:nsid w:val="0E3B278E"/>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4" w15:restartNumberingAfterBreak="0">
    <w:nsid w:val="10E851A7"/>
    <w:multiLevelType w:val="hybridMultilevel"/>
    <w:tmpl w:val="8FDC7D58"/>
    <w:lvl w:ilvl="0" w:tplc="042B000F">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5" w15:restartNumberingAfterBreak="0">
    <w:nsid w:val="111F0475"/>
    <w:multiLevelType w:val="hybridMultilevel"/>
    <w:tmpl w:val="4FC0CA2E"/>
    <w:lvl w:ilvl="0" w:tplc="0809000F">
      <w:start w:val="1"/>
      <w:numFmt w:val="decimal"/>
      <w:lvlText w:val="%1."/>
      <w:lvlJc w:val="left"/>
      <w:pPr>
        <w:ind w:left="1360" w:hanging="360"/>
      </w:pPr>
    </w:lvl>
    <w:lvl w:ilvl="1" w:tplc="08090019" w:tentative="1">
      <w:start w:val="1"/>
      <w:numFmt w:val="lowerLetter"/>
      <w:lvlText w:val="%2."/>
      <w:lvlJc w:val="left"/>
      <w:pPr>
        <w:ind w:left="2080" w:hanging="360"/>
      </w:pPr>
    </w:lvl>
    <w:lvl w:ilvl="2" w:tplc="0809001B" w:tentative="1">
      <w:start w:val="1"/>
      <w:numFmt w:val="lowerRoman"/>
      <w:lvlText w:val="%3."/>
      <w:lvlJc w:val="right"/>
      <w:pPr>
        <w:ind w:left="2800" w:hanging="180"/>
      </w:pPr>
    </w:lvl>
    <w:lvl w:ilvl="3" w:tplc="0809000F" w:tentative="1">
      <w:start w:val="1"/>
      <w:numFmt w:val="decimal"/>
      <w:lvlText w:val="%4."/>
      <w:lvlJc w:val="left"/>
      <w:pPr>
        <w:ind w:left="3520" w:hanging="360"/>
      </w:pPr>
    </w:lvl>
    <w:lvl w:ilvl="4" w:tplc="08090019" w:tentative="1">
      <w:start w:val="1"/>
      <w:numFmt w:val="lowerLetter"/>
      <w:lvlText w:val="%5."/>
      <w:lvlJc w:val="left"/>
      <w:pPr>
        <w:ind w:left="4240" w:hanging="360"/>
      </w:pPr>
    </w:lvl>
    <w:lvl w:ilvl="5" w:tplc="0809001B" w:tentative="1">
      <w:start w:val="1"/>
      <w:numFmt w:val="lowerRoman"/>
      <w:lvlText w:val="%6."/>
      <w:lvlJc w:val="right"/>
      <w:pPr>
        <w:ind w:left="4960" w:hanging="180"/>
      </w:pPr>
    </w:lvl>
    <w:lvl w:ilvl="6" w:tplc="0809000F" w:tentative="1">
      <w:start w:val="1"/>
      <w:numFmt w:val="decimal"/>
      <w:lvlText w:val="%7."/>
      <w:lvlJc w:val="left"/>
      <w:pPr>
        <w:ind w:left="5680" w:hanging="360"/>
      </w:pPr>
    </w:lvl>
    <w:lvl w:ilvl="7" w:tplc="08090019" w:tentative="1">
      <w:start w:val="1"/>
      <w:numFmt w:val="lowerLetter"/>
      <w:lvlText w:val="%8."/>
      <w:lvlJc w:val="left"/>
      <w:pPr>
        <w:ind w:left="6400" w:hanging="360"/>
      </w:pPr>
    </w:lvl>
    <w:lvl w:ilvl="8" w:tplc="0809001B" w:tentative="1">
      <w:start w:val="1"/>
      <w:numFmt w:val="lowerRoman"/>
      <w:lvlText w:val="%9."/>
      <w:lvlJc w:val="right"/>
      <w:pPr>
        <w:ind w:left="7120" w:hanging="180"/>
      </w:pPr>
    </w:lvl>
  </w:abstractNum>
  <w:abstractNum w:abstractNumId="6" w15:restartNumberingAfterBreak="0">
    <w:nsid w:val="11F22D29"/>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7" w15:restartNumberingAfterBreak="0">
    <w:nsid w:val="18215C5C"/>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8" w15:restartNumberingAfterBreak="0">
    <w:nsid w:val="19CC6DFA"/>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9" w15:restartNumberingAfterBreak="0">
    <w:nsid w:val="1B831758"/>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0" w15:restartNumberingAfterBreak="0">
    <w:nsid w:val="1FA2469D"/>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1" w15:restartNumberingAfterBreak="0">
    <w:nsid w:val="2C0F72A2"/>
    <w:multiLevelType w:val="hybridMultilevel"/>
    <w:tmpl w:val="8724DBCA"/>
    <w:lvl w:ilvl="0" w:tplc="9482B99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2" w15:restartNumberingAfterBreak="0">
    <w:nsid w:val="2E937836"/>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3" w15:restartNumberingAfterBreak="0">
    <w:nsid w:val="32B054C9"/>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4" w15:restartNumberingAfterBreak="0">
    <w:nsid w:val="339801F7"/>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5" w15:restartNumberingAfterBreak="0">
    <w:nsid w:val="36BD1EDC"/>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6" w15:restartNumberingAfterBreak="0">
    <w:nsid w:val="3731187C"/>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7" w15:restartNumberingAfterBreak="0">
    <w:nsid w:val="455A43BE"/>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8" w15:restartNumberingAfterBreak="0">
    <w:nsid w:val="4A5B3E72"/>
    <w:multiLevelType w:val="hybridMultilevel"/>
    <w:tmpl w:val="8FDC7D58"/>
    <w:lvl w:ilvl="0" w:tplc="042B000F">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19" w15:restartNumberingAfterBreak="0">
    <w:nsid w:val="50CC580F"/>
    <w:multiLevelType w:val="hybridMultilevel"/>
    <w:tmpl w:val="329A9D38"/>
    <w:lvl w:ilvl="0" w:tplc="042B000F">
      <w:start w:val="1"/>
      <w:numFmt w:val="decimal"/>
      <w:lvlText w:val="%1."/>
      <w:lvlJc w:val="left"/>
      <w:pPr>
        <w:ind w:left="644"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0" w15:restartNumberingAfterBreak="0">
    <w:nsid w:val="52543964"/>
    <w:multiLevelType w:val="hybridMultilevel"/>
    <w:tmpl w:val="329A9D3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1" w15:restartNumberingAfterBreak="0">
    <w:nsid w:val="5B2721B6"/>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22" w15:restartNumberingAfterBreak="0">
    <w:nsid w:val="6B350F35"/>
    <w:multiLevelType w:val="hybridMultilevel"/>
    <w:tmpl w:val="8284A4C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6B61476E"/>
    <w:multiLevelType w:val="hybridMultilevel"/>
    <w:tmpl w:val="A0EAB4B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4" w15:restartNumberingAfterBreak="0">
    <w:nsid w:val="7053797A"/>
    <w:multiLevelType w:val="hybridMultilevel"/>
    <w:tmpl w:val="82348CEC"/>
    <w:lvl w:ilvl="0" w:tplc="042B0011">
      <w:start w:val="1"/>
      <w:numFmt w:val="decimal"/>
      <w:lvlText w:val="%1)"/>
      <w:lvlJc w:val="left"/>
      <w:pPr>
        <w:ind w:left="2963" w:hanging="360"/>
      </w:p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abstractNum w:abstractNumId="25" w15:restartNumberingAfterBreak="0">
    <w:nsid w:val="7C203C11"/>
    <w:multiLevelType w:val="hybridMultilevel"/>
    <w:tmpl w:val="E612F8A2"/>
    <w:lvl w:ilvl="0" w:tplc="1AEAF3AE">
      <w:start w:val="1"/>
      <w:numFmt w:val="decimal"/>
      <w:lvlText w:val="%1)"/>
      <w:lvlJc w:val="left"/>
      <w:pPr>
        <w:ind w:left="2963" w:hanging="360"/>
      </w:pPr>
      <w:rPr>
        <w:b w:val="0"/>
        <w:bCs w:val="0"/>
      </w:rPr>
    </w:lvl>
    <w:lvl w:ilvl="1" w:tplc="042B0019" w:tentative="1">
      <w:start w:val="1"/>
      <w:numFmt w:val="lowerLetter"/>
      <w:lvlText w:val="%2."/>
      <w:lvlJc w:val="left"/>
      <w:pPr>
        <w:ind w:left="3683" w:hanging="360"/>
      </w:pPr>
    </w:lvl>
    <w:lvl w:ilvl="2" w:tplc="042B001B" w:tentative="1">
      <w:start w:val="1"/>
      <w:numFmt w:val="lowerRoman"/>
      <w:lvlText w:val="%3."/>
      <w:lvlJc w:val="right"/>
      <w:pPr>
        <w:ind w:left="4403" w:hanging="180"/>
      </w:pPr>
    </w:lvl>
    <w:lvl w:ilvl="3" w:tplc="042B000F" w:tentative="1">
      <w:start w:val="1"/>
      <w:numFmt w:val="decimal"/>
      <w:lvlText w:val="%4."/>
      <w:lvlJc w:val="left"/>
      <w:pPr>
        <w:ind w:left="5123" w:hanging="360"/>
      </w:pPr>
    </w:lvl>
    <w:lvl w:ilvl="4" w:tplc="042B0019" w:tentative="1">
      <w:start w:val="1"/>
      <w:numFmt w:val="lowerLetter"/>
      <w:lvlText w:val="%5."/>
      <w:lvlJc w:val="left"/>
      <w:pPr>
        <w:ind w:left="5843" w:hanging="360"/>
      </w:pPr>
    </w:lvl>
    <w:lvl w:ilvl="5" w:tplc="042B001B" w:tentative="1">
      <w:start w:val="1"/>
      <w:numFmt w:val="lowerRoman"/>
      <w:lvlText w:val="%6."/>
      <w:lvlJc w:val="right"/>
      <w:pPr>
        <w:ind w:left="6563" w:hanging="180"/>
      </w:pPr>
    </w:lvl>
    <w:lvl w:ilvl="6" w:tplc="042B000F" w:tentative="1">
      <w:start w:val="1"/>
      <w:numFmt w:val="decimal"/>
      <w:lvlText w:val="%7."/>
      <w:lvlJc w:val="left"/>
      <w:pPr>
        <w:ind w:left="7283" w:hanging="360"/>
      </w:pPr>
    </w:lvl>
    <w:lvl w:ilvl="7" w:tplc="042B0019" w:tentative="1">
      <w:start w:val="1"/>
      <w:numFmt w:val="lowerLetter"/>
      <w:lvlText w:val="%8."/>
      <w:lvlJc w:val="left"/>
      <w:pPr>
        <w:ind w:left="8003" w:hanging="360"/>
      </w:pPr>
    </w:lvl>
    <w:lvl w:ilvl="8" w:tplc="042B001B" w:tentative="1">
      <w:start w:val="1"/>
      <w:numFmt w:val="lowerRoman"/>
      <w:lvlText w:val="%9."/>
      <w:lvlJc w:val="right"/>
      <w:pPr>
        <w:ind w:left="8723" w:hanging="180"/>
      </w:pPr>
    </w:lvl>
  </w:abstractNum>
  <w:num w:numId="1" w16cid:durableId="231352035">
    <w:abstractNumId w:val="18"/>
  </w:num>
  <w:num w:numId="2" w16cid:durableId="1192263477">
    <w:abstractNumId w:val="4"/>
  </w:num>
  <w:num w:numId="3" w16cid:durableId="936908424">
    <w:abstractNumId w:val="10"/>
  </w:num>
  <w:num w:numId="4" w16cid:durableId="1291744268">
    <w:abstractNumId w:val="12"/>
  </w:num>
  <w:num w:numId="5" w16cid:durableId="969820695">
    <w:abstractNumId w:val="3"/>
  </w:num>
  <w:num w:numId="6" w16cid:durableId="233005339">
    <w:abstractNumId w:val="16"/>
  </w:num>
  <w:num w:numId="7" w16cid:durableId="833767295">
    <w:abstractNumId w:val="23"/>
  </w:num>
  <w:num w:numId="8" w16cid:durableId="954941132">
    <w:abstractNumId w:val="2"/>
  </w:num>
  <w:num w:numId="9" w16cid:durableId="120653102">
    <w:abstractNumId w:val="9"/>
  </w:num>
  <w:num w:numId="10" w16cid:durableId="689530878">
    <w:abstractNumId w:val="22"/>
  </w:num>
  <w:num w:numId="11" w16cid:durableId="1387608646">
    <w:abstractNumId w:val="24"/>
  </w:num>
  <w:num w:numId="12" w16cid:durableId="830951806">
    <w:abstractNumId w:val="21"/>
  </w:num>
  <w:num w:numId="13" w16cid:durableId="16125857">
    <w:abstractNumId w:val="13"/>
  </w:num>
  <w:num w:numId="14" w16cid:durableId="2068062840">
    <w:abstractNumId w:val="15"/>
  </w:num>
  <w:num w:numId="15" w16cid:durableId="1928075441">
    <w:abstractNumId w:val="19"/>
  </w:num>
  <w:num w:numId="16" w16cid:durableId="278951197">
    <w:abstractNumId w:val="25"/>
  </w:num>
  <w:num w:numId="17" w16cid:durableId="1328940674">
    <w:abstractNumId w:val="1"/>
  </w:num>
  <w:num w:numId="18" w16cid:durableId="1300719715">
    <w:abstractNumId w:val="14"/>
  </w:num>
  <w:num w:numId="19" w16cid:durableId="1213467320">
    <w:abstractNumId w:val="0"/>
  </w:num>
  <w:num w:numId="20" w16cid:durableId="1106391972">
    <w:abstractNumId w:val="8"/>
  </w:num>
  <w:num w:numId="21" w16cid:durableId="885262001">
    <w:abstractNumId w:val="20"/>
  </w:num>
  <w:num w:numId="22" w16cid:durableId="246765178">
    <w:abstractNumId w:val="6"/>
  </w:num>
  <w:num w:numId="23" w16cid:durableId="12464395">
    <w:abstractNumId w:val="17"/>
  </w:num>
  <w:num w:numId="24" w16cid:durableId="633147025">
    <w:abstractNumId w:val="7"/>
  </w:num>
  <w:num w:numId="25" w16cid:durableId="1345396917">
    <w:abstractNumId w:val="11"/>
  </w:num>
  <w:num w:numId="26" w16cid:durableId="15937804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141"/>
  <w:characterSpacingControl w:val="doNotCompress"/>
  <w:compat>
    <w:compatSetting w:name="compatibilityMode" w:uri="http://schemas.microsoft.com/office/word" w:val="12"/>
    <w:compatSetting w:name="useWord2013TrackBottomHyphenation" w:uri="http://schemas.microsoft.com/office/word" w:val="1"/>
  </w:compat>
  <w:rsids>
    <w:rsidRoot w:val="00CE5D4C"/>
    <w:rsid w:val="00054062"/>
    <w:rsid w:val="00172A86"/>
    <w:rsid w:val="001A4D5F"/>
    <w:rsid w:val="001C3A79"/>
    <w:rsid w:val="001D7C6A"/>
    <w:rsid w:val="001E0594"/>
    <w:rsid w:val="00202781"/>
    <w:rsid w:val="00227DA3"/>
    <w:rsid w:val="00243860"/>
    <w:rsid w:val="00286AB4"/>
    <w:rsid w:val="002B2CAA"/>
    <w:rsid w:val="00387AEB"/>
    <w:rsid w:val="00395814"/>
    <w:rsid w:val="003D294F"/>
    <w:rsid w:val="0042412B"/>
    <w:rsid w:val="00437970"/>
    <w:rsid w:val="005F1C70"/>
    <w:rsid w:val="0062072F"/>
    <w:rsid w:val="00632BE5"/>
    <w:rsid w:val="006640A4"/>
    <w:rsid w:val="006943BF"/>
    <w:rsid w:val="006F6B3C"/>
    <w:rsid w:val="00706F71"/>
    <w:rsid w:val="00727CB1"/>
    <w:rsid w:val="007728A2"/>
    <w:rsid w:val="00787E97"/>
    <w:rsid w:val="00791A14"/>
    <w:rsid w:val="007F4795"/>
    <w:rsid w:val="007F6793"/>
    <w:rsid w:val="007F75C1"/>
    <w:rsid w:val="008F6238"/>
    <w:rsid w:val="00904ED6"/>
    <w:rsid w:val="00915334"/>
    <w:rsid w:val="00932811"/>
    <w:rsid w:val="00953F18"/>
    <w:rsid w:val="009D3183"/>
    <w:rsid w:val="00A25CBE"/>
    <w:rsid w:val="00A34E40"/>
    <w:rsid w:val="00A63359"/>
    <w:rsid w:val="00A83D7C"/>
    <w:rsid w:val="00AD404A"/>
    <w:rsid w:val="00AD67E9"/>
    <w:rsid w:val="00B97132"/>
    <w:rsid w:val="00BA2F2F"/>
    <w:rsid w:val="00BD397C"/>
    <w:rsid w:val="00BF65CE"/>
    <w:rsid w:val="00C030E2"/>
    <w:rsid w:val="00C35E73"/>
    <w:rsid w:val="00C804C7"/>
    <w:rsid w:val="00CE068C"/>
    <w:rsid w:val="00CE5D4C"/>
    <w:rsid w:val="00D0281D"/>
    <w:rsid w:val="00D111D3"/>
    <w:rsid w:val="00D60496"/>
    <w:rsid w:val="00D74CA6"/>
    <w:rsid w:val="00DE4D04"/>
    <w:rsid w:val="00DE7CA1"/>
    <w:rsid w:val="00E10213"/>
    <w:rsid w:val="00E351D7"/>
    <w:rsid w:val="00EB525B"/>
    <w:rsid w:val="00EE7BD5"/>
    <w:rsid w:val="00EF2CEA"/>
    <w:rsid w:val="00F96D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7F3F9"/>
  <w15:docId w15:val="{4703B175-9F30-44EE-8892-816427839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5D4C"/>
    <w:pPr>
      <w:spacing w:before="100" w:beforeAutospacing="1" w:after="100" w:afterAutospacing="1" w:line="240" w:lineRule="auto"/>
    </w:pPr>
    <w:rPr>
      <w:rFonts w:ascii="Times New Roman" w:eastAsia="Times New Roman" w:hAnsi="Times New Roman" w:cs="Times New Roman"/>
      <w:sz w:val="24"/>
      <w:szCs w:val="24"/>
      <w:lang w:eastAsia="hy-AM"/>
    </w:rPr>
  </w:style>
  <w:style w:type="character" w:styleId="Strong">
    <w:name w:val="Strong"/>
    <w:basedOn w:val="DefaultParagraphFont"/>
    <w:uiPriority w:val="22"/>
    <w:qFormat/>
    <w:rsid w:val="00CE5D4C"/>
    <w:rPr>
      <w:b/>
      <w:bCs/>
    </w:rPr>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
    <w:basedOn w:val="Normal"/>
    <w:link w:val="ListParagraphChar"/>
    <w:uiPriority w:val="34"/>
    <w:qFormat/>
    <w:rsid w:val="00CE5D4C"/>
    <w:pPr>
      <w:ind w:left="720"/>
      <w:contextualSpacing/>
    </w:pPr>
  </w:style>
  <w:style w:type="table" w:styleId="TableGrid">
    <w:name w:val="Table Grid"/>
    <w:basedOn w:val="TableNormal"/>
    <w:uiPriority w:val="39"/>
    <w:rsid w:val="00932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D11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092061">
      <w:bodyDiv w:val="1"/>
      <w:marLeft w:val="0"/>
      <w:marRight w:val="0"/>
      <w:marTop w:val="0"/>
      <w:marBottom w:val="0"/>
      <w:divBdr>
        <w:top w:val="none" w:sz="0" w:space="0" w:color="auto"/>
        <w:left w:val="none" w:sz="0" w:space="0" w:color="auto"/>
        <w:bottom w:val="none" w:sz="0" w:space="0" w:color="auto"/>
        <w:right w:val="none" w:sz="0" w:space="0" w:color="auto"/>
      </w:divBdr>
    </w:div>
    <w:div w:id="756710729">
      <w:bodyDiv w:val="1"/>
      <w:marLeft w:val="0"/>
      <w:marRight w:val="0"/>
      <w:marTop w:val="0"/>
      <w:marBottom w:val="0"/>
      <w:divBdr>
        <w:top w:val="none" w:sz="0" w:space="0" w:color="auto"/>
        <w:left w:val="none" w:sz="0" w:space="0" w:color="auto"/>
        <w:bottom w:val="none" w:sz="0" w:space="0" w:color="auto"/>
        <w:right w:val="none" w:sz="0" w:space="0" w:color="auto"/>
      </w:divBdr>
    </w:div>
    <w:div w:id="1017657887">
      <w:bodyDiv w:val="1"/>
      <w:marLeft w:val="0"/>
      <w:marRight w:val="0"/>
      <w:marTop w:val="0"/>
      <w:marBottom w:val="0"/>
      <w:divBdr>
        <w:top w:val="none" w:sz="0" w:space="0" w:color="auto"/>
        <w:left w:val="none" w:sz="0" w:space="0" w:color="auto"/>
        <w:bottom w:val="none" w:sz="0" w:space="0" w:color="auto"/>
        <w:right w:val="none" w:sz="0" w:space="0" w:color="auto"/>
      </w:divBdr>
    </w:div>
    <w:div w:id="1147089409">
      <w:bodyDiv w:val="1"/>
      <w:marLeft w:val="0"/>
      <w:marRight w:val="0"/>
      <w:marTop w:val="0"/>
      <w:marBottom w:val="0"/>
      <w:divBdr>
        <w:top w:val="none" w:sz="0" w:space="0" w:color="auto"/>
        <w:left w:val="none" w:sz="0" w:space="0" w:color="auto"/>
        <w:bottom w:val="none" w:sz="0" w:space="0" w:color="auto"/>
        <w:right w:val="none" w:sz="0" w:space="0" w:color="auto"/>
      </w:divBdr>
    </w:div>
    <w:div w:id="1305626221">
      <w:bodyDiv w:val="1"/>
      <w:marLeft w:val="0"/>
      <w:marRight w:val="0"/>
      <w:marTop w:val="0"/>
      <w:marBottom w:val="0"/>
      <w:divBdr>
        <w:top w:val="none" w:sz="0" w:space="0" w:color="auto"/>
        <w:left w:val="none" w:sz="0" w:space="0" w:color="auto"/>
        <w:bottom w:val="none" w:sz="0" w:space="0" w:color="auto"/>
        <w:right w:val="none" w:sz="0" w:space="0" w:color="auto"/>
      </w:divBdr>
    </w:div>
    <w:div w:id="1493369708">
      <w:bodyDiv w:val="1"/>
      <w:marLeft w:val="0"/>
      <w:marRight w:val="0"/>
      <w:marTop w:val="0"/>
      <w:marBottom w:val="0"/>
      <w:divBdr>
        <w:top w:val="none" w:sz="0" w:space="0" w:color="auto"/>
        <w:left w:val="none" w:sz="0" w:space="0" w:color="auto"/>
        <w:bottom w:val="none" w:sz="0" w:space="0" w:color="auto"/>
        <w:right w:val="none" w:sz="0" w:space="0" w:color="auto"/>
      </w:divBdr>
    </w:div>
    <w:div w:id="154575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F0249-7891-4D30-AD3C-5F81703E1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78</Pages>
  <Words>9932</Words>
  <Characters>56613</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Varderesyan</dc:creator>
  <cp:keywords>https://mul2-moj.gov.am/tasks/391511/oneclick/220223_Proposal Summary.docx?token=f2f843a5fd8511fa8371d4aadc44f719</cp:keywords>
  <dc:description/>
  <cp:lastModifiedBy>varchutyun hakakorupcion</cp:lastModifiedBy>
  <cp:revision>22</cp:revision>
  <dcterms:created xsi:type="dcterms:W3CDTF">2022-02-23T07:14:00Z</dcterms:created>
  <dcterms:modified xsi:type="dcterms:W3CDTF">2022-04-25T13:24:00Z</dcterms:modified>
</cp:coreProperties>
</file>