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6AF2067" w:rsidR="0077537C" w:rsidRPr="0077537C" w:rsidRDefault="00604741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5714F">
        <w:rPr>
          <w:rFonts w:ascii="GHEA Grapalat" w:eastAsia="Times New Roman" w:hAnsi="GHEA Grapalat" w:cs="Times New Roman"/>
          <w:sz w:val="24"/>
          <w:szCs w:val="24"/>
          <w:lang w:val="hy-AM"/>
        </w:rPr>
        <w:t>ԳՐԻՆ ՊՐՈԴ</w:t>
      </w: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6047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52231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="0077537C"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2DBD115" w:rsidR="0077537C" w:rsidRPr="0077537C" w:rsidRDefault="0025714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61923A" w14:textId="2CC918DE" w:rsidR="0058184C" w:rsidRPr="0058184C" w:rsidRDefault="0077537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5714F" w:rsidRPr="0025714F">
              <w:rPr>
                <w:rFonts w:ascii="GHEA Grapalat" w:eastAsia="Times New Roman" w:hAnsi="GHEA Grapalat" w:cs="Times New Roman"/>
                <w:sz w:val="24"/>
                <w:szCs w:val="24"/>
              </w:rPr>
              <w:t>01/2-1/5064-2022</w:t>
            </w:r>
          </w:p>
          <w:p w14:paraId="19A3DAF2" w14:textId="083386AE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EF911B" w14:textId="4CA35B84" w:rsidR="0058184C" w:rsidRPr="0058184C" w:rsidRDefault="0077537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30E9AD1A" w14:textId="3E9E9F76" w:rsidR="00604741" w:rsidRPr="00604741" w:rsidRDefault="00604741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328472" w14:textId="0FA29331" w:rsidR="0016145A" w:rsidRPr="0077537C" w:rsidRDefault="0016145A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0D12D1D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935117B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25714F" w:rsidRPr="0025714F">
              <w:rPr>
                <w:rFonts w:ascii="GHEA Grapalat" w:eastAsia="Times New Roman" w:hAnsi="GHEA Grapalat" w:cs="Times New Roman"/>
                <w:sz w:val="24"/>
                <w:szCs w:val="24"/>
              </w:rPr>
              <w:t>01/3-2/20998-2022</w:t>
            </w:r>
          </w:p>
        </w:tc>
      </w:tr>
      <w:tr w:rsidR="0077537C" w:rsidRPr="00C93F88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A83F72" w14:textId="30A0D18D" w:rsidR="0025714F" w:rsidRPr="0025714F" w:rsidRDefault="0025714F" w:rsidP="0025714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ցանկում նշված </w:t>
            </w:r>
            <w:r w:rsidRPr="0025714F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ապրանքի վերաբերյալ ներկայացված տեղեկությունները բավարար չեն ըստ ԵՏՄ ԱՏԳ ԱԱ դասակարգման ճշգրտության դիրքորոշում ներկայացնելու համար:</w:t>
            </w:r>
          </w:p>
          <w:p w14:paraId="2896C538" w14:textId="58B6456F" w:rsidR="0025714F" w:rsidRPr="0025714F" w:rsidRDefault="0025714F" w:rsidP="0025714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«Եվրասիական տնտեսական միության մաքսային օրենսգրքի մասին» 11.04.2017թ. պայմանագրի 1-ին հավելվածով հաստատված՝ Եվրասիական տնտեսական միության (Միություն) մաքսային օրենսգրքի 2-րդ հոդվածի 1-ին կետի 3-րդ ենթակետի համաձայն` ապրանքների ներմուծումը Միության մաքսային տարածք իրենից ենթադրում է Միության մաքսային սահմանը հատելու հետ կապված 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գործողությունների իրականացում, որոնց արդյունքում ապրանքները Միության մաքսային տարածք են ժամանել ցանկացած միջոցով, այդ թվում՝ միջազգային փոստային առաքանիներով առաքման, խողովակաշարային տրանսպորտի և էլեկտրահաղորդման գծերի օգտագործման միջոցով՝ մինչև մաքսային մարմինների կողմից այդպիսի ապրանքների բացթողումը: Հաշվի առնելով նշվածը, ինչպես նաև այն, որ ներմուծված ապրանքները Միության մաքսային սահմանը հատելուց և ժամանման վայր տեղափոխվելուց հետո նախքան մաքսային հայտարարագիր ներկայաց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նելը և մաքսային մարմնի կողմից դրանց բացթողումը կարող են պահպանվել ժամանա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կավոր պահպանման վայրերում` առաջարկում ենք քննարկել Նախագծի 2-րդ կետի 2-րդ ենթակետով սահմանված ներմուծման սկզբնաժամկետը վերանայելու նպատակահար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մարությունը, քանի որ այդպիսի սկզբնաժամկետի սահմանման դեպքում նախքան համա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պատասխան որոշման ուժի մեջ մտնելը Միության մաքսային սահմանը հատած, դեռևս չհայտարարագրված և ժամանակավոր պահպանման վայրերում գտնվող ապրանքների նկատմամբ տվյալ որոշմամբ սահմանված արտոնությունը չի տարածվի:</w:t>
            </w:r>
          </w:p>
          <w:p w14:paraId="3B18AFCA" w14:textId="77777777" w:rsidR="0025714F" w:rsidRPr="0025714F" w:rsidRDefault="0025714F" w:rsidP="0025714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«ԳՐԻՆ ՊՐՈԴ» սահմանափակ պատասխանատվությամբ ընկերությունը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00490587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գրանցված՝ 23.03.2020թ.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գործում է հարկման ընդհանուր համակարգում, ըստ ներկայացրած վերջին՝ 2022թ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փետրվար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որոնց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միջին հարկման բազան կազմում է 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180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180 ՀՀ 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դրամ: Ինչ վերաբերում է ընկերության շրջանառությունից ստացված 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 xml:space="preserve">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տեղեկատվությունը 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հանդիսանում է հարկային գաղտնիք և ենթակա չէ տրամադրման, իսկ 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24.03.2022թ</w:t>
            </w:r>
            <w:r w:rsidRPr="0025714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5714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դրությամբ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ընկերությունը ունի հարկային մարմնի կողմից վերահսկվող 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ժամկետանց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պարտավորություն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25714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  <w:p w14:paraId="5BDCF341" w14:textId="77777777" w:rsidR="0077537C" w:rsidRPr="0025714F" w:rsidRDefault="0077537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3ED152C" w14:textId="4EBA4B06" w:rsidR="0025714F" w:rsidRPr="0077537C" w:rsidRDefault="0025714F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021AC12D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73F6E" w:rsidRPr="00C93F88" w14:paraId="24275F5A" w14:textId="77777777" w:rsidTr="00E56E1B">
        <w:trPr>
          <w:trHeight w:val="300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E597C15" w14:textId="35011260" w:rsidR="00B73F6E" w:rsidRDefault="00B73F6E" w:rsidP="00B73F6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3.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9F9EDE0" w14:textId="5303C8A9" w:rsidR="00B73F6E" w:rsidRPr="0077537C" w:rsidRDefault="00B73F6E" w:rsidP="00B73F6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        22.04.2022թ.</w:t>
            </w:r>
          </w:p>
        </w:tc>
      </w:tr>
      <w:tr w:rsidR="00B73F6E" w:rsidRPr="00C93F88" w14:paraId="275D6D54" w14:textId="77777777" w:rsidTr="00E56E1B">
        <w:trPr>
          <w:trHeight w:val="180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E64EB75" w14:textId="77777777" w:rsidR="00B73F6E" w:rsidRDefault="00B73F6E" w:rsidP="00B73F6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0A9A64C" w14:textId="580D7F35" w:rsidR="00B73F6E" w:rsidRPr="0077537C" w:rsidRDefault="00B73F6E" w:rsidP="00B73F6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73F6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</w:r>
            <w:r w:rsidRPr="00B73F6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         </w:t>
            </w:r>
            <w:r w:rsidRPr="00B73F6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035/24994-2022</w:t>
            </w:r>
          </w:p>
        </w:tc>
      </w:tr>
      <w:tr w:rsidR="00B73F6E" w:rsidRPr="00B73F6E" w14:paraId="14EA0AB3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725CCA" w14:textId="77777777" w:rsidR="00B73F6E" w:rsidRDefault="00B73F6E" w:rsidP="00B73F6E">
            <w:pPr>
              <w:spacing w:after="0" w:line="360" w:lineRule="auto"/>
              <w:ind w:right="102" w:firstLine="72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Գերակա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իրականացվող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ներդրումային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շրջանակներում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ներմուծվող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տեխնոլոգիական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սարքավորումների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դրանց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բաղկացուցիչ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համալրող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հումքի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նյութերի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նկատմամբ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սակագնային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մասնավորապես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մաքսատուրքից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ազատելու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արտոնությունից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օգտվելու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ԳՐԻՆ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ՊՐՈԴ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սահմանափակ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պատասխանատվությամբ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ընկերության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հայտը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բավարարելու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արտոնությունը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նախագծի (այսուհետ՝ Նախագիծ)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ամփոփաթերթում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ներկայացված Հայաստանի Հանրապետության պետական եկամուտների կոմիտեի կարծիքի համաձայն՝ 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24.03.2022թ. դրությամբ 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lastRenderedPageBreak/>
              <w:t xml:space="preserve">ընկերությունը ունի հարկային մարմնի կողմից վերահսկվող </w:t>
            </w: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ժամկետանց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պարտավորություններ:</w:t>
            </w:r>
          </w:p>
          <w:p w14:paraId="3B5E6F33" w14:textId="77777777" w:rsidR="00B73F6E" w:rsidRDefault="00B73F6E" w:rsidP="00B73F6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առումով՝ հարկ ենք համարում նշել, որ Հայաստանի Հանրապետության կառավարության 2015 թվականի սեպտեմբերի 17-ի N 1118-Ն որոշման 3-րդ կետով հաստատված կարգի 21-րդ կետի համաձայն՝ 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այտը մերժվում է, եթե՝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հայտը ներկայացնելու պահի դրությամբ հայտատուն ունի ժամկետանց չկատարված հարկային և մաքսային վճարների վճարման պարտավորություններ:</w:t>
            </w:r>
          </w:p>
          <w:p w14:paraId="01CF6EB8" w14:textId="77777777" w:rsidR="00B73F6E" w:rsidRDefault="00B73F6E" w:rsidP="0025714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D73A73" w14:textId="224AC025" w:rsidR="00B73F6E" w:rsidRPr="0077537C" w:rsidRDefault="00B73F6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Էկոնոմիկայի նախարարության կողմից ներկայացվել է տեղեկանք՝</w:t>
            </w:r>
            <w:bookmarkStart w:id="2" w:name="_GoBack"/>
            <w:bookmarkEnd w:id="2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ընկերության կողմից հարկային պարտավորությունները մարված լինելու մասին:</w:t>
            </w: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A33CD6"/>
    <w:multiLevelType w:val="hybridMultilevel"/>
    <w:tmpl w:val="1B305E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6707A"/>
    <w:multiLevelType w:val="hybridMultilevel"/>
    <w:tmpl w:val="891EA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16145A"/>
    <w:rsid w:val="001D1367"/>
    <w:rsid w:val="00250194"/>
    <w:rsid w:val="00253CED"/>
    <w:rsid w:val="0025714F"/>
    <w:rsid w:val="00421878"/>
    <w:rsid w:val="0054241F"/>
    <w:rsid w:val="0058184C"/>
    <w:rsid w:val="00604741"/>
    <w:rsid w:val="0077537C"/>
    <w:rsid w:val="008B3C8F"/>
    <w:rsid w:val="008F53A8"/>
    <w:rsid w:val="00932D5E"/>
    <w:rsid w:val="00AD6833"/>
    <w:rsid w:val="00B04384"/>
    <w:rsid w:val="00B25663"/>
    <w:rsid w:val="00B73F6E"/>
    <w:rsid w:val="00C52231"/>
    <w:rsid w:val="00C9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Anna Hayrapetyan</cp:lastModifiedBy>
  <cp:revision>2</cp:revision>
  <dcterms:created xsi:type="dcterms:W3CDTF">2022-04-25T10:34:00Z</dcterms:created>
  <dcterms:modified xsi:type="dcterms:W3CDTF">2022-04-25T10:34:00Z</dcterms:modified>
</cp:coreProperties>
</file>