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80" w:rsidRDefault="004C7880" w:rsidP="004C7880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4C7880" w:rsidRPr="0026534C" w:rsidRDefault="004C7880" w:rsidP="004C7880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378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ՎԵՐԱԿԱՌՈՒՑՄԱՆ ԵՎ ԶԱՐԳԱՑՄԱՆ ՄԻՋԱԶԳԱՅԻՆ ԲԱՆԿԻ ՄԻՋԵՎ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«ԿՐԹՈՒԹՅԱՆ ԲԱՐԵԼԱՎՄԱՆ ԾՐԱԳՐԻ</w:t>
      </w:r>
      <w:r w:rsidRPr="001E2079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ԼՐԱՑՈՒՑԻՉ ՖԻՆԱՆՍԱՎՈՐՈՒՄ» 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ՎԱՐԿԱՅԻՆ 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4C7880" w:rsidRPr="004C7880" w:rsidRDefault="004C7880" w:rsidP="004C7880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Վերակառուցման և զարգացման միջազգային բանկի միջև</w:t>
      </w:r>
      <w:r w:rsidRPr="004C78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նախատեսվում է ստորագրել</w:t>
      </w:r>
      <w:r w:rsidRPr="004C788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4C7880">
        <w:rPr>
          <w:rFonts w:ascii="GHEA Grapalat" w:eastAsia="Times New Roman" w:hAnsi="GHEA Grapalat" w:cs="Sylfaen"/>
          <w:sz w:val="24"/>
          <w:szCs w:val="24"/>
          <w:lang w:val="hy-AM"/>
        </w:rPr>
        <w:t>««Կրթության բարելավման ծրագրի» լրացուցիչ ֆինանսավորում» վարկային համաձայնագիրը` 22 600 000 եվրո գումարի չափով:</w:t>
      </w:r>
    </w:p>
    <w:p w:rsidR="004C7880" w:rsidRPr="003442C3" w:rsidRDefault="004C7880" w:rsidP="004C7880">
      <w:pPr>
        <w:pStyle w:val="ListParagraph"/>
        <w:spacing w:line="360" w:lineRule="auto"/>
        <w:ind w:left="0" w:firstLine="709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F03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Pr="00F03757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</w:t>
      </w:r>
      <w:r w:rsidRPr="00F03757">
        <w:rPr>
          <w:rFonts w:ascii="GHEA Grapalat" w:hAnsi="GHEA Grapalat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sz w:val="24"/>
          <w:szCs w:val="24"/>
          <w:lang w:val="hy-AM"/>
        </w:rPr>
        <w:t>21</w:t>
      </w:r>
      <w:r w:rsidRPr="00F03757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F03757">
        <w:rPr>
          <w:rFonts w:ascii="GHEA Grapalat" w:hAnsi="GHEA Grapalat"/>
          <w:sz w:val="24"/>
          <w:szCs w:val="24"/>
          <w:lang w:val="hy-AM"/>
        </w:rPr>
        <w:t xml:space="preserve"> թվականների ծրագր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F03757">
        <w:rPr>
          <w:rFonts w:ascii="GHEA Grapalat" w:hAnsi="GHEA Grapalat"/>
          <w:sz w:val="24"/>
          <w:szCs w:val="24"/>
          <w:lang w:val="hy-AM"/>
        </w:rPr>
        <w:t xml:space="preserve"> (ՀՀ կառավարության` </w:t>
      </w:r>
      <w:r>
        <w:rPr>
          <w:rFonts w:ascii="GHEA Grapalat" w:hAnsi="GHEA Grapalat"/>
          <w:sz w:val="24"/>
          <w:szCs w:val="24"/>
          <w:lang w:val="hy-AM"/>
        </w:rPr>
        <w:t>18</w:t>
      </w:r>
      <w:r w:rsidRPr="00F03757">
        <w:rPr>
          <w:rFonts w:ascii="GHEA Grapalat" w:hAnsi="GHEA Grapalat"/>
          <w:sz w:val="24"/>
          <w:szCs w:val="24"/>
          <w:lang w:val="hy-AM"/>
        </w:rPr>
        <w:t>.08.2021թ. թիվ 1363–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F03757">
        <w:rPr>
          <w:rFonts w:ascii="GHEA Grapalat" w:hAnsi="GHEA Grapalat"/>
          <w:sz w:val="24"/>
          <w:szCs w:val="24"/>
          <w:lang w:val="hy-AM"/>
        </w:rPr>
        <w:t xml:space="preserve"> որոշում)</w:t>
      </w:r>
      <w:r>
        <w:rPr>
          <w:rFonts w:ascii="GHEA Grapalat" w:hAnsi="GHEA Grapalat"/>
          <w:sz w:val="24"/>
          <w:szCs w:val="24"/>
          <w:lang w:val="hy-AM"/>
        </w:rPr>
        <w:t xml:space="preserve"> 4-րդ  բաժնի (</w:t>
      </w:r>
      <w:r w:rsidRPr="00F03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Մարդկային կապիտալի զարգացում</w:t>
      </w:r>
      <w:r w:rsidRPr="00F03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4</w:t>
      </w:r>
      <w:r w:rsidRPr="003442C3">
        <w:rPr>
          <w:rFonts w:ascii="Cambria Math" w:hAnsi="Cambria Math" w:cs="Cambria Math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3 կետով (</w:t>
      </w:r>
      <w:r w:rsidRPr="00F03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Կրթություն</w:t>
      </w:r>
      <w:r w:rsidRPr="00F03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hAnsi="GHEA Grapalat"/>
          <w:sz w:val="24"/>
          <w:szCs w:val="24"/>
          <w:lang w:val="hy-AM"/>
        </w:rPr>
        <w:t>) ամրագրված դրույթները</w:t>
      </w:r>
      <w:r w:rsidRPr="004C7880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««Կրթության բարելավման ծրագրի» լրացուցիչ ֆինանսավորում» վարկային համաձայնագրի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միջոցով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 </w:t>
      </w:r>
      <w:r w:rsidRPr="00FF4C6B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 xml:space="preserve">ընդլայնել </w:t>
      </w:r>
      <w:r w:rsidRPr="00F037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«Կրթության բարելավում» </w:t>
      </w:r>
      <w:r w:rsidRPr="00F03757">
        <w:rPr>
          <w:rFonts w:ascii="GHEA Grapalat" w:hAnsi="GHEA Grapalat"/>
          <w:sz w:val="24"/>
          <w:szCs w:val="24"/>
          <w:lang w:val="hy-AM"/>
        </w:rPr>
        <w:t>վարկային ծրագրի շրջանակներում եղած ուղղություններ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F0375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F03757">
        <w:rPr>
          <w:rFonts w:ascii="GHEA Grapalat" w:hAnsi="GHEA Grapalat"/>
          <w:sz w:val="24"/>
          <w:szCs w:val="24"/>
          <w:lang w:val="hy-AM"/>
        </w:rPr>
        <w:t>ասնավորապես</w:t>
      </w:r>
      <w:r w:rsidRPr="00143849">
        <w:rPr>
          <w:rFonts w:ascii="Cambria Math" w:hAnsi="Cambria Math" w:cs="Cambria Math"/>
          <w:sz w:val="24"/>
          <w:szCs w:val="24"/>
          <w:lang w:val="hy-AM"/>
        </w:rPr>
        <w:t>.</w:t>
      </w:r>
    </w:p>
    <w:p w:rsidR="004C7880" w:rsidRPr="004F278B" w:rsidRDefault="004C7880" w:rsidP="004C7880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595075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Pr="00AA4AC5">
        <w:rPr>
          <w:rFonts w:ascii="GHEA Grapalat" w:hAnsi="GHEA Grapalat" w:cs="Sylfaen"/>
          <w:sz w:val="24"/>
          <w:szCs w:val="24"/>
          <w:lang w:val="hy-AM"/>
        </w:rPr>
        <w:t xml:space="preserve"> 2021</w:t>
      </w:r>
      <w:r w:rsidRPr="00595075">
        <w:rPr>
          <w:rFonts w:ascii="GHEA Grapalat" w:hAnsi="GHEA Grapalat" w:cs="Sylfaen"/>
          <w:sz w:val="24"/>
          <w:szCs w:val="24"/>
          <w:lang w:val="hy-AM"/>
        </w:rPr>
        <w:t>-202</w:t>
      </w:r>
      <w:r w:rsidRPr="00AA4AC5">
        <w:rPr>
          <w:rFonts w:ascii="GHEA Grapalat" w:hAnsi="GHEA Grapalat" w:cs="Sylfaen"/>
          <w:sz w:val="24"/>
          <w:szCs w:val="24"/>
          <w:lang w:val="hy-AM"/>
        </w:rPr>
        <w:t>6</w:t>
      </w:r>
      <w:r w:rsidRPr="00595075">
        <w:rPr>
          <w:rFonts w:ascii="GHEA Grapalat" w:hAnsi="GHEA Grapalat" w:cs="Sylfaen"/>
          <w:sz w:val="24"/>
          <w:szCs w:val="24"/>
          <w:lang w:val="hy-AM"/>
        </w:rPr>
        <w:t xml:space="preserve"> թվականների ծրագրով նախատեսված է </w:t>
      </w:r>
      <w:r w:rsidRPr="00AA4AC5">
        <w:rPr>
          <w:rFonts w:ascii="GHEA Grapalat" w:hAnsi="GHEA Grapalat" w:cs="Sylfaen"/>
          <w:sz w:val="24"/>
          <w:szCs w:val="24"/>
          <w:lang w:val="hy-AM"/>
        </w:rPr>
        <w:t>«մինչև 2026 թվականը կառուցել, հիմնանորոգել կամ վերանորոգել առնվազ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AA4AC5">
        <w:rPr>
          <w:rFonts w:ascii="GHEA Grapalat" w:hAnsi="GHEA Grapalat" w:cs="Sylfaen"/>
          <w:sz w:val="24"/>
          <w:szCs w:val="24"/>
          <w:lang w:val="hy-AM"/>
        </w:rPr>
        <w:t xml:space="preserve"> 300 դպրոց՝ ապահովելով դրանց ամբողջական հագեցումը անհրաժեշտ գույքով և սարքավորումներով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F037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C7880" w:rsidRPr="003442C3" w:rsidRDefault="004C7880" w:rsidP="004C788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A4AC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AA4AC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Կրթության</w:t>
      </w:r>
      <w:r w:rsidRPr="00AA4A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AA4AC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բարելավում</w:t>
      </w:r>
      <w:r w:rsidRPr="00AA4A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վարկային </w:t>
      </w:r>
      <w:r w:rsidRPr="00AA4AC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ծրագր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ով</w:t>
      </w:r>
      <w:r w:rsidRPr="00AA4AC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5563AE">
        <w:rPr>
          <w:rFonts w:ascii="GHEA Grapalat" w:hAnsi="GHEA Grapalat"/>
          <w:sz w:val="24"/>
          <w:szCs w:val="24"/>
          <w:lang w:val="hy-AM"/>
        </w:rPr>
        <w:t xml:space="preserve">ի սկզբանե նախատեսված էր 17 ավագ դպրոցների հիմնանորոգում, որոնցից, հաշվի առնելով հիմնանորոգման համար պահանջվող միջոցների չափը, հնարավոր եղավ կազմակերպել </w:t>
      </w:r>
      <w:r w:rsidRPr="00AA4AC5">
        <w:rPr>
          <w:rFonts w:ascii="GHEA Grapalat" w:hAnsi="GHEA Grapalat"/>
          <w:sz w:val="24"/>
          <w:szCs w:val="24"/>
          <w:lang w:val="hy-AM"/>
        </w:rPr>
        <w:t>և իրականացնել 13</w:t>
      </w:r>
      <w:r w:rsidRPr="005563AE">
        <w:rPr>
          <w:rFonts w:ascii="GHEA Grapalat" w:hAnsi="GHEA Grapalat"/>
          <w:sz w:val="24"/>
          <w:szCs w:val="24"/>
          <w:lang w:val="hy-AM"/>
        </w:rPr>
        <w:t xml:space="preserve"> ավագ դպրոցների հիմնանորոգման աշխատանքները: </w:t>
      </w:r>
      <w:r w:rsidRPr="00AA4AC5">
        <w:rPr>
          <w:rFonts w:ascii="GHEA Grapalat" w:hAnsi="GHEA Grapalat"/>
          <w:sz w:val="24"/>
          <w:szCs w:val="24"/>
          <w:lang w:val="hy-AM"/>
        </w:rPr>
        <w:t>Լրացուցիչ ֆինանսավորման պարագայում, հնարավոր է իրականացնել մնացած 4 ավագ դպրոցների հիմնանորոգում</w:t>
      </w:r>
      <w:r>
        <w:rPr>
          <w:rFonts w:ascii="GHEA Grapalat" w:hAnsi="GHEA Grapalat"/>
          <w:sz w:val="24"/>
          <w:szCs w:val="24"/>
          <w:lang w:val="hy-AM"/>
        </w:rPr>
        <w:t>ը:</w:t>
      </w:r>
    </w:p>
    <w:p w:rsidR="004C7880" w:rsidRPr="003442C3" w:rsidRDefault="004C7880" w:rsidP="004C7880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95075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Pr="00AA4AC5">
        <w:rPr>
          <w:rFonts w:ascii="GHEA Grapalat" w:hAnsi="GHEA Grapalat" w:cs="Sylfaen"/>
          <w:sz w:val="24"/>
          <w:szCs w:val="24"/>
          <w:lang w:val="hy-AM"/>
        </w:rPr>
        <w:t xml:space="preserve"> 2021</w:t>
      </w:r>
      <w:r w:rsidRPr="00595075">
        <w:rPr>
          <w:rFonts w:ascii="GHEA Grapalat" w:hAnsi="GHEA Grapalat" w:cs="Sylfaen"/>
          <w:sz w:val="24"/>
          <w:szCs w:val="24"/>
          <w:lang w:val="hy-AM"/>
        </w:rPr>
        <w:t>-202</w:t>
      </w:r>
      <w:r w:rsidRPr="00AA4AC5">
        <w:rPr>
          <w:rFonts w:ascii="GHEA Grapalat" w:hAnsi="GHEA Grapalat" w:cs="Sylfaen"/>
          <w:sz w:val="24"/>
          <w:szCs w:val="24"/>
          <w:lang w:val="hy-AM"/>
        </w:rPr>
        <w:t>6</w:t>
      </w:r>
      <w:r w:rsidRPr="00595075">
        <w:rPr>
          <w:rFonts w:ascii="GHEA Grapalat" w:hAnsi="GHEA Grapalat" w:cs="Sylfaen"/>
          <w:sz w:val="24"/>
          <w:szCs w:val="24"/>
          <w:lang w:val="hy-AM"/>
        </w:rPr>
        <w:t xml:space="preserve"> թվականների ծրագրով նախատեսված է </w:t>
      </w:r>
      <w:r w:rsidRPr="00AA4AC5">
        <w:rPr>
          <w:rFonts w:ascii="GHEA Grapalat" w:hAnsi="GHEA Grapalat" w:cs="Sylfaen"/>
          <w:sz w:val="24"/>
          <w:szCs w:val="24"/>
          <w:lang w:val="hy-AM"/>
        </w:rPr>
        <w:t xml:space="preserve">«մինչև 2026 թվականը հանրապետության բոլոր 1400 դպրոցներում ստեղծել ժամանակակից բնագիտական և ինժեներական լաբորատորիաներ՝ էապես բարելավելով կրթության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որակը»։ </w:t>
      </w:r>
    </w:p>
    <w:p w:rsidR="004C7880" w:rsidRPr="00910C15" w:rsidRDefault="004C7880" w:rsidP="004C788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F278B">
        <w:rPr>
          <w:rFonts w:ascii="GHEA Grapalat" w:hAnsi="GHEA Grapalat"/>
          <w:color w:val="000000"/>
          <w:sz w:val="24"/>
          <w:szCs w:val="24"/>
          <w:lang w:val="hy-AM"/>
        </w:rPr>
        <w:t xml:space="preserve">Կրթությունն առավել արդյունավետ դարձնելու համար անհրաժեշտ է ուսումնական հաստատություններում ժամանակակից նոր լաբորատորիաների առկայություն և նպատակային օգտագործում ուսումնական գործընթացի ընթացքում։ Կարիքների </w:t>
      </w:r>
      <w:r w:rsidRPr="004F278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գնահատման հիման վրա, հանրակրթական ուսումնական հաստատություններում կհիմնվեն նոր լաբորատորիաներ, որոնք հագեցած կլինեն առարկայական վերանայված ծրագրերին  և չափորոշչին համապատասխանող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ժամանակակից բնագիտական և ինժեներական լաբորատոր</w:t>
      </w:r>
      <w:r w:rsidRPr="004F278B">
        <w:rPr>
          <w:rFonts w:ascii="GHEA Grapalat" w:hAnsi="GHEA Grapalat"/>
          <w:color w:val="000000"/>
          <w:sz w:val="24"/>
          <w:szCs w:val="24"/>
          <w:lang w:val="hy-AM"/>
        </w:rPr>
        <w:t xml:space="preserve"> սարքավորումներով և գույքով, ինչպես նաև անհրաժեշտ համակարգչային սարքավորումներով, որն էլ առավել արդյունավետ կդարձնի լաբորատորիաներում դասավանդման ժամանակակից մեթոդների կիրառումը։ </w:t>
      </w:r>
    </w:p>
    <w:p w:rsidR="004C7880" w:rsidRPr="00910C15" w:rsidRDefault="004C7880" w:rsidP="004C7880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95075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Pr="00742CB2">
        <w:rPr>
          <w:rFonts w:ascii="GHEA Grapalat" w:hAnsi="GHEA Grapalat" w:cs="Sylfaen"/>
          <w:sz w:val="24"/>
          <w:szCs w:val="24"/>
          <w:lang w:val="hy-AM"/>
        </w:rPr>
        <w:t xml:space="preserve"> 2021</w:t>
      </w:r>
      <w:r w:rsidRPr="00595075">
        <w:rPr>
          <w:rFonts w:ascii="GHEA Grapalat" w:hAnsi="GHEA Grapalat" w:cs="Sylfaen"/>
          <w:sz w:val="24"/>
          <w:szCs w:val="24"/>
          <w:lang w:val="hy-AM"/>
        </w:rPr>
        <w:t>-202</w:t>
      </w:r>
      <w:r w:rsidRPr="00742CB2">
        <w:rPr>
          <w:rFonts w:ascii="GHEA Grapalat" w:hAnsi="GHEA Grapalat" w:cs="Sylfaen"/>
          <w:sz w:val="24"/>
          <w:szCs w:val="24"/>
          <w:lang w:val="hy-AM"/>
        </w:rPr>
        <w:t>6</w:t>
      </w:r>
      <w:r w:rsidRPr="00595075">
        <w:rPr>
          <w:rFonts w:ascii="GHEA Grapalat" w:hAnsi="GHEA Grapalat" w:cs="Sylfaen"/>
          <w:sz w:val="24"/>
          <w:szCs w:val="24"/>
          <w:lang w:val="hy-AM"/>
        </w:rPr>
        <w:t xml:space="preserve"> թվականների ծրագրով նախատեսված է </w:t>
      </w:r>
      <w:r w:rsidRPr="00742CB2">
        <w:rPr>
          <w:rFonts w:ascii="GHEA Grapalat" w:hAnsi="GHEA Grapalat" w:cs="Sylfaen"/>
          <w:sz w:val="24"/>
          <w:szCs w:val="24"/>
          <w:lang w:val="hy-AM"/>
        </w:rPr>
        <w:t>«մինչև 2026 թվականը կառուցել, հիմնանորոգել կամ վերանորոգել առնվազ 500 մանկապարտեզ և նախակրթարական՝ ապահովելով դրանց ամբողջական հագեցումը անհրաժեշտ գույքով և սարքավորումներով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59507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4C7880" w:rsidRPr="004F278B" w:rsidRDefault="004C7880" w:rsidP="004C7880">
      <w:pPr>
        <w:pStyle w:val="ListParagraph"/>
        <w:spacing w:line="360" w:lineRule="auto"/>
        <w:ind w:left="0" w:firstLine="708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4F278B">
        <w:rPr>
          <w:rFonts w:ascii="GHEA Grapalat" w:hAnsi="GHEA Grapalat" w:cs="Sylfaen"/>
          <w:sz w:val="24"/>
          <w:szCs w:val="24"/>
          <w:lang w:val="hy-AM"/>
        </w:rPr>
        <w:t>Ծրագրի հետագա շարունակականությունը թույլ կտա օժանդակել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նախադպրոցական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ստեղծմանը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և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շրջանակներում կշարունակվեն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ուսումնասիրություններ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, որոնց հիման վրա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կբացահայտվեն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սոցիալապես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անապահով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համայնքները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և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այն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պոտենցիալ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հաստատությունները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են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մատուցել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նախադպրոցական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համակարգը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նաև հնարավորություն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կտա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ընտրելու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կարիքավոր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համայնքները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: Առաջնահերթությունը կտրվի հատկապես այն համայնքներին, որոնցում դեռևս չկան գործող մանկապարտեզներ  և նախակրթարաններ: Հատկապես կկարևորվեն սահմանամերձ և այն համայնքները, որոնցում մեծ է Արցախյան վերջին պատերազմով պայմանավորված տեղահանված և վերաբնակեցված ընտանիքների թիվը, ինչի հետևանքով տվյալ համայնքներում աճել է նախադպրոցական տարիքային խմբի երեխաների թիվը: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է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որ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նոր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կֆինանսավորվեն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նախադպրոցական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առնվազն 80 միկրո</w:t>
      </w:r>
      <w:r w:rsidRPr="004F278B">
        <w:rPr>
          <w:rFonts w:ascii="GHEA Grapalat" w:hAnsi="GHEA Grapalat" w:cs="Sylfaen"/>
          <w:sz w:val="24"/>
          <w:szCs w:val="24"/>
          <w:lang w:val="hy-AM"/>
        </w:rPr>
        <w:t xml:space="preserve">ծրագրեր՝ 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>համայնքների</w:t>
      </w:r>
      <w:r w:rsidRPr="004F2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78B">
        <w:rPr>
          <w:rFonts w:ascii="GHEA Grapalat" w:hAnsi="GHEA Grapalat" w:cs="Sylfaen"/>
          <w:sz w:val="24"/>
          <w:szCs w:val="24"/>
          <w:lang w:val="hy-AM"/>
        </w:rPr>
        <w:t xml:space="preserve">մասնակցությամբ կամ համայնքների ֆինանսական անկարողության պարագայում՝ ամբողջովին դրամաշնորհային միջոցներով:  </w:t>
      </w:r>
    </w:p>
    <w:p w:rsidR="004C7880" w:rsidRPr="00306DEC" w:rsidRDefault="004C7880" w:rsidP="004C7880">
      <w:pPr>
        <w:pStyle w:val="ListParagraph"/>
        <w:spacing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4290C">
        <w:rPr>
          <w:rFonts w:ascii="GHEA Grapalat" w:hAnsi="GHEA Grapalat" w:cs="Sylfaen"/>
          <w:sz w:val="24"/>
          <w:szCs w:val="24"/>
          <w:lang w:val="hy-AM"/>
        </w:rPr>
        <w:t>Նախակրթարանի ստեղծման ծախսախնայող և կարճաժամկետ մոդելը նախատեսում է նախակրթարանի տարածքի վերանորոգում, անհրաժեշտ  գույքի, սարքավորումների, ուսումնական և ուսուցողական նյութերի ձեռք բերում, նախակրթարանում ընդգրկվող դաստիարակի վերապատրաստում: Ստեղծված նախակրթարանները հարմարեցվում են նաև ներառական կրթության պահանջներին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84290C">
        <w:rPr>
          <w:rFonts w:ascii="GHEA Grapalat" w:hAnsi="GHEA Grapalat" w:cs="Sylfaen"/>
          <w:sz w:val="24"/>
          <w:szCs w:val="24"/>
          <w:lang w:val="hy-AM"/>
        </w:rPr>
        <w:t xml:space="preserve">Ծրագրի հետագա ֆինանսավորման դեպքում, պահպանելով ծրագրի պահանջները, </w:t>
      </w:r>
      <w:r w:rsidRPr="0084290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նպատակահարմար կլինի դրամաշնորհային միջոցներում ներառել նաև նախակրթարանների հարակից տարածքում խաղահրապարակների հիմնումը ապահովող ծախսերը, ինչն էլ մեծապես կնպաստի նախակրթարան հաճախող երեխաների նաև ֆիզիկական պատրաստվածության բարձրացմանը: </w:t>
      </w:r>
    </w:p>
    <w:p w:rsidR="004C7880" w:rsidRPr="00A10612" w:rsidRDefault="004C7880" w:rsidP="004C7880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543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2021-2026 թվականների ծրագրով </w:t>
      </w:r>
      <w:r>
        <w:rPr>
          <w:rFonts w:ascii="GHEA Grapalat" w:hAnsi="GHEA Grapalat" w:cs="Sylfaen"/>
          <w:sz w:val="24"/>
          <w:szCs w:val="24"/>
          <w:lang w:val="hy-AM"/>
        </w:rPr>
        <w:t>բարձրագույն կրթության ոլորտի բարեփոխումները միտված են</w:t>
      </w:r>
      <w:r w:rsidRPr="00AA543F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բարձրագույն կրթության որակի շարունակական բարելավմանը, բարձրագույն կրթության մեջ հետազոտական բաղադրիչի շարունական մեծացմանը</w:t>
      </w:r>
      <w:r w:rsidRPr="00556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AA543F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ուսումնական գործընթացում ժամանակակից </w:t>
      </w:r>
      <w:r w:rsidRPr="00E13467">
        <w:rPr>
          <w:rFonts w:ascii="GHEA Grapalat" w:hAnsi="GHEA Grapalat" w:cs="Calibri"/>
          <w:color w:val="000000"/>
          <w:sz w:val="24"/>
          <w:szCs w:val="24"/>
          <w:lang w:val="hy-AM"/>
        </w:rPr>
        <w:t>տեղեկատվական հաղորդակցության տեխնոլոգիաների (ՏՀՏ)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տեխնոլոգիաների կիրառմամբ ուսումնառության և դասավանդման նոր մեթոդաբանության մշակմանը և ներդրմանը</w:t>
      </w:r>
      <w:r w:rsidRPr="00556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 </w:t>
      </w:r>
      <w:r w:rsidRPr="00AA543F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աշխատաշուկայի նոր պահանջներին համապատասխան մասնագիտությունների մագիստրոսական ծրագրերի ներդրմանը՝ մասնագիտությունների կրթական ծրագրերի ցանկում համապատասխան կրթական ծրագրերի ընդգրկմամբ</w:t>
      </w:r>
      <w:r w:rsidRPr="00556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AA543F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բնագիտական ուղղություններով բարձրագույն կրթության որակի զարգացմանը՝ պետական աջակցության և ինստիտուցիոնալ ներդրումների միջոցով այն հասցնելով միջազգային մրցունակ մակարդակի</w:t>
      </w:r>
      <w:r w:rsidRPr="00556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C7880" w:rsidRDefault="004C7880" w:rsidP="004C788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F22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որարարությունների մրցակցային հիմնադրամի (ՆՄՀ)</w:t>
      </w:r>
      <w:r w:rsidRPr="003A26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դրամաշնորհները մրցակցային հիմունքներով ուղղվում են բուհերում նորարարական ու զարգացման ծրագրերի իրականացմանը, նրանց ընդհանուր կարողությունների՝ ինչպես դասավանդման և ուսումնառության միջավայրը, հետազոտական կարողությունները և այլն, հզորացմանը: Նշված դրամաշնորհների տրամադրումը, միաժամանակ, ուղղված է նպաստելու բուհերի կրթական գործունեության որակի և արդյունավետության բարձրացմանը, կառավարման համակարգի զարգացմանը, մասնագիտական կրթական ծրագրերի ու դասավանդման մեթոդների արդիականացմանը, կրթական գործընթացում գիտահետազոտական աշխատանքների ներդրմանը, ինչպես նաև աշխատաշուկայի հետ կապերի զարգացմանը: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26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ՆՄՀ-ն աջակցում է բուհերի այն ծրագրերին, որոնք ուղղված են կրթության արդիականության, համապատասխանության, արդյունավետության և հասանելիության բարձրացմանը:</w:t>
      </w:r>
    </w:p>
    <w:p w:rsidR="004C7880" w:rsidRDefault="004C7880" w:rsidP="004C788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53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ուսումնական հաստատություններում ստեղծված և ժամանակակից սարքավորումներով հագեցված լաբորատորիաներն ու գերազանցության կենտրոնները </w:t>
      </w:r>
      <w:r w:rsidRPr="00E53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մոտ ապագայում որակի նոր չափանիշ կդառնան տվյալ բնագավառների համար՝ թե տեղական, և թե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53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ասպարեզներում:</w:t>
      </w:r>
    </w:p>
    <w:p w:rsidR="004C7880" w:rsidRPr="003442C3" w:rsidRDefault="004C7880" w:rsidP="004C788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5A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վերոնշյալ հանգամանքները՝ մեծապես կարևորվում է ՆՄՀ բաղադրիչի աշխատանքների իրականացման հետագա շարունակությունը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005A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ազգային առաջնահերթությունների հետ մեկտեղ հիմք ընդունելով ժամանակակից աշխարհի մարտահրավերները և շեշտը դնելով ՀՀ կառավարության կողմից գերակա սահմանված</w:t>
      </w:r>
      <w:r w:rsidRPr="003E59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ուղղությունների վրա: </w:t>
      </w:r>
      <w:r w:rsidRPr="003A26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C7880" w:rsidRDefault="004C7880" w:rsidP="004C7880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«Կրթության բարելավում» վարկային ծրագրի շրջանակներում իրականացվող  գործողությունները հիմք հանդիսացան Կրթական Տեխնոլոգիաների Ազգային Կենտրոնի (ԿՏԱԿ) կարողությունների հզորացման, ՏՀՏ ռազմավարության և տվյալների ենթակառուցվածքի մշակման համար, ինչպիսիք են տվյալների հավաքագրումը և ինտեգրումը, որոնք անհրաժեշտ են եղել համակարգի մշտադիտարկման  համար:  Ծրագրի հետագա շարունակականությունը թույլ կտա Կրթական տեխնոլոգիաների ազգային կենտրոնի (ԿՏԱԿ) հետ համատեղ շարունակել բարելավել ԿԳՄՍՆ կարողությունները՝ վերահսկելու հայաստանյան դպրոցների գործունեության արդյունավետությունը: </w:t>
      </w:r>
    </w:p>
    <w:p w:rsidR="004C7880" w:rsidRPr="00286EFE" w:rsidRDefault="004C7880" w:rsidP="004C7880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ֆինանսավորմամբ նոր գործողությունները կներառեն տվյալների վիզուալիզացիայի գործիքների և առանձնահատկությունների նույնականացում և փորձարկում, որոնք կավելացվեն Կրթության կառավարման և տեղեկատվական համակարգին (ԿԿՏՀ)՝ ամրապնդելու դրա օգտագործելիությունը և բարելավելու նախկինում բացահայտված առանցքային վերջնարդյունքները: </w:t>
      </w:r>
    </w:p>
    <w:p w:rsidR="004C7880" w:rsidRPr="00C57212" w:rsidRDefault="004C7880" w:rsidP="004C788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</w:t>
      </w:r>
      <w:r w:rsidRPr="00D95EF3">
        <w:rPr>
          <w:rFonts w:ascii="GHEA Grapalat" w:hAnsi="GHEA Grapalat" w:cs="Sylfaen"/>
          <w:sz w:val="24"/>
          <w:szCs w:val="24"/>
          <w:lang w:val="hy-AM"/>
        </w:rPr>
        <w:t>««Կրթության բարելավման ծրագրի» լրացուցիչ ֆինանսավորում»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վարկային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4C7880" w:rsidRDefault="004C7880" w:rsidP="004C7880">
      <w:pPr>
        <w:shd w:val="clear" w:color="auto" w:fill="FFFFFF"/>
        <w:spacing w:line="240" w:lineRule="auto"/>
        <w:ind w:firstLine="375"/>
        <w:jc w:val="center"/>
        <w:rPr>
          <w:rFonts w:ascii="Sylfaen" w:eastAsia="Times New Roman" w:hAnsi="Sylfaen"/>
          <w:b/>
          <w:bCs/>
          <w:color w:val="000000"/>
          <w:sz w:val="24"/>
          <w:szCs w:val="24"/>
          <w:lang w:eastAsia="fr-FR"/>
        </w:rPr>
      </w:pPr>
      <w:r w:rsidRPr="00ED01A7"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4C7880" w:rsidRPr="004C7880" w:rsidRDefault="004C7880" w:rsidP="004C788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</w:pPr>
      <w:r w:rsidRPr="004C7880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>ՀՀ կրթության, գիտության, մշակույթի</w:t>
      </w:r>
    </w:p>
    <w:p w:rsidR="004C7880" w:rsidRPr="004C7880" w:rsidRDefault="004C7880" w:rsidP="004C788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</w:pPr>
      <w:r w:rsidRPr="004C7880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 և սպորտի նախարարություն</w:t>
      </w:r>
    </w:p>
    <w:p w:rsidR="004B0C5E" w:rsidRPr="004C7880" w:rsidRDefault="004B0C5E" w:rsidP="004C7880">
      <w:pPr>
        <w:spacing w:after="0"/>
        <w:jc w:val="right"/>
        <w:rPr>
          <w:rFonts w:ascii="GHEA Grapalat" w:hAnsi="GHEA Grapalat"/>
        </w:rPr>
      </w:pPr>
      <w:bookmarkStart w:id="0" w:name="_GoBack"/>
      <w:bookmarkEnd w:id="0"/>
    </w:p>
    <w:sectPr w:rsidR="004B0C5E" w:rsidRPr="004C7880" w:rsidSect="004C7880">
      <w:pgSz w:w="11906" w:h="16838" w:code="9"/>
      <w:pgMar w:top="1021" w:right="9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B0ECF"/>
    <w:multiLevelType w:val="hybridMultilevel"/>
    <w:tmpl w:val="8020D03C"/>
    <w:lvl w:ilvl="0" w:tplc="28FEE648">
      <w:start w:val="1"/>
      <w:numFmt w:val="decimal"/>
      <w:lvlText w:val="%1."/>
      <w:lvlJc w:val="left"/>
      <w:pPr>
        <w:ind w:left="360" w:hanging="360"/>
      </w:pPr>
      <w:rPr>
        <w:rFonts w:cs="Sylfaen"/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80"/>
    <w:rsid w:val="004B0C5E"/>
    <w:rsid w:val="004C7880"/>
    <w:rsid w:val="00A11423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88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7880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4C7880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4C788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88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7880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4C7880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4C788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2022-04-24T09:48:00Z</dcterms:created>
  <dcterms:modified xsi:type="dcterms:W3CDTF">2022-04-24T09:51:00Z</dcterms:modified>
</cp:coreProperties>
</file>