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AD6" w:rsidRDefault="00974AD6">
      <w:pPr>
        <w:rPr>
          <w:rFonts w:ascii="Sylfaen" w:hAnsi="Sylfaen"/>
          <w:lang w:val="hy-AM"/>
        </w:rPr>
      </w:pPr>
      <w:bookmarkStart w:id="0" w:name="_GoBack"/>
      <w:bookmarkEnd w:id="0"/>
    </w:p>
    <w:p w:rsidR="00630EA5" w:rsidRPr="00630EA5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0EA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630EA5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30EA5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630EA5" w:rsidRPr="00413CF5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13CF5">
        <w:rPr>
          <w:rFonts w:ascii="GHEA Grapalat" w:eastAsia="CIDFont+F1" w:hAnsi="GHEA Grapalat" w:cs="CIDFont+F1"/>
          <w:sz w:val="24"/>
          <w:szCs w:val="24"/>
          <w:lang w:val="hy-AM"/>
        </w:rPr>
        <w:t>«ՓՈԽՆԱԿ ՄՈՐ ՄԻՋՈՑՈՎ ՄԱՐԴՈՒ ՎԵՐԱՐՏԱԴՐՈՂԱԿԱՆՈՒԹՅԱՆ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և ԳՈՐԾՈՒՆԵՈՒԹՅԱՆ ԿԱՐԳԸ ՀԱՍՏԱՏԵԼՈՒ ՄԱՍԻՆ</w:t>
      </w:r>
      <w:r w:rsidRPr="00413CF5">
        <w:rPr>
          <w:rFonts w:ascii="GHEA Grapalat" w:hAnsi="GHEA Grapalat" w:cs="Tahoma"/>
          <w:sz w:val="24"/>
          <w:szCs w:val="24"/>
          <w:lang w:val="hy-AM"/>
        </w:rPr>
        <w:t xml:space="preserve"> </w:t>
      </w:r>
      <w:r w:rsidRPr="00413CF5">
        <w:rPr>
          <w:rFonts w:ascii="GHEA Grapalat" w:hAnsi="GHEA Grapalat"/>
          <w:sz w:val="24"/>
          <w:szCs w:val="24"/>
          <w:lang w:val="hy-AM"/>
        </w:rPr>
        <w:t>ՀԱՅԱՍՏԱՆԻ ՀԱՆՐԱՊԵՏՈՒԹՅԱՆ ՈՐՈՇՄԱՆ ՆԱԽԱԳԾԻ</w:t>
      </w:r>
    </w:p>
    <w:p w:rsidR="00630EA5" w:rsidRDefault="00630EA5">
      <w:pPr>
        <w:rPr>
          <w:rFonts w:ascii="Sylfaen" w:hAnsi="Sylfaen"/>
          <w:lang w:val="hy-AM"/>
        </w:rPr>
      </w:pPr>
    </w:p>
    <w:p w:rsidR="00630EA5" w:rsidRDefault="00630EA5">
      <w:pPr>
        <w:rPr>
          <w:rFonts w:ascii="Sylfaen" w:hAnsi="Sylfaen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109"/>
        <w:gridCol w:w="2534"/>
      </w:tblGrid>
      <w:tr w:rsidR="00630EA5" w:rsidRPr="00413CF5" w:rsidTr="00FC11BB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.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բժշկության հայկական ասոցիացիա</w:t>
            </w: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28.02.2022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13CF5">
              <w:rPr>
                <w:rFonts w:ascii="GHEA Grapalat" w:hAnsi="GHEA Grapalat" w:cs="Sylfaen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413C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բժշկության հայկական ասոցիացիան հայտնում է իր աջակցությունը և համաձայնությունը նախագծի վերաբերյալ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</w:t>
            </w:r>
          </w:p>
        </w:tc>
      </w:tr>
      <w:tr w:rsidR="00630EA5" w:rsidRPr="00413CF5" w:rsidTr="00FC11BB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. 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Հայկական հոգեբուժական ասոցիացիա</w:t>
            </w: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28.02.2022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Անհրաժեշտության դեպքում կարելի է սահմանել հոգեբանական </w:t>
            </w:r>
            <w:proofErr w:type="spellStart"/>
            <w:r w:rsidRPr="00413CF5">
              <w:rPr>
                <w:rFonts w:ascii="GHEA Grapalat" w:hAnsi="GHEA Grapalat" w:cs="Sylfaen"/>
                <w:sz w:val="24"/>
                <w:szCs w:val="24"/>
                <w:lang w:val="hy-AM"/>
              </w:rPr>
              <w:t>թեստավորման</w:t>
            </w:r>
            <w:proofErr w:type="spellEnd"/>
            <w:r w:rsidRPr="00413C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 կիրառելի </w:t>
            </w:r>
            <w:proofErr w:type="spellStart"/>
            <w:r w:rsidRPr="00413CF5">
              <w:rPr>
                <w:rFonts w:ascii="GHEA Grapalat" w:hAnsi="GHEA Grapalat" w:cs="Sylfaen"/>
                <w:sz w:val="24"/>
                <w:szCs w:val="24"/>
                <w:lang w:val="hy-AM"/>
              </w:rPr>
              <w:t>գործիքակազմ</w:t>
            </w:r>
            <w:proofErr w:type="spellEnd"/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Չի ընդունվել: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Առողջապահության նախարարությունը լիազորություն չունի հոգեբանական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թեստավորման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գործիքակազմը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սահմանելու համար, միաժամանակ, մասնագետը կաշկանդված չի լինի հոգեբանական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թեստավորման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տարբեր մեթոդներից օգտվելու հարցում: 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Որպես հանձնաժողովի անդամ ներկայացնել Հայկական հոգեբուժական ասոցիացիայի գործադիր տնօրեն,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հ.գ.թ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. Լիլիթ Գուրգենի Կարապետյանի թեկնածությունը: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</w:t>
            </w:r>
          </w:p>
        </w:tc>
      </w:tr>
      <w:tr w:rsidR="00630EA5" w:rsidRPr="00413CF5" w:rsidTr="00FC11BB">
        <w:trPr>
          <w:trHeight w:val="282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 Հայաստանի սոցիալական աշխատողների ասոցիացիա</w:t>
            </w: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</w:rPr>
              <w:t>005/1-01/21</w:t>
            </w:r>
          </w:p>
        </w:tc>
      </w:tr>
      <w:tr w:rsidR="00630EA5" w:rsidRPr="00413CF5" w:rsidTr="00FC11BB">
        <w:trPr>
          <w:trHeight w:val="282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</w:rPr>
              <w:t>01.03.2022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առնչությամբ առարկություններ չկան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Միջգերատեսչական հանձնաժողովի կազմում, որպես ներկայացուցիչ, Հայաստանի սոցիալական աշխատողների ասոցիացիան առաջադրում է նախագահ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Միրա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Անտոնյանին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է:</w:t>
            </w:r>
          </w:p>
        </w:tc>
      </w:tr>
      <w:tr w:rsidR="00630EA5" w:rsidRPr="00413CF5" w:rsidTr="00FC11BB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 Մանկաբարձ-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գինեկոլոգների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հայկական ասոցիացիա</w:t>
            </w: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02.03.2022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չունեն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է:</w:t>
            </w:r>
          </w:p>
        </w:tc>
      </w:tr>
      <w:tr w:rsidR="00630EA5" w:rsidRPr="00413CF5" w:rsidTr="00FC11BB">
        <w:trPr>
          <w:trHeight w:val="437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</w:t>
            </w:r>
            <w:r w:rsidRPr="00630E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 E-</w:t>
            </w:r>
            <w:proofErr w:type="spellStart"/>
            <w:r w:rsidRPr="00630E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draft</w:t>
            </w:r>
            <w:proofErr w:type="spellEnd"/>
            <w:r w:rsidRPr="00630E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` </w:t>
            </w:r>
            <w:proofErr w:type="spellStart"/>
            <w:r w:rsidRPr="00630E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Ներառական</w:t>
            </w:r>
            <w:proofErr w:type="spellEnd"/>
            <w:r w:rsidRPr="00630E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իրավական բարեփոխումների կոալիցիա</w:t>
            </w: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rHeight w:val="437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08.03.2022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Նախագծով նախատեսված է </w:t>
            </w:r>
            <w:proofErr w:type="spellStart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>Փոխնակ</w:t>
            </w:r>
            <w:proofErr w:type="spellEnd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մոր միջոցով մարդու </w:t>
            </w:r>
            <w:proofErr w:type="spellStart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վերարտադրողականության</w:t>
            </w:r>
            <w:proofErr w:type="spellEnd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(այսուհետ՝ Հանձնաժողով) կազմը։ Կազմում ընդգրկված են 4 ՀԿ-ներ։ Նախագծից պարզ չէ, թե </w:t>
            </w:r>
            <w:proofErr w:type="spellStart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>ի՞նչ</w:t>
            </w:r>
            <w:proofErr w:type="spellEnd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չափանիշներով են ընտրվել նշված ՀԿ-</w:t>
            </w:r>
            <w:proofErr w:type="spellStart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proofErr w:type="spellEnd"/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>։ Առաջարկում ենք սահմանել Հանձնաժողովի կազմում ներգրավվող հասարակական կազմակերպությունների մրցույթի կարգ։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Չի ընդունվել: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ՀԿ_ների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ընտրության մրցույթային կարգի սահմանումը չի հանդիսանում սույն որոշմամբ կարգավորվող խնդիր: ՀԿ-ների ընտրությունը պայմանավորված է վերջիններիս մասնագիտական գործունեության ուղղվածությամբ և դիմողի կողմից ներկայացվող փաստաթղթերի մասնագիտական ուսումնասիրման կարողությամբ: 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Նախագծով սահմանված է Հանձնաժողովի գործունեության կարգը, որի շրջանակներում նախատեսված չէ Հանձնաժողովի գործունեության սկզբունքները, անդամներին ներկայացվող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անձնային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որակները և մասնագիտական պահանջները: Ըստ այդմ, առաջարկում ենք կարգում սահմանել Հանձնաժողովի գործունեության սկզբունքները, այդ թվում նաև անձանց տվյալների պաշտպանության սկզբունքը, ինչպես նաև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Հանձնաժողովի անդամների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անձնային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որակները և մասնագիտական պահանջները։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Գերատեսչության ներկայացուցիչների համար սահմանված է համապատասխան պաշտոններ զբաղեցնելու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պահանջ:Վերջիններիս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պաշտոնների անձնագրերով նախատեսված են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մաանագիտական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որակներ, որոնց համապատասխանությունը արդեն իսկ վկայում է տվյալ պաշտոնը զբաղեցնելու փաստը: Ինչ վերաբերում է հասարակական կազմակերպություններին, ապա ներկայացուցչի մասնագիտության  պահանջը  սահմանված է, իսկ ՀԿ-ի ներկայացուցչի թեկնածություն ներկայացումը, այդ թվում նրա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անձնային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որակներից ելնելով, գտնվում է տվյալ ՀԿ-ի լիազորությունների շրջանակներում: 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3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. Կարգի 5-րդ կետը առաջարկում ենք լրացնել նոր պարբերությամբ և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վերախմբագրել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շարադրանքով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«Հանձնաժողովի նախագահը և անդամները հանձնաժողովի աշխատանքներին մասնակցում են հասարակական հիմունքներով։ Հանձնաժողովի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կազմակերպատեխնիկական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իրականացումն ապահովում է Հայաստանի Հանրապետության առողջապահության ն նախարարության մոր և մանկան առողջության պահպանման վարչությունը։</w:t>
            </w:r>
            <w:r w:rsidRPr="00413CF5">
              <w:rPr>
                <w:rFonts w:ascii="GHEA Grapalat" w:hAnsi="GHEA Grapalat"/>
                <w:sz w:val="24"/>
                <w:szCs w:val="24"/>
              </w:rPr>
              <w:t>»։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 Նախագծի 10-րդ կետի համաձայն՝ Հանձնաժողովի առողջապահության ոլորտի լիազոր մարմնի ներկայացուցիչ-քարտուղարը` սույն կարգի 9-րդ կետով նախատեսված փաստաթղթերը ստանալուց հետո դրանք ուղարկում է հանձնաժողովի անդամների էլեկտրոնային փոստին և դեպքը ներկայացնում հանձնաժողովի նախագահին` հանձնաժողովի առաջիկա նիստին հրավիրելու և քննարկելու համար: Առաջարկում ենք սույն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սահմանել նաև գործողության կատարման համար համապատասխան ժամկետ։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Նախագծի 11-րդ կետի համաձայն՝ Հանձնաժողովի նախագահի որոշմամբ դիմողի կողմից ներկայացված փաստաթղթերի մասին լրացուցիչ կարծիք ստանալու կամ իսկությունը ճշտելու նպատակով դրանք կարող է ուղարկվել համապատասխան գերատեսչություն: Առաջարկում ենք նախատեսել, որ սույն գործողությունը կատարվում է այն անձի համաձայնությամբ, որի վերաբերյալ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հայցվելու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համապատասխան տեղեկությունը։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Չի ընդունվել: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Նշված դրույթը ուղղված է հանձնաժողովի կողմից եզրակացությունը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ձևավորելու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նպատակին և անհրաժեշտ է հանձնաժողովին` իր գործառույթները պատշաճ կերպով իրականացնելու համար: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6. Նախագծի 12-րդ կետի համաձայն՝ կարգի 9-րդ կետով նախատեսված փաստաթղթերում անհրաժեշտ տեղեկություններն ամբողջական չլինելու, դրանցում այլ թերություններ հայտնաբերելու դեպքում հանձնաժողովի քարտուղարը դիմողին գրավոր առաջարկում է 30-օրյա ժամկետում ներկայացնել պահանջվող տեղեկությունները կամ ուղղել ներկայացված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փաստաթղթերում առկա թերությունները: Սույն կետով առաջարկում ենք նաև նախատեսել, թե ինչ ժամկետներում են դիտարկում փաստաթղթերը։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 Ընդունվել է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7. Նախագծի 13-րդ կետի համաձայն՝ Հանձնաժողովի նիստն իրավազոր է հանձնաժողովի մշտական անդամների 2/3 ներկայության դեպքում: (...) Սույն կարգում առանձնացված չեն մշտական և ոչ մշտական անդամները, բացառությամբ ՀՀ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սփուռքի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գործերի հանձնակատարի գրասենյակի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ռազմավարությունների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մշակման բաժնի պետի որը նշված է որպես հրավիրյալ անդամ։ Իսկ եթե ոչ մշտական անդամներն են ՀԿ ներկայացուցիչները, ստացվում է, որ նրանց՝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թեկուզև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հարգելի բացակայության դեպքում, նիստերը կարող են գումարվել առանց նրանց մասնակցության։ Այս մոտեցումը առնվազն խոսում է այն մասին, որ ՀԿ-ների ներգրավումը (ենթադրվում է այս գործիքը ներմուծվել է հանրային վերահսկողությունը և թափանցիկությունը ապահովելու նպատակով) կարող է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բնույթ կրել, եթե հանձնաժողովը իրավասու է առանց իրենց նիստ գումարել։ Առաջարկում ենք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վերաձևակերպել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վերը նշված կետի համապատասխան կարգավորումը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շարադրանքով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«Հանձնաժողովի նիստն իրավազոր է հանձնաժողովի անդամների 2/3 ներկայության դեպքում»։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 մասամբ: Հանձնաժողովի անդամների, այդ թվում ՀԿ-ների ներկայացուցիչների  դիմաց կնշվի «մշտական անդամ» բառակապակցությունը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 Նախագծի 4-րդ կետի համաձայն՝ Հանձնաժողովի նիստին, ըստ անհրաժեշտության, խորհրդատուի կարգավիճակով կարող են մասնակցել այլ մասնագետներ: Առաջարկում ենք նախատեսել, որ այլ մասնագետներ կարող են հրավիրվել միայն ծնողների պարտադիր համաձայնության դեպքում։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է: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Կետը հանվել է: 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9. Նախագծի 17-րդ կետի 3-րդ ենթակետով նախատեսված է, որ Հանձնաժողովը տալիս է բացասական եզրակացություն ներքոհիշյալ պայմաններից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մեկի առկայության դեպքում` 3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բնութագրում անձին բացասաբար նկարագրող հատկանիշների մասին ստացված տեղեկությունների հիման վրա։ Կարծում ենք, որ սույն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բավականին լայն է և անորոշ, իր մեջ պարունակում է խտրականության և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կոռուպցիոն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ռիսկերի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դրսևորման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հնարավորություններ։ Առաջարկում ենք հստակ սահմանել, թե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ի՞նչ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չափանիշներ են հաշվի առնվելու բնութագիրը կազմելու համար, և ինչպիսի՞ հատկանիշներ պետք է դիտարկվեն խտրական վերաբերմունքը բացառելու և կանխելու նպատակով։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Նույն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սահմանված է 18</w:t>
            </w:r>
            <w:r w:rsidRPr="00413CF5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մարտի 2010 թվականի N 269-Ն որոշմամբ, միաժամանակ, հանձնաժողովի կազմում ընդգրկված են Աշխատանքի և սոցիալական նախարարության և սոցիալական աշխատողների ասոցիացիայի ներկայացուցիչները, որոնք ունեն վերոհիշյալ որոշմամբ սահմանված դրույթների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կիրառկման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մեծ փորձ: 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10. Նախագծի 17-րդ կետի 4-րդ ենթակետով նախատեսված է, որ Հանձնաժողովը տալիս է բացասական եզրակացություն ներքոհիշյալ պայմաններից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մեկի առկայության դեպքում` 4. մարդու և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բարոյականության դեմ ուղղված ծանր կամ առանձնապես ծանր հանցագործության համար դատվածություն ունենալու դեպքում։ ՀՀ նոր քրեական օրենսգրքի (ուժի մեջ է մտնելու 2022 թվականի հուլիսի 1-ից) 9-րդ (Մարդու դեմ ուղղված հանցագործությունները) և 11-րդ (Հասարակական կարգի և բարոյականության դեմ ուղղված հանցագործությունները) բաժինները հանցագործությունների չափազանց լայն շրջանակ են նախատեսում, ուստի կարծում ենք, որ անձի իրավունքի նման սահմանափակումը արդարացված չէ։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Քրեական օրենսգրքով սահմանված են ծանր և առանձնապես ծանր 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հանցագործությունների  բնորոշումները, ուստի Օրենսգրքի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9-րդ (Մարդու դեմ ուղղված հանցագործությունները) և 11-րդ (Հասարակական կարգի և բարոյականության դեմ ուղղված հանցագործությունները) բաժիններով նախատեսված հանցագործությունների շրջանակը էապես նեղանում է: Միաժամանակ, Օրենսգրքի նշված հոդվածներով նախատեսված հանցագործությունների մասին տեղեկատվություն ստանալու պարագայում լրացուցիչ հարցում կկատարվի համապատասխան գերատեսչություն` վերջիններիս` « 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ծանր կամ առանձնապես ծանր հանցագործություններ»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սահմանումներին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համապատասխանությունը ճշտելու 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նպատակով, ինչը նախատեսված է նախագծի հավելված 2-ի 12-րդ կետով: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11. Նախագծի 17-րդ կետի 9-րդ ենթակետով նախատեսված է, որ Հանձնաժողովը տալիս է բացասական եզրակացություն ներքոհիշյալ պայմաններից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մեկի առկայության դեպքում` 9. Հանձնաժողովի կողմից հարցազրույցի ընթացքում արձանագրված հիմնավոր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պատճառաբանությունների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դեպքում: Կարծում ենք, որ սույն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բավականին լայն է և անորոշ, որն իր մեջ պարունակում է իր մեջ պարունակում է խտրականության և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կոռուպցիոն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ռիսկերի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դրսևորման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հնարավորություններ։ Առաջարկում ենք հստակ սահմանել, թե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ի՞նչ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չափանիշներիի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է հիմնվելու հարցազրույցի ընթացքում կազմվող բացասական եզրակացությունը և ինչպիսի հարցերի շրջանակի այն պետք է անդրադառնա։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 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12. Նախագծի 17-րդ կետի (կարծում ենք, որ տեղի է ունեցել վրիպում, և այս կետը պետք է թվագրել 18) համաձայն՝ Հանձնաժողովի բացասական եզրակացության դեպքում նշվում են նման եզրակացության հանգելու պատճառները: Առաջարկում ենք սահմանել, որ մերժման որոշումը ենթակա է պատճառաբանված հիմնավորման։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6801A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 </w:t>
            </w:r>
            <w:r w:rsidR="006801A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13. Նախագծի 19-րդ կետով սահմանված է Հանձնաժողովի եզրակացության պատճենը, ի թիվս այլոց, դիմողին ուղարկելու կարգը։ Առաջարկում ենք դիմողին տրամադրել եզրակացության բնօրինակը։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Ընդունվել է: 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14. Նախագծի 19-րդ կետով առաջարկում ենք սահմանել նաև, որ Հանձնաժողովի յուրաքանչյուր նիստի ավարտից հետո եռօրյա ժամկետում նիստի ընթացքում քննարկված հարցերի վերաբերյալ տեղեկատվությունը, բացառությամբ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դիմումատուների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անձնական տվյալների, հրապարակվում է ՀՀ առողջապահության նախարարության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կայքում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ընդունվել: 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Համաձայն որոշման հավելվածի 25-րդ կետի, հանձնաժողովի նիստերն անցնում են դռնփակ: Նիստերի արձանագրությունները, քննարկմանը ներկայացված փաստաթղթերը, նյութերը (բնօրինակները, պատճենները) հրապարակման ենթակա չեն և սահմանված կարգով պահվում են քննարկման անձի/զույգի անձնական գործում: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15. Առաջարկում ենք Նախագծով սահմանել նաև Հանձնաժողովի որոշումների բողոքարկման ընթացակարգ։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16. Նախագծի 20-րդ կետի 1-ին ենթակետով նախատեսված է, որ Հանձնաժողովի նախագահը ղեկավարում է հանձնաժողովի աշխատանքները և վարում է հանձնաժողովի նիստերը։ Առաջարկում ենք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վերաձևակերպել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ենթակետը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շարադրանքով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«ղեկավարում է հանձնաժողովի աշխատանքը, հրավիրում և վարում է հանձնաժողովի նիստերը կամ իր բացակայության դեպքում նիստերի վարումը հանձնարարում է հանձնաժողովի անդամներից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մեկին.»։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 Ընդունվել է 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17. Նախագծի 20-րդ կետը, որը վերաբերում է Հանձնաժողովի անդամներին, առաջարկում ենք լրացնել նոր կետ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«Հանձնաժողովի անդամները հանձնաժողովի նիստին մասնակցելու անհնարինության դեպքում տեղեկացնում են հանձնաժողովի նախագահին: Հանձնաժողովի անդամի հանձնաժողովի աշխատանքներին մասնակցելու անհնարինության կամ մեկ տարվա ընթացքում հանձնաժողովի նիստերի ավելի քան կեսից անհարգելի բացակայելու դեպքում վերջինիս փոխարինման հարցը հանձնաժողովի նախագահը ներկայացնում է հանձնաժողովի քննարկմանը:»։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18. Նախագծի 20-րդ կետը, որը վերաբերում է Հանձնաժողովի անդամներին, առաջարկում ենք դրանում առանձնացնել անդամների լիազորություններն ու պարտականությունները։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Չի ընդունվել:</w:t>
            </w:r>
          </w:p>
          <w:p w:rsidR="00630EA5" w:rsidRPr="00413CF5" w:rsidRDefault="006801AB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Հանձ</w:t>
            </w:r>
            <w:r w:rsidR="00630EA5"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աժողովի</w:t>
            </w:r>
            <w:proofErr w:type="spellEnd"/>
            <w:r w:rsidR="00630EA5"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անդամների լիազորություններն ու պարտականությունները ընդհանուր </w:t>
            </w:r>
            <w:r w:rsidR="00630EA5"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թվարկված են նախագծի 2-րդ հավելվածի 20-րդ </w:t>
            </w:r>
            <w:proofErr w:type="spellStart"/>
            <w:r w:rsidR="00630EA5"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կետում</w:t>
            </w:r>
            <w:proofErr w:type="spellEnd"/>
            <w:r w:rsidR="00630EA5"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19. Նախագծի 20-րդ կետը, որը վերաբերում է Հանձնաժողովի անդամներին, դրա 6-րդ կետից հետո առաջարկում ենք լրացնել նոր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շարադրանքով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«Հանձնաժողովի անդամները ներկայացնում են առաջարկություն Հանձնաժողովի օրակարգում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ներառվելիք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հարցերի, ինչպես նաև Հանձնաժողովի կողմից քննարկվող այլ հարցերի վերաբերյալ»։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Չի ընդունվել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Հանձնաժողովի </w:t>
            </w:r>
            <w:proofErr w:type="spellStart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գործառույթն</w:t>
            </w:r>
            <w:proofErr w:type="spellEnd"/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է Առողջապահության նախարարություն մուտքագրած դիմումների քննարկումը և եզրակացության տրամադրումը, ուստի հանձնաժողովի նիստերի օրակարգում այլ հարցերի ներառումը նախատեսված չէ: 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20. Նախագծի 22-րդ կետի 3-րդ ենթակետը սահմանում է, որ Հանձնաժողովի քարտուղարը նիստի անցկացման օրվա, ժամի և տեղի մասին առնվազն 10 օր առաջ տեղեկացնում է դիմողին/դիմողներին, իսկ հայկական ծագում ունեցող օտարերկրյա քաղաքացիների դեպքում` ծանուցումը ուղարկում է վերջիններիս էլեկտրոնային հասցեին` նիստի անցկացման օրից` առնվազն 2 ամիս առաջ։ Կարգավորումից պարզ չէ, թե ինչ եղանակով է քարտուղարը տեղեկացնում դիմողին, եթե վերջինս հայկական ծագում ունեցող օտարերկրյա քաղաքացի չէ։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21. Նախագծի 22-րդ կետի 5-րդ ենթակետը սահմանում է, Հանձնաժողովի քարտուղարը կազմում է հանձնաժողովի նիստերի արձանագրությունները, պատրաստում է որոշումների նախագծերը։ Առաջարկում ենք սահմանել նաև, որ քարտուղարը Առողջապահության նախարարության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կայքում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հրապարակելու նպատակով կազմում է նիստի մասին հակիրճ տեղեկատվություն։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Չի ընդունվել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Համաձայն որոշման հավելվածի 25-րդ կետի, հանձնաժողովի նիստերն անցնում են դռնփակ: Նիստերի արձանագրությունները, քննարկմանը ներկայացված փաստաթղթերը, նյութերը (բնօրինակները, պատճենները) հրապարակման ենթակա չեն և սահմանված կարգով պահվում են քննարկման անձի/զույգի անձնական գործում: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22. Նախագծի 23-րդ կետով նախատեսված է, որ Հանձնաժողովի նիստի ավարտից հետո արձանագրություն կազմելու կարգը և նրանում ներառվող տեղեկատվությունը։ Առաջարկում ենք արձանագրության շրջանակներում սահմանել նաև նիստի ընթացքում քննարկված հարցերի վերաբերյալ ներկայացրած առարկությունները։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ընդունվել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նախագծի հավելված 2-ի 24-րդ կետի,  Հանձնաժողովի նիստի ավարտից հետո հանձնաժողովի քարտուղարը եռօրյա ժամկետում նախապատրաստում է արձանագրություն, որտեղ նշվում են նիստի անցկացման ամիսը, ամսաթիվը և վայրը, նիստն սկսելու և ավարտելու ժամերը,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նիստի օրակարգը, մասնակիցների, հրավիրված անձանց տվյալները, քննարկվող հարցերի, զեկուցումների, ելույթների հիմնական դրույթները և յուրաքանչյուր հարցի վերաբերյալ ընդունած որոշումները:</w:t>
            </w:r>
          </w:p>
        </w:tc>
      </w:tr>
      <w:tr w:rsidR="00630EA5" w:rsidRPr="00413CF5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23. Նախագծով սահմանված է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1-ը, այն է՝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Փոխնակ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մոր միջոցով մարդու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վերարտադրողականության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եզրակացությունը։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2-րդ կետի շրջանակներում (այն վերաբերում է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առարկելուն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), առաջարկում ենք նախատեսել, որ նման որոշման համար հիմք է հանդիսացել բացասական եզրակացությունը։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24. Առաջարկում ենք Նախագծի Հավելված 2-ի 9-րդ մասի 9-րդ կետը հանել Նախագծից՝ հոգեկան առողջության և սեռական կողմնորոշման հիմքով խտրական դրույթներ պարունակելու և ՀՀ Սահմանադրության 29-րդ հոդվածին հակասելու պատճառով: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</w:t>
            </w:r>
          </w:p>
          <w:p w:rsidR="00630EA5" w:rsidRPr="00413CF5" w:rsidRDefault="00630EA5" w:rsidP="006801A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Հանվել է «ամուսինները տարբեր սեռի են, ինչը կապահովի երեխայի առողջ հոգեկան զարգացումը, կրթական մինիմալ մակարդակ (առնվազ 8-ամյա կրթություն)»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բառակապակցությունը և 17-րդ կետի երկրորդ ենթակետի «օրենքի,» բառից հետո լրացվել է ««Ընտանեկան օրենսգրքի», </w:t>
            </w:r>
            <w:r w:rsidRPr="00413CF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«Քաղաքացիական կացության ակտերի գրանցման մասին» օրենքի» բառերը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630EA5" w:rsidRPr="006801AB" w:rsidTr="00FC11BB">
        <w:trPr>
          <w:trHeight w:val="389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E-</w:t>
            </w:r>
            <w:proofErr w:type="spellStart"/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draft</w:t>
            </w:r>
            <w:proofErr w:type="spellEnd"/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` Կանանց ռեսուրսային կենտրոն ՀԿ</w:t>
            </w: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rHeight w:val="388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08.03.2022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>25.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բացառել Հավելված 2-ի 9-րդ մասի 9-րդ կետը, քանի որ այն խտրական դրույթներ է պարունակում, հակասում է ՀՀ սահմանադրության 29-րդ հոդվածից և դրանում ամրագրված դրույթները չունեն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գիտական կամ իրավական հիմնավորում: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</w:t>
            </w:r>
            <w:r w:rsidR="006801AB">
              <w:rPr>
                <w:rFonts w:ascii="GHEA Grapalat" w:hAnsi="GHEA Grapalat"/>
                <w:sz w:val="24"/>
                <w:szCs w:val="24"/>
                <w:lang w:val="hy-AM"/>
              </w:rPr>
              <w:t>ամբ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Նախագածի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կետից հանվել է «ամուսինները տարբեր սեռի են, ինչը կապահովի երեխայի առողջ հոգեկան զարգացումը, կրթական մինիմալ մակարդակ (առնվազ 8-ամյա կրթություն)» բառակապակցությունը և 17-րդ կետի երկրորդ ենթակետի «օրենքի,» բառից հետո լրացվել է ««Ընտանեկան օրենսգրքի», </w:t>
            </w:r>
            <w:r w:rsidRPr="00413CF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«Քաղաքացիական կացության ակտերի գրանցման մասին» օրենքի» բառերը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26.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վերանայել հանձնաժողովի կազմը, աշխատակարգն ու գործառույթները՝ ներառելով հանձնաժողովի կազմում երեխայի իրավունքներով զբաղվող մասնագետների, մանկավարժների, հոգեբանների, ապահովել հանձնաժողովի անդամների պատշաճ վարձատրությունը և մեծացնել հանձնաժողովին օժտել նաև երեխայի ծնվելուց հետո վերահսկողական գործառույթներով: Հիմնավորում. Քանի որ նախագիծը վերաբերում է երեխայի կենսաբանական ծնող չհանդիսացող անձանց կողմից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փոխնակ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մոր միջոցով մարդու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վերարտադրողականության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օժանդակ տեխնոլոգիաներից օգտվելու թույլտվությանը (ինչը շատ երկրներում արգելված է կամ թույլատրելի է միայն դատարանի որոշմամբ՝ երեխայի լավագույն շահի և կնոջը՝ շահագործումից պաշտպանելու նպատակով), ապագա երեխայի լավագույն շահի պաշտպանության տեսանկյունից հատկապես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դառնում Հանձնաժողովի կազմի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կոմպետենտության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վերջինիս՝ պատշաճ վերահսկողական գործառույթներով օժտելու հարցը: Այս առումով Հանձնաժողովի կազմում երեխայի իրավունքներով զբաղվող մասնագետների փոխարեն նոտարական պալատի ներկայացուցչի կամ ՀՀ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սփուռքի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գործերի հանձնակատարի գրասենյակի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ռազմավարությունների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մշակման բաժնի պետի ներկայությունն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անհասկանալի է և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Կարևորագույն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հարց է նաև հանձնաժողովի անդամների աշխատանքի վարձատրության հարցը, քանի որ երեխայի լավագույն շահին առնչվող հարցերի շուրջ որոշումները չպետք է կայացվեն կամավորության սկզբունքով աշխատող մասնագետների կողմից: Այս առումով, առաջարկում ենք ուսումնասիրել միջազգային փորձը և քննարկումներ իրականացնել բոլոր շահագրգիռ կողմերի հետ: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 Չի ընդունվել, </w:t>
            </w:r>
          </w:p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Հանձնաժողովի կազմում ներգրավված են </w:t>
            </w:r>
            <w:r w:rsidRPr="00413CF5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 xml:space="preserve">Աշխատանքի և սոցիալական հարցերի նախարարության </w:t>
            </w:r>
            <w:proofErr w:type="spellStart"/>
            <w:r w:rsidRPr="00413CF5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t>hավասար</w:t>
            </w:r>
            <w:proofErr w:type="spellEnd"/>
            <w:r w:rsidRPr="00413CF5">
              <w:rPr>
                <w:rFonts w:ascii="GHEA Grapalat" w:hAnsi="GHEA Grapalat" w:cs="Segoe UI"/>
                <w:sz w:val="24"/>
                <w:szCs w:val="24"/>
                <w:shd w:val="clear" w:color="auto" w:fill="FFFFFF"/>
                <w:lang w:val="hy-AM"/>
              </w:rPr>
              <w:t xml:space="preserve"> հնարավորությունների ապահովման վարչության </w:t>
            </w:r>
            <w:r w:rsidRPr="00413CF5">
              <w:rPr>
                <w:rFonts w:ascii="GHEA Grapalat" w:eastAsia="CIDFont+F1" w:hAnsi="GHEA Grapalat" w:cs="CIDFont+F1"/>
                <w:sz w:val="24"/>
                <w:szCs w:val="24"/>
                <w:lang w:val="hy-AM"/>
              </w:rPr>
              <w:t xml:space="preserve">բաժնի պետը , որը միաժամանակ հանդիսանում է Երեխաների իրավունքների պաշտպանության ազգային հանձնաժողովի անդամ-քարտուղար, ինչպես նաև սոցիալական աշխատող և հոգեբան: </w:t>
            </w:r>
          </w:p>
        </w:tc>
      </w:tr>
      <w:tr w:rsidR="00630EA5" w:rsidRPr="006801AB" w:rsidTr="00FC11BB">
        <w:trPr>
          <w:trHeight w:val="534"/>
          <w:tblCellSpacing w:w="0" w:type="dxa"/>
          <w:jc w:val="center"/>
        </w:trPr>
        <w:tc>
          <w:tcPr>
            <w:tcW w:w="1095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E-</w:t>
            </w:r>
            <w:proofErr w:type="spellStart"/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draft</w:t>
            </w:r>
            <w:proofErr w:type="spellEnd"/>
            <w:r w:rsidRPr="00413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>` ՓԻՆՔ իրավապաշտպան հասարակական ՀԿ (pinkarmenia@gmail.com)</w:t>
            </w:r>
          </w:p>
        </w:tc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413CF5" w:rsidTr="00FC11BB">
        <w:trPr>
          <w:trHeight w:val="534"/>
          <w:tblCellSpacing w:w="0" w:type="dxa"/>
          <w:jc w:val="center"/>
        </w:trPr>
        <w:tc>
          <w:tcPr>
            <w:tcW w:w="10953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08.03.2022</w:t>
            </w:r>
          </w:p>
        </w:tc>
      </w:tr>
      <w:tr w:rsidR="00630EA5" w:rsidRPr="006801AB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0EA5">
              <w:rPr>
                <w:rFonts w:ascii="GHEA Grapalat" w:hAnsi="GHEA Grapalat"/>
                <w:sz w:val="24"/>
                <w:szCs w:val="24"/>
                <w:lang w:val="hy-AM"/>
              </w:rPr>
              <w:t xml:space="preserve">27.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հեռացնել Հավելվածի 9-րդ մասի 9-րդ կետը՝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հիմնավորմամբ՝ Հանձնաժողովին դիմած ամուսինների՝ տարբեր սեռի պատկանելության վերաբերյալ պահանջը խտրական է, քանի որ չկա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օրինական, գիտական կամ գործնական ողջամիտ հիմնավորում առ այն, որ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նույնասեռական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զույգը չի կարող իրականացնել երեխայի պատշաճ խնամք։ Մարդու իրավունքների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դատարանի (այսուհետ՝ ՄԻԵԴ)՝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Նաչովան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ընդդեմ Բուլղարիայի և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Վիրաբյանն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ընդդեմ Հայաստանի վճիռներով տրված մեկնաբանության համաձայն`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խտրականությունը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էապես նման իրավիճակում գտնվող անձանց նկատմամբ տարբեր վերաբերմունքի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դրսևորում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է՝ առանց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օբյեկտիվ հիմքերի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եւ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ողջամիտ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բացատրության, այսինքն` երբ միջոցները չեն հետապնդում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իրավաչափ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 և չկա ողջամիտ համաչափություն միջոցների և հետապնդվող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իրավաչափ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նպատակի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: Խտրականությունն արգելված է ՀՀ Սահմանադրությամբ և օրենքներով,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 նախատեսված նման պահանջը կլինի հակասահմանադրական։ Մասնավորապես, ՀՀ Սահմանադրության 29-րդ հոդվածի համաձայն՝ </w:t>
            </w:r>
            <w:r w:rsidRPr="00413CF5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Խտրականությունը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կախված սեռից, ռասայից, մաշկի գույնից, էթնիկ կամ սոցիալական ծագումից,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գենետիկական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հատկանիշներից, լեզվից, կրոնից, աշխարհայացքից, քաղաքական կամ այլ հայացքներից, ազգային փոքրամասնությանը պատկանելությունից, գույքային վիճակից, ծնունդից, հաշմանդամությունից, տարիքից կամ անձնական կամ սոցիալական բնույթի այլ հանգամանքներից, արգելվում է: Այս պարագայում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խտրականությունը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կլինի անձի սեռական կողմնորոշմամբ, ինչը հանդիսանում է անձնական հատկանիշ։ Հայաստանի Հանրապետությունը, անդամակցելով միջազգային կառույցների, ինչպիսիք եք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խորհուրդը և Միավորված ազգերի կազմակերպությունը և միանալով մարդու իրավունքների պաշտպանությանն ուղղված միջազգային փաստաթղթերի, ստանձնել է պարտավորություն՝ երաշխավորել մարդու իրավունքների 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պաշտպանությունը, այդ թվում՝ բացարձակ և սահմանափակման չենթարկվող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խտրականությյունից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զերծ լինելու իրավունքը, ներառյալ՝ սեռական կողմնորոշման կամ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գենդերային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ինքնության հիմքով։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Ձևակերպման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խտրական բնույթը հիմնավորվում է նաև նախագծում տրված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ձևակերպմամբ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. «… ամուսինները տարբեր սեռի են, ինչը կապահովի երեխայի առողջ հոգեկան զարգացումը… »։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Նույնասեռական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զույգերի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ընտանիքում երեխայի հոգեկան զարգացման «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անառողջությունը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չի կարող հիմնավորվել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գիտահեն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ողջամիտ փաստարկներով։ Ավելին, որոշ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հետևազոտություններ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ցույց են տվել, որ չկա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նշանակալի տարբերություն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նույնասեռական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հետերոսեքսուալ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զույգերի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ընտանիքների երեխաների հոգեհուզական զարգացման մակարդակում։ Վերջին տենդենցները ցույց են տալիս, որ որոշ դեպքերում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նույնասեռական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զույգերի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երեխաները ավելի երջանիկ են և ունեն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ստաբիլ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հոգեհուզական վիճակ, ավելի հաճախ են ստանում բարձրագույն կրթություն։ (https://aamft.org/Consumer_Updates/Same-sex_Parents_and_Their_Children.aspx?fbclid=IwAR0YUqYN44KgBuv12 IwAR0YUqYN44KgBuv12qcQA55xh_csmp2Yx7FWw1kHPhoCq0o58DhEP9scnYQ , https://www.washingtonpost.com/news/morning- mix/wp/2014/07/07/children-</w:t>
            </w: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of-same-sex-couples-are-happier-and-healthier-than-peers-research-shows/) </w:t>
            </w: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գտնում ենք, որ քննարկվող կետը ընդհանրապես ավելորդ է, քանի որ եթե խոսքը վերաբերում է երեխայի պատշաճ խնամքն իրականացնելուն խոչընդոտող հոգեկան առողջության խնդիր ունեցող անձի ծնող դառնալու սահմանափակմանը, ապա այդ խնդիրը արդեն իսկ լուծված է նախագծի 8-րդ կետով, որում հղում է կատարվում հիվանդությունների ցանկը սահմանող ՀՀ կառավարության 2018թ. հուլիսի 19-ի N 811-որոշմանը՝ որպես երեխայի խնամքն իրականացնելուն խոչընդոտող հանգամանք։</w:t>
            </w:r>
          </w:p>
        </w:tc>
        <w:tc>
          <w:tcPr>
            <w:tcW w:w="49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մասամբ</w:t>
            </w:r>
          </w:p>
          <w:p w:rsidR="00630EA5" w:rsidRPr="00413CF5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>Նախագածի</w:t>
            </w:r>
            <w:proofErr w:type="spellEnd"/>
            <w:r w:rsidRPr="0041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կետից հանվել է «ամուսինները տարբեր սեռի են, ինչը կապահովի երեխայի առողջ հոգեկան զարգացումը, կրթական մինիմալ մակարդակ (առնվազ 8-ամյա կրթություն)» բառակապակցությունը և 17-րդ կետի երկրորդ ենթակետի «օրենքի,» բառից հետո լրացվել է ««Ընտանեկան օրենսգրքի», </w:t>
            </w:r>
            <w:r w:rsidRPr="00413CF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«Քաղաքացիական կացության ակտերի գրանցման մասին» օրենքի» բառերը</w:t>
            </w:r>
          </w:p>
        </w:tc>
      </w:tr>
    </w:tbl>
    <w:p w:rsidR="00630EA5" w:rsidRPr="00630EA5" w:rsidRDefault="00630EA5">
      <w:pPr>
        <w:rPr>
          <w:rFonts w:ascii="Sylfaen" w:hAnsi="Sylfaen"/>
          <w:lang w:val="hy-AM"/>
        </w:rPr>
      </w:pPr>
    </w:p>
    <w:sectPr w:rsidR="00630EA5" w:rsidRPr="00630EA5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52173F"/>
    <w:rsid w:val="00583731"/>
    <w:rsid w:val="00630EA5"/>
    <w:rsid w:val="006801AB"/>
    <w:rsid w:val="00974AD6"/>
    <w:rsid w:val="00EA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3101</Words>
  <Characters>17678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https:/mul2.gov.am/tasks/592349/oneclick/Ampopatert_qaxhasarakutyun.docx?token=bc9ae13bb25c754aba5da596cc9a5ebb</cp:keywords>
  <dc:description/>
  <cp:lastModifiedBy>Armenuhi Gargaloyan</cp:lastModifiedBy>
  <cp:revision>2</cp:revision>
  <dcterms:created xsi:type="dcterms:W3CDTF">2022-04-04T12:14:00Z</dcterms:created>
  <dcterms:modified xsi:type="dcterms:W3CDTF">2022-04-04T12:14:00Z</dcterms:modified>
</cp:coreProperties>
</file>