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8D19FBC" w:rsidR="0077537C" w:rsidRPr="0077537C" w:rsidRDefault="0060474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F71A7">
        <w:rPr>
          <w:rFonts w:ascii="GHEA Grapalat" w:eastAsia="Times New Roman" w:hAnsi="GHEA Grapalat" w:cs="Times New Roman"/>
          <w:sz w:val="24"/>
          <w:szCs w:val="24"/>
          <w:lang w:val="hy-AM"/>
        </w:rPr>
        <w:t>ՏԵՔՍՏԻԼ ՀՈՄ</w:t>
      </w: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047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5223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D9DA3E7" w:rsidR="0077537C" w:rsidRPr="0077537C" w:rsidRDefault="0058791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1923A" w14:textId="40DAC904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</w:rPr>
              <w:t>01/2-1/5873-2022</w:t>
            </w:r>
          </w:p>
          <w:p w14:paraId="19A3DAF2" w14:textId="083386A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E9AD1A" w14:textId="148DABC9" w:rsidR="00604741" w:rsidRPr="00604741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4-ով նախատեսված ցանկում և Նախագծում ներառ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ԵԱՏՄ ԱՏԳ ԱԱ ծածկագրերին դասվող ապրանք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 չափման միա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ներն անհրաժեշտ է ներկայացնել մետր քառակուսիով՝ համապատասխանեցնելով ԵՏՀ խորհրդի 2021 թվա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 սեպտեմբերի 14-ի թիվ 80 որոշմանը:</w:t>
            </w:r>
          </w:p>
          <w:p w14:paraId="04328472" w14:textId="0FA29331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</w:t>
            </w:r>
            <w:bookmarkStart w:id="1" w:name="_GoBack"/>
            <w:bookmarkEnd w:id="1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386908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E9C8EC9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</w:rPr>
              <w:t>01/3-2/24009-2022</w:t>
            </w:r>
          </w:p>
        </w:tc>
      </w:tr>
      <w:tr w:rsidR="0077537C" w:rsidRPr="00C93F88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7343D" w14:textId="77777777" w:rsidR="00AF71A7" w:rsidRPr="00AF71A7" w:rsidRDefault="0058184C" w:rsidP="00AF71A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8791A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«ՏԵՔՍՏԻԼ ՀՈՄ» սահմանափակ պատասխանատվությամբ ընկերության կողմից ներկայացված </w:t>
            </w:r>
            <w:r w:rsidR="00AF71A7"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հայտը բավարարելու և արտոնությունը կիրառելու մասին» Հայաստանի Հանրապետության կառավարության որոշման նախագծի վերաբերյալ հայտնում ենք հետևյալը</w:t>
            </w:r>
            <w:r w:rsidR="00AF71A7" w:rsidRPr="00AF71A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277BD916" w14:textId="1AD23C5F" w:rsidR="00AF71A7" w:rsidRPr="00AF71A7" w:rsidRDefault="00AF71A7" w:rsidP="00AF71A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ցանկում նշված</w:t>
            </w:r>
            <w:r w:rsidRPr="00AF71A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տողի </w:t>
            </w:r>
            <w:r w:rsidRPr="00AF71A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ապրանքի վերաբերյալ ներկայացված տեղեկությունները բավարար չեն ըստ ԵՏՄ ԱՏԳ ԱԱ դասակարգման ճշգրտության դիրքորոշում ներկայացնելու համար:</w:t>
            </w:r>
          </w:p>
          <w:p w14:paraId="5543DB10" w14:textId="155FE49E" w:rsidR="00AF71A7" w:rsidRPr="00AF71A7" w:rsidRDefault="00AF71A7" w:rsidP="00AF71A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«Եվրասիական տնտեսական միության մաքսային օրենսգրքի մասին» 11.04.2017թ. պայմանագրի 1-ին հավելվածով հաստատված՝ Եվրասիական տնտեսական միության (Միություն) մաքսային օրենսգրքի 2-րդ հոդվածի 1-ին կետի 3-րդ ենթակետի համաձայն` ապրանքների ներմուծումը Միության մաքսային տարածք իրենից ենթադրում է Միության մաքսային սահմանը հատելու հետ կապված գործողությունների իրականացում, որոնց արդյունքում ապրանքները Միության մաքսային տարածք են ժամանել ցանկացած միջոցով, այդ թվում՝ միջազգային փոստային առաքանիներով առաքման, խողովակաշարային տրանսպորտի և էլեկտրահաղորդման գծերի օգտագործման միջոցով՝ մինչև մաքսային մարմինների կողմից այդպիսի ապրանքների բացթողումը: Հաշվի առնելով նշվածը, ինչպես նաև այն, որ ներմուծված ապրանքները Միության մաքսային սահմանը հատելուց և ժամանման վայր տեղափոխվելուց հետո նախքան մաքսային հայտարարագիր ներկայաց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նելը և մաքսային մարմնի կողմից դրանց բացթողումը կարող են պահպանվել ժամանա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կավոր պահպանման վայրերում` առաջարկում ենք քննարկել Նախագծի 2-րդ կետի 2-րդ ենթակետով սահմանված ներմուծման սկզբնաժամկետը վերանայելու նպատակահար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մարությունը, քանի որ այդպիսի սկզբնաժամկետի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սահմանման դեպքում նախքան համա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պատասխան որոշման ուժի մեջ մտնելը Միության մաքսային սահմանը հատած, դեռևս չհայտարարագրված և ժամանակավոր պահպանման վայրերում գտնվող ապրանքների նկատմամբ տվյալ որոշմամբ սահմանված արտոնությունը չի տարածվի:</w:t>
            </w:r>
          </w:p>
          <w:p w14:paraId="2737C5E3" w14:textId="77777777" w:rsidR="00AF71A7" w:rsidRPr="00AF71A7" w:rsidRDefault="00AF71A7" w:rsidP="00AF71A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«ՏԵՔՍՏԻԼ ՀՈՄ» սահմանափակ պատասխանատվությամբ ընկերությունը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04428088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03.04.2018թ.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գործում է հարկման ընդհանուր համակարգում, ըստ ներկայացրած վերջին՝ 2022թ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փետրվար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որոնց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միջին հարկման բազան կազմում է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251,195 ՀՀ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տեղեկատվությունը հանդիսանում է հարկային գաղտնիք և ենթակա չէ տրամադրման, իսկ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04.04.2022թ</w:t>
            </w:r>
            <w:r w:rsidRPr="00AF71A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դրությամբ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ընկերությունը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ունի հարկային մարմնի կողմից վերահսկվող 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ժամկետանց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AF71A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63ED152C" w14:textId="21AF5D79" w:rsidR="0077537C" w:rsidRPr="0058791A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2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650AB2"/>
    <w:multiLevelType w:val="hybridMultilevel"/>
    <w:tmpl w:val="F182B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16145A"/>
    <w:rsid w:val="001D1367"/>
    <w:rsid w:val="00250194"/>
    <w:rsid w:val="00253CED"/>
    <w:rsid w:val="00421878"/>
    <w:rsid w:val="0054241F"/>
    <w:rsid w:val="0058184C"/>
    <w:rsid w:val="0058791A"/>
    <w:rsid w:val="00604741"/>
    <w:rsid w:val="0077537C"/>
    <w:rsid w:val="008B3C8F"/>
    <w:rsid w:val="008F53A8"/>
    <w:rsid w:val="00932D5E"/>
    <w:rsid w:val="00AD6833"/>
    <w:rsid w:val="00AF71A7"/>
    <w:rsid w:val="00B04384"/>
    <w:rsid w:val="00B25663"/>
    <w:rsid w:val="00C52231"/>
    <w:rsid w:val="00C9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13</cp:revision>
  <dcterms:created xsi:type="dcterms:W3CDTF">2021-11-10T11:33:00Z</dcterms:created>
  <dcterms:modified xsi:type="dcterms:W3CDTF">2022-04-08T08:25:00Z</dcterms:modified>
</cp:coreProperties>
</file>