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9399C6" w14:textId="77777777" w:rsidR="00B46AE1" w:rsidRPr="00594CA0" w:rsidRDefault="00B46AE1" w:rsidP="00B46AE1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GoBack"/>
      <w:bookmarkEnd w:id="0"/>
      <w:r w:rsidRPr="00594CA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547F24A9" w14:textId="18C1075B" w:rsidR="00B46AE1" w:rsidRPr="00594CA0" w:rsidRDefault="00C6796E" w:rsidP="00B46AE1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D68E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«ՀԱՅԱՍՏԱՆԻ ՀԱՆՐԱՊԵՏՈՒԹՅԱՆ ԿԱՌԱՎԱՐՈՒԹՅԱՆ 2021 ԹՎԱԿԱՆԻ ԴԵԿՏԵՄԲԵՐԻ 9-Ի N 1988-Ա ՈՐՈՇՄԱՆ ՄԵՋ ՓՈՓՈԽՈՒԹՅՈՒՆ ԿԱՏԱՐԵԼՈՒ ՄԱՍԻՆ»</w:t>
      </w:r>
      <w:r w:rsidRPr="00FD77C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94CA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ՇԱՀԱԳՐԳԻՌ ՄԱՐՄԻՆՆԵՐԻ ԱՌԱՐԿՈՒԹՅՈՒՆՆԵՐԻ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ԵՎ</w:t>
      </w:r>
      <w:r w:rsidRPr="00594CA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ԱՌԱՋԱՐԿՈՒԹՅՈՒՆՆԵՐԻ</w:t>
      </w:r>
    </w:p>
    <w:p w14:paraId="2CAE382B" w14:textId="77777777" w:rsidR="00B46AE1" w:rsidRPr="00FD77CC" w:rsidRDefault="00B46AE1" w:rsidP="00B46AE1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426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02"/>
        <w:gridCol w:w="5364"/>
      </w:tblGrid>
      <w:tr w:rsidR="00B46AE1" w:rsidRPr="00FD77CC" w14:paraId="7A50E908" w14:textId="77777777" w:rsidTr="0016610F">
        <w:trPr>
          <w:trHeight w:val="753"/>
          <w:tblCellSpacing w:w="0" w:type="dxa"/>
          <w:jc w:val="center"/>
        </w:trPr>
        <w:tc>
          <w:tcPr>
            <w:tcW w:w="890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2AD9C1E" w14:textId="77777777"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78884433"/>
            <w:r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94B0436" w14:textId="77777777"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DED793C" w14:textId="66371894" w:rsidR="00B46AE1" w:rsidRPr="00FD77CC" w:rsidRDefault="0027093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28</w:t>
            </w:r>
            <w:r w:rsidR="00B46AE1"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 w:rsidR="00B46AE1"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 w:rsidR="00B46AE1"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B46AE1" w:rsidRPr="00FD77CC" w14:paraId="09F72F82" w14:textId="77777777" w:rsidTr="0016610F">
        <w:trPr>
          <w:trHeight w:val="753"/>
          <w:tblCellSpacing w:w="0" w:type="dxa"/>
          <w:jc w:val="center"/>
        </w:trPr>
        <w:tc>
          <w:tcPr>
            <w:tcW w:w="890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D08C9E0" w14:textId="77777777"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535547E" w14:textId="302A4E5B"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70931" w:rsidRPr="00270931">
              <w:rPr>
                <w:rFonts w:ascii="GHEA Grapalat" w:eastAsia="Times New Roman" w:hAnsi="GHEA Grapalat" w:cs="Times New Roman"/>
                <w:sz w:val="24"/>
                <w:szCs w:val="24"/>
              </w:rPr>
              <w:t>01/8-1/3374-2022</w:t>
            </w:r>
          </w:p>
        </w:tc>
      </w:tr>
      <w:bookmarkEnd w:id="1"/>
      <w:tr w:rsidR="00B46AE1" w:rsidRPr="00C6796E" w14:paraId="1721E8E5" w14:textId="77777777" w:rsidTr="0016610F">
        <w:trPr>
          <w:trHeight w:val="345"/>
          <w:tblCellSpacing w:w="0" w:type="dxa"/>
          <w:jc w:val="center"/>
        </w:trPr>
        <w:tc>
          <w:tcPr>
            <w:tcW w:w="8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ABF4672" w14:textId="2984BA56" w:rsidR="00270931" w:rsidRPr="00270931" w:rsidRDefault="00270931" w:rsidP="0027093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1.</w:t>
            </w:r>
            <w:r w:rsidRPr="0027093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Անհրաժեշտ է «Հայաստանի Հանրապետության 2022 թվականի պետական բյուջեի մասին» օրենքում լրացումներ ու փոփոխություններ և Հայաստանի Հանրապետության կառավարության 2021 թվականի դեկտեմբերի 23-ի N 2121-ն որոշման մեջ լրացումներ ու փոփոխություններ կատարելու մասին»   ՀՀ կառավարության որոշման նախագծի 6-րդ հավելվածում «Պետական աջակցություն Հայաստանի Հանրապետությունում ներդրումային ծրագրերի խթանմանը, իրականացմանը և հետներդրումային սպասարկմանը» միջոցառման անվանումը փոխել «ՀՀ արտահանմանն ուղղված արդյունաբերական քաղաքականության ռազմավարությամբ նախատեսված միջոցառումներ» անվանումով:</w:t>
            </w:r>
          </w:p>
          <w:p w14:paraId="6E714C8E" w14:textId="16FE7BFA" w:rsidR="00B46AE1" w:rsidRPr="00FD77CC" w:rsidRDefault="00270931" w:rsidP="0027093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093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Միաժամանակ հարկ է նշել, որ 1165 «Ներդրումների և արտահանման խթանման» ծրագրում որպես արդյունքի չափորոշիչներ են սահմանվել </w:t>
            </w:r>
            <w:r w:rsidRPr="0027093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Ապրանքների արտահանում/ՀՆԱ հարաբերակցությունը, Արտադրողականության բարձրացումը և Արտահանման աճը՝ արտահայտված տոկոսներով: Նախագծով առաջարկվում է նշված ծրագրի 11002 «ՀՀ արտահանմանն ուղղված արդյունաբերական քաղաքականության ռազմավարությամբ նախատեսված միջոցառումներ» միջոցառման իրականացման համար նախատեսված հատկացումներից կատարել նվազեցում՝ հանելով «Արտերկրում հայկական արտադրանքի վերաբերյալ գովազդի և հասարակական կարծիքի ձևավորման (PR) միջոցառումների կազմակերպում և իրականացում» արդյունքային չափորոշիչը: Այս կապակցությամբ բացահայտման կարիք ունի միջոցառման արդյունքային չափորոշիչի հանելը ինչպիսի ազդեցություն կունենա ծրագրի վերջնական արդյունքների թիրախային ցուցանիշների վրա: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EABC27F" w14:textId="5624E2A4" w:rsidR="00B46AE1" w:rsidRPr="00FD77CC" w:rsidRDefault="0011176F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2E517035" w14:textId="77777777"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54A7494" w14:textId="77777777"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6704A5" w14:textId="77777777"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29EE3B" w14:textId="77777777"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6A5216E" w14:textId="77777777"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004430" w14:textId="77777777"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D44CD5E" w14:textId="77777777"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3874026" w14:textId="6017937B" w:rsidR="00B46AE1" w:rsidRPr="00FD77CC" w:rsidRDefault="0011176F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5B0003D2" w14:textId="77777777" w:rsidR="0016610F" w:rsidRDefault="00EF6783" w:rsidP="006444CE">
            <w:pPr>
              <w:tabs>
                <w:tab w:val="center" w:pos="4680"/>
                <w:tab w:val="right" w:pos="9360"/>
              </w:tabs>
              <w:spacing w:after="0" w:line="360" w:lineRule="auto"/>
              <w:ind w:left="90" w:right="1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F678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</w:t>
            </w:r>
          </w:p>
          <w:p w14:paraId="47087333" w14:textId="77777777" w:rsidR="00B46AE1" w:rsidRDefault="00EF6783" w:rsidP="006444CE">
            <w:pPr>
              <w:tabs>
                <w:tab w:val="center" w:pos="4680"/>
                <w:tab w:val="right" w:pos="9360"/>
              </w:tabs>
              <w:spacing w:after="0" w:line="360" w:lineRule="auto"/>
              <w:ind w:left="90" w:right="1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Նախագծով տրամադրվող ֆինանսական միջոցներն ուղղվել</w:t>
            </w:r>
            <w:r w:rsidR="00063B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են </w:t>
            </w:r>
            <w:r w:rsidRPr="0057665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ռազմավարական </w:t>
            </w:r>
            <w:r w:rsidRPr="0057665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ոլորտ հանդիսացող ադամանդագործության զարգացման</w:t>
            </w:r>
            <w:r w:rsidR="00063B4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ը և ադամանդագործական ընկերությունների արտադրանքի համար անհրաժեշտ հումքի ապահովմանը, արտադրողականության բարձրացմանը, </w:t>
            </w:r>
            <w:r w:rsidR="005F72B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հավելյալ արժեքի ստեղծմանը, </w:t>
            </w:r>
            <w:r w:rsidR="00063B4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արտահանման ծավալների աճին և արտաքին շուկաներում </w:t>
            </w:r>
            <w:r w:rsidR="005F72B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արտադրանքի </w:t>
            </w:r>
            <w:r w:rsidR="00063B4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առաջմղմանը։ Վերջինս </w:t>
            </w:r>
            <w:r w:rsidR="004F233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համահունչ</w:t>
            </w:r>
            <w:r w:rsidR="00063B4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է </w:t>
            </w:r>
            <w:r w:rsidR="00063B4C" w:rsidRPr="0027093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1165 «Ներդրումների և արտահանման խթանման» </w:t>
            </w:r>
            <w:r w:rsidR="00063B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ծրագրով նախատեսված միջոցառումների նպատակ</w:t>
            </w:r>
            <w:r w:rsidR="004F233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ին՝ հետևաբար </w:t>
            </w:r>
            <w:r w:rsidR="00063B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նպաստելու է բյուջեով նախատեսված </w:t>
            </w:r>
            <w:r w:rsidR="004F233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1165 ծրագրի </w:t>
            </w:r>
            <w:r w:rsidR="00063B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հիմնական թիրախային ցուցանիշների իրականցմանը</w:t>
            </w:r>
            <w:r w:rsidR="004F233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որն էլ բացասական </w:t>
            </w:r>
            <w:r w:rsidR="00063B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ազդեցություն </w:t>
            </w:r>
            <w:r w:rsidR="004F233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չի </w:t>
            </w:r>
            <w:r w:rsidR="00063B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ունենա Արտահանում/ՀՆԱ վեր</w:t>
            </w:r>
            <w:r w:rsidR="005F72B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ջ</w:t>
            </w:r>
            <w:r w:rsidR="00063B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նական արդյունքային թիրախային ցուցանիշի վրա։</w:t>
            </w:r>
          </w:p>
          <w:p w14:paraId="10BF54B9" w14:textId="26AFF2F5" w:rsidR="00644FBC" w:rsidRPr="00FD77CC" w:rsidRDefault="00644FBC" w:rsidP="006444CE">
            <w:pPr>
              <w:tabs>
                <w:tab w:val="center" w:pos="4680"/>
                <w:tab w:val="right" w:pos="9360"/>
              </w:tabs>
              <w:spacing w:after="0" w:line="360" w:lineRule="auto"/>
              <w:ind w:left="90" w:right="1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644FBC" w:rsidRPr="00644FBC" w14:paraId="35740FCD" w14:textId="77777777" w:rsidTr="00471553">
        <w:trPr>
          <w:trHeight w:val="345"/>
          <w:tblCellSpacing w:w="0" w:type="dxa"/>
          <w:jc w:val="center"/>
        </w:trPr>
        <w:tc>
          <w:tcPr>
            <w:tcW w:w="890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39C491FE" w14:textId="026FD12C" w:rsidR="00DB1FBE" w:rsidRPr="00DB1FBE" w:rsidRDefault="00DB1FBE" w:rsidP="00DB1FB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B1FB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2</w:t>
            </w:r>
            <w:r w:rsidRPr="00DB1FBE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7C401A" w:rsidRPr="00DB1FB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B1FB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վարչապետի աշխատակազմ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B1FB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իրավաբանական վարչություն</w:t>
            </w:r>
          </w:p>
          <w:p w14:paraId="16B718B1" w14:textId="45219670" w:rsidR="00644FBC" w:rsidRPr="00DB1FBE" w:rsidRDefault="007C401A" w:rsidP="0027093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B1FB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  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93AF274" w14:textId="74287280" w:rsidR="00644FBC" w:rsidRPr="005B513F" w:rsidRDefault="005B513F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28-03-2022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</w:p>
        </w:tc>
      </w:tr>
      <w:tr w:rsidR="00644FBC" w:rsidRPr="00644FBC" w14:paraId="7B241611" w14:textId="77777777" w:rsidTr="00471553">
        <w:trPr>
          <w:trHeight w:val="345"/>
          <w:tblCellSpacing w:w="0" w:type="dxa"/>
          <w:jc w:val="center"/>
        </w:trPr>
        <w:tc>
          <w:tcPr>
            <w:tcW w:w="890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60C2557B" w14:textId="77777777" w:rsidR="00644FBC" w:rsidRPr="00644FBC" w:rsidRDefault="00644FBC" w:rsidP="0027093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1A564865" w14:textId="3ED2889F" w:rsidR="00644FBC" w:rsidRDefault="005B513F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Pr="005B513F">
              <w:rPr>
                <w:rFonts w:ascii="GHEA Grapalat" w:eastAsia="Times New Roman" w:hAnsi="GHEA Grapalat" w:cs="Times New Roman"/>
                <w:sz w:val="24"/>
                <w:szCs w:val="24"/>
              </w:rPr>
              <w:t>02/16.9/9080-2022</w:t>
            </w:r>
          </w:p>
        </w:tc>
      </w:tr>
      <w:tr w:rsidR="00644FBC" w:rsidRPr="00644FBC" w14:paraId="3349863F" w14:textId="77777777" w:rsidTr="0016610F">
        <w:trPr>
          <w:trHeight w:val="345"/>
          <w:tblCellSpacing w:w="0" w:type="dxa"/>
          <w:jc w:val="center"/>
        </w:trPr>
        <w:tc>
          <w:tcPr>
            <w:tcW w:w="8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37223DF" w14:textId="77777777" w:rsidR="00DB1FBE" w:rsidRPr="00DB1FBE" w:rsidRDefault="00DB1FBE" w:rsidP="00DB1FB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B1FB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1.</w:t>
            </w:r>
            <w:r w:rsidRPr="00DB1FB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  <w:t>Նախագծի 1-ին կետովնախատեսվում է նոր խմբագրությամբ շարադրել ՀՀ կառավարության 2021 թվականի դեկտեմբերի9-ի N 1988-Ա որոշման8-րդ կետը: Մինչդեռ հարկ է նկատի ունենալ, որ «Կառավարության աշխատակարգը հաստատելու մասին» ՀՀ կառավարության 2021 թվականի փետրվարի 25-ի N 252-Լ որոշման 124-րդ կետի համաձայն՝ ժամկետների փոփոխման վերաբերյալ նախագծերը կարող են ներկայացվել ժամկետը լրանալուց ողջամիտ ժամկետ առաջ: Արդեն իսկ լրացած ժամկետները փոփոխման ենթակա չեն: Հետևաբար՝ նախագծի 1-ին կետով առաջարկվող կարգավորումը չի բխում աշխատակարգի 124-րդ կետի պահանջներից:</w:t>
            </w:r>
          </w:p>
          <w:p w14:paraId="0D1BCB18" w14:textId="77777777" w:rsidR="00144AC5" w:rsidRDefault="00144AC5" w:rsidP="00DB1FB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B17212" w14:textId="77777777" w:rsidR="00144AC5" w:rsidRDefault="00144AC5" w:rsidP="00DB1FB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9FE9AFD" w14:textId="7E4B0951" w:rsidR="00644FBC" w:rsidRPr="00644FBC" w:rsidRDefault="00DB1FBE" w:rsidP="00DB1FB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B1FB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</w:t>
            </w:r>
            <w:r w:rsidRPr="00DB1FB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  <w:t>Նախագծի 2-րդ կետի համաձայն՝ որոշումն ուժի մեջ է մտնում պաշտոնական հրապարակմանը հաջորդող օրվանից: Սակայն հարկ է նկատի ունենալ, որ Նորմատիվ իրավական ակտերի մասին ՀՀ օրենքի 23-րդ հոդվածի համաձայն՝ 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օրվանից, որոնց ուղղված է ակտը, եթե օրենքով այլ կարգ սահմանված չէ: Հետևաբար նախագծի 2-րդ կետով նախատեսված դրույթը հակասում է վերոնշյալ օրենքին: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E288E61" w14:textId="77777777" w:rsidR="00644FBC" w:rsidRDefault="00743C75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Չի ընդունվել։ 8-րդ կետով նախատեսվում էր 2021 թվականի պետական բյուջեով </w:t>
            </w:r>
            <w:r w:rsidR="0060551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միջոցների տրամադրում, սակայն միջոցառումը չի իրականացվել 2021 թվականի բյուջեի միջոցների հաշվին</w:t>
            </w:r>
            <w:r w:rsidR="008831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Սույն նախագծով նախատեսվում է </w:t>
            </w:r>
            <w:r w:rsidR="00144A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սահմանել նոր դրույթ 2022 թվականի պետական բյուջեի հաշվին միջոցառումը իրականացնելու նպատակով, այլ ոչ ժամկետի երկարաձգում։ Նախագծի չընդունման պարագայում միջոցառման իրականացումը կհայտնվի փակուղում։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378CE568" w14:textId="19BB7615" w:rsidR="00144AC5" w:rsidRDefault="00144AC5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6F26E6EB" w14:textId="77777777" w:rsidR="0092593D" w:rsidRPr="00270931" w:rsidRDefault="0092593D">
      <w:pPr>
        <w:rPr>
          <w:lang w:val="hy-AM"/>
        </w:rPr>
      </w:pPr>
    </w:p>
    <w:sectPr w:rsidR="0092593D" w:rsidRPr="00270931" w:rsidSect="000335B8">
      <w:pgSz w:w="15840" w:h="12240" w:orient="landscape"/>
      <w:pgMar w:top="1440" w:right="720" w:bottom="76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225DCE"/>
    <w:multiLevelType w:val="hybridMultilevel"/>
    <w:tmpl w:val="2BBE5F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AE1"/>
    <w:rsid w:val="000630A2"/>
    <w:rsid w:val="00063B4C"/>
    <w:rsid w:val="0011176F"/>
    <w:rsid w:val="00144AC5"/>
    <w:rsid w:val="0016610F"/>
    <w:rsid w:val="00270931"/>
    <w:rsid w:val="003D68E3"/>
    <w:rsid w:val="00471553"/>
    <w:rsid w:val="004F2332"/>
    <w:rsid w:val="00594CA0"/>
    <w:rsid w:val="005B513F"/>
    <w:rsid w:val="005F72B0"/>
    <w:rsid w:val="00605511"/>
    <w:rsid w:val="006444CE"/>
    <w:rsid w:val="00644FBC"/>
    <w:rsid w:val="00743C75"/>
    <w:rsid w:val="007C401A"/>
    <w:rsid w:val="0088314C"/>
    <w:rsid w:val="0092593D"/>
    <w:rsid w:val="00B46AE1"/>
    <w:rsid w:val="00C53B0C"/>
    <w:rsid w:val="00C6796E"/>
    <w:rsid w:val="00DB1FBE"/>
    <w:rsid w:val="00EF6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65F2F2"/>
  <w15:chartTrackingRefBased/>
  <w15:docId w15:val="{E89A0CC4-103B-41C3-8AF0-8841CC34D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6A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09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1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7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155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EAE3D5-BF43-481F-9829-D2188FE3A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568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Hayrapetyan</dc:creator>
  <cp:keywords/>
  <dc:description/>
  <cp:lastModifiedBy>Anna Hayrapetyan</cp:lastModifiedBy>
  <cp:revision>2</cp:revision>
  <cp:lastPrinted>2022-03-30T12:46:00Z</cp:lastPrinted>
  <dcterms:created xsi:type="dcterms:W3CDTF">2022-04-19T08:26:00Z</dcterms:created>
  <dcterms:modified xsi:type="dcterms:W3CDTF">2022-04-19T08:26:00Z</dcterms:modified>
</cp:coreProperties>
</file>