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602" w:rsidRPr="005B5602" w:rsidRDefault="0049249E" w:rsidP="0003071B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  <w:r w:rsidRPr="005B560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992073" w:rsidRDefault="008B5EBF" w:rsidP="0037227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8B5EBF">
        <w:rPr>
          <w:rFonts w:ascii="GHEA Grapalat" w:hAnsi="GHEA Grapalat"/>
          <w:b/>
          <w:bCs/>
          <w:color w:val="000000"/>
          <w:lang w:val="hy-AM"/>
        </w:rPr>
        <w:t>«ՀԱՅԱՍՏԱՆԻ ՀԱՆՐԱՊԵՏՈՒԹՅԱՆ ԿԱՌԱՎԱՐՈՒԹՅԱՆ 201</w:t>
      </w:r>
      <w:r w:rsidRPr="008B5EBF">
        <w:rPr>
          <w:rFonts w:ascii="GHEA Grapalat" w:hAnsi="GHEA Grapalat"/>
          <w:b/>
          <w:bCs/>
          <w:color w:val="000000"/>
          <w:lang w:val="af-ZA"/>
        </w:rPr>
        <w:t>9</w:t>
      </w:r>
      <w:r w:rsidRPr="008B5EBF">
        <w:rPr>
          <w:rFonts w:ascii="GHEA Grapalat" w:hAnsi="GHEA Grapalat"/>
          <w:b/>
          <w:bCs/>
          <w:color w:val="000000"/>
          <w:lang w:val="hy-AM"/>
        </w:rPr>
        <w:t xml:space="preserve"> ԹՎԱԿԱՆԻ ՓԵՏՐՎԱՐԻ 28-Ի </w:t>
      </w:r>
      <w:r w:rsidRPr="008B5EBF">
        <w:rPr>
          <w:rFonts w:ascii="GHEA Grapalat" w:hAnsi="GHEA Grapalat"/>
          <w:b/>
          <w:bCs/>
          <w:color w:val="000000"/>
          <w:lang w:val="af-ZA"/>
        </w:rPr>
        <w:t>N</w:t>
      </w:r>
      <w:r w:rsidRPr="008B5EBF">
        <w:rPr>
          <w:rFonts w:ascii="GHEA Grapalat" w:hAnsi="GHEA Grapalat"/>
          <w:b/>
          <w:bCs/>
          <w:color w:val="000000"/>
          <w:lang w:val="hy-AM"/>
        </w:rPr>
        <w:t xml:space="preserve"> 201</w:t>
      </w:r>
      <w:r>
        <w:rPr>
          <w:rFonts w:ascii="GHEA Grapalat" w:hAnsi="GHEA Grapalat"/>
          <w:b/>
          <w:bCs/>
          <w:color w:val="000000"/>
          <w:lang w:val="hy-AM"/>
        </w:rPr>
        <w:t>-Լ ՈՐՈՇՄԱՆ ՄԵՋ ՓՈՓՈԽՈՒԹՅՈՒՆՆԵՐ ԵՎ</w:t>
      </w:r>
      <w:r w:rsidRPr="008B5EBF">
        <w:rPr>
          <w:rFonts w:ascii="GHEA Grapalat" w:hAnsi="GHEA Grapalat"/>
          <w:b/>
          <w:bCs/>
          <w:color w:val="000000"/>
          <w:lang w:val="hy-AM"/>
        </w:rPr>
        <w:t xml:space="preserve"> ԼՐԱՑՈՒՄՆԵՐ ԿԱՏԱՐԵԼՈՒ ՄԱՍԻՆ ԿԱՌԱՎԱՐՈՒԹՅԱՆ ՈՐՈՇՄԱՆ ՆԱԽԱԳԾԻ </w:t>
      </w:r>
    </w:p>
    <w:p w:rsidR="008B5EBF" w:rsidRDefault="008B5EBF" w:rsidP="00372278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</w:p>
    <w:tbl>
      <w:tblPr>
        <w:tblW w:w="14953" w:type="dxa"/>
        <w:jc w:val="center"/>
        <w:tblCellSpacing w:w="0" w:type="dxa"/>
        <w:tblInd w:w="-25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82"/>
        <w:gridCol w:w="3353"/>
        <w:gridCol w:w="4118"/>
      </w:tblGrid>
      <w:tr w:rsidR="00A67306" w:rsidRPr="00985B79" w:rsidTr="00704AB3">
        <w:trPr>
          <w:tblCellSpacing w:w="0" w:type="dxa"/>
          <w:jc w:val="center"/>
        </w:trPr>
        <w:tc>
          <w:tcPr>
            <w:tcW w:w="1083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7306" w:rsidRPr="00403CBD" w:rsidRDefault="00E05165" w:rsidP="008B5EBF">
            <w:pPr>
              <w:pStyle w:val="ListParagraph"/>
              <w:spacing w:line="360" w:lineRule="auto"/>
              <w:ind w:left="795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1. </w:t>
            </w:r>
            <w:r w:rsidR="008B5EB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Արդարադատության </w:t>
            </w:r>
            <w:r w:rsidR="008B5EBF" w:rsidRPr="007E459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նախարարություն</w:t>
            </w:r>
            <w:r w:rsidR="008B5EB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7306" w:rsidRPr="00E05165" w:rsidRDefault="00985B79" w:rsidP="00F9357C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11.04</w:t>
            </w:r>
            <w:r w:rsidR="00E05165" w:rsidRPr="00E051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.2022</w:t>
            </w:r>
            <w:r w:rsidR="00E051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թ. </w:t>
            </w:r>
          </w:p>
        </w:tc>
      </w:tr>
      <w:tr w:rsidR="00A67306" w:rsidRPr="00985B79" w:rsidTr="00704AB3">
        <w:trPr>
          <w:tblCellSpacing w:w="0" w:type="dxa"/>
          <w:jc w:val="center"/>
        </w:trPr>
        <w:tc>
          <w:tcPr>
            <w:tcW w:w="10835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A67306" w:rsidRPr="00403CBD" w:rsidRDefault="00A67306" w:rsidP="005E5620">
            <w:pPr>
              <w:pStyle w:val="ListParagraph"/>
              <w:spacing w:line="360" w:lineRule="auto"/>
              <w:ind w:left="795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1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985B79" w:rsidRPr="00985B79" w:rsidRDefault="00E05165" w:rsidP="00985B79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E05165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N </w:t>
            </w:r>
            <w:r w:rsidR="00985B79" w:rsidRPr="00985B7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/27.3/15631-2022</w:t>
            </w:r>
          </w:p>
          <w:p w:rsidR="00A67306" w:rsidRPr="00E05165" w:rsidRDefault="00A67306" w:rsidP="008B5EBF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E05165" w:rsidRPr="00627D1E" w:rsidTr="00B22A70">
        <w:trPr>
          <w:tblCellSpacing w:w="0" w:type="dxa"/>
          <w:jc w:val="center"/>
        </w:trPr>
        <w:tc>
          <w:tcPr>
            <w:tcW w:w="74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745DE" w:rsidRPr="003745DE" w:rsidRDefault="00205A1E" w:rsidP="00BE54FC">
            <w:pPr>
              <w:tabs>
                <w:tab w:val="left" w:pos="44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</w:t>
            </w:r>
            <w:r w:rsidR="00BE54FC" w:rsidRPr="00985B7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  <w:r w:rsidR="00BE54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. </w:t>
            </w:r>
            <w:r w:rsidR="003745DE" w:rsidRPr="00985B7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Առաջարկում ենք Նախագծում նախատեսել Հայաստանի Հանրապետության կառավարության 2019 թվականի փետրվարի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</w:rPr>
              <w:t>28-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ի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թիվ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</w:rPr>
              <w:t xml:space="preserve"> 201-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Լ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որոշման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</w:rPr>
              <w:t xml:space="preserve"> (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այսուհետ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՝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Որոշում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</w:rPr>
              <w:t xml:space="preserve">)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նախաբանում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ՀՀ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Սահմանադրության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</w:rPr>
              <w:t xml:space="preserve"> 146-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րդ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հոդվածի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</w:rPr>
              <w:t xml:space="preserve"> 2-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րդ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մասին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կատարված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հղումը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նույն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հոդվածի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</w:rPr>
              <w:t xml:space="preserve"> 4-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րդ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մասով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փոխարինելու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վերաբերյալ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դրույթ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  <w:p w:rsidR="00985B79" w:rsidRDefault="00205A1E" w:rsidP="00985B79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</w:t>
            </w:r>
            <w:r w:rsidR="003745DE" w:rsidRPr="00205A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2. Նախագծի 1-ին կետի 1-ին ենթակետով նախատեսվում է Որոշման 3-րդ կետից հետո լրացնել նոր 4-րդ և 5-րդ կետեր, համաձայն որոնց՝ գ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յուղատնտեսական հումքի մթերումների (գնումների) նպատակով տրամադրվող վարկերի գծով տնտեսավարողների մոտ ապահովման միջոցի ոչ բավարար մակարդակի դեպքում Հայաստանի Հանրապետության կառավարության կողմից մինչև 202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թվականի դեկտեմբերի 30-ը տրամադրվում է մինչև 50%-ի չափով բյուջետային երաշխիք, բայց ոչ ավելի, քան 202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թվականին արտահանված արտադրանքի արժեքը։</w:t>
            </w:r>
          </w:p>
          <w:p w:rsidR="00985B79" w:rsidRDefault="00985B79" w:rsidP="00985B79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Հայաստանի Հանրապետության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էկոնոմիկայի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նախարարին հանձնարարվում է Հայաստանի Հանրապետության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ֆինանսների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նախարարի հետ համատեղ մշակել և մինչև սույն թվականի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ապրիլի 30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-ը ներկայացնել սույն որոշման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4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-րդ կետում նշված վարկերի համար բյուջետային երաշխիքի տրամադրման կարգը։</w:t>
            </w:r>
          </w:p>
          <w:p w:rsidR="00985B79" w:rsidRDefault="00985B79" w:rsidP="00985B79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Այս կապակցությամբ հարկ է նկատի ունենալ ՀՀ կառավարության 2021 թվականի հուլիսի 15-ի թիվ 1168-Լ որոշումը, որի 1-ին կետով հաստատվել է </w:t>
            </w:r>
            <w:r w:rsidR="003745DE" w:rsidRPr="00985B7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գյուղատնտեսական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3745DE" w:rsidRPr="00985B7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հումքի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3745DE" w:rsidRPr="00985B7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մթերումների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(</w:t>
            </w:r>
            <w:r w:rsidR="003745DE" w:rsidRPr="00985B7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գնումների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) </w:t>
            </w:r>
            <w:r w:rsidR="003745DE" w:rsidRPr="00985B7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նպատակով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3745DE" w:rsidRPr="00985B7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տրամադրվող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3745DE" w:rsidRPr="00985B7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վարկերի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3745DE" w:rsidRPr="00985B7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շրջանակներում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3745DE" w:rsidRPr="00985B7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բյուջետային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3745DE" w:rsidRPr="00985B7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երաշխիքների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3745DE" w:rsidRPr="00985B7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տրամադրման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3745DE" w:rsidRPr="00985B7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կարգը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: Նշվածը հաշվի առնելով՝ առաջարկում ենք Նախագծով լրացվող 5-րդ կետի փոխարեն քննարկել ՀՀ կառավարության 2021 թվականի հուլիսի 15-ի թիվ 1168-Լ որոշման մեջ փոփոխություններ կատարելու հարցը:</w:t>
            </w:r>
          </w:p>
          <w:p w:rsidR="00985B79" w:rsidRDefault="00985B79" w:rsidP="00985B79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Բացի այդ, 4-րդ կետում առաջարկում ենք հստակեցնել, թե որ ժամանակահատվածից սկսված դեպքերին է կարգավորումը վերաբերում՝ նկատի ունենալով, որ ինկորպորացվելու արդյունքում կգործի միանման կարգավորումներ տարբեր վերջնաժամկետներով:</w:t>
            </w:r>
          </w:p>
          <w:p w:rsidR="00232FD0" w:rsidRDefault="00985B79" w:rsidP="00232FD0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3. Նախագծի 1-</w:t>
            </w:r>
            <w:r w:rsidR="003745DE" w:rsidRPr="00985B7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ին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կետի 2-րդ ենթակետի ա. և բ. պարբերություններով նախատեսված լրացումներն ունեն վերանայման կարիք՝ նկատի ունենալով, որ դրանցով նախատեսվում է Որոշման հավելվածի 23-րդ կետը լրացնել 1.2-րդ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lastRenderedPageBreak/>
              <w:t>կետով՝ տարբեր բովանդակություններով: Բացի այդ, վերանայման կարիք ունի «</w:t>
            </w:r>
            <w:r w:rsidR="003745DE" w:rsidRPr="00985B7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ուղղության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3745DE" w:rsidRPr="00985B7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համար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» ձևակերպումը՝ նկատի ունենալով, որ Որոշման հավելվածի 24-րդ կետով ուղղություններ սահմանված չեն:</w:t>
            </w:r>
          </w:p>
          <w:p w:rsidR="00232FD0" w:rsidRDefault="00232FD0" w:rsidP="00232FD0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4. Նախագծի 1-</w:t>
            </w:r>
            <w:r w:rsidR="003745DE" w:rsidRPr="00232F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ին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կետի 2-րդ ենթակետի զ. պարբերությամբ նախատեսվում է նոր խմբագրությամբ շարադրել Որոշման հավելվածի 25-րդ կետը, որի արդյունքում կարգավորվում է միայն սահմանամերձ բնակավայրերի տարածքներում գործողունեությաւն իրականացնող տնտեսվարողների համար վարկի սուբսիդավորման չափը՝ կարգավորումից դուրս թողելով մյուս վար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կառուների վերաբերյալ դրույթները</w:t>
            </w:r>
          </w:p>
          <w:p w:rsidR="00232FD0" w:rsidRDefault="00232FD0" w:rsidP="00232FD0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5. Նախագծի 1-ին կետի 2-րդ ենթակետի է. պարբերությամբ նախատեսվում է նոր խմբագրությամբ շարադրել Որոշման հավելվածի 33-րդ կետը, որի համաձայն՝ ծրագրի մոնիթորինգն իրականացնում են ՖԿ-ները՝ իրենց կողմից մշակված ներքին ընթացակարգերով: ԳՖԿ-ն </w:t>
            </w:r>
            <w:r w:rsidR="003745DE" w:rsidRPr="003745DE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>իրավասու է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ՖԿ-ներից պահանջել վերջիններիս կողմից իրականացված մոնիթորինգի արդյունքները և </w:t>
            </w:r>
            <w:r w:rsidR="003745DE" w:rsidRPr="003745DE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>ընտրանքային կարգով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մոնիթորինգի ենթարկել սուբսիդավորման գումարների ստացման հայտերը: Նշված դրույթի վերլուծությունից բխում է, որ ԳՖԿ-ի կողմից սուբսիդավորման գումարների ստացման հայտերը մոնիթորինգի ենթարկելը և ՖԿ-ների կողմից իրակացված մոնիթորինգի արդյունքները պահանջելը սահմանված է որպես ԳՖԿ-ի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lastRenderedPageBreak/>
              <w:t xml:space="preserve">իրավասություն, այսինքն՝ պարտադիր բնույթ չի կրում: Մինչդեռ՝ Որոշման հավելվածի 34-րդ և 35-րդ կետերի համաձայն՝ </w:t>
            </w:r>
            <w:r w:rsidR="003745DE" w:rsidRPr="003745DE">
              <w:rPr>
                <w:rFonts w:ascii="Courier New" w:hAnsi="Courier New" w:cs="Courier New"/>
                <w:bCs/>
                <w:sz w:val="24"/>
                <w:szCs w:val="24"/>
                <w:lang w:val="af-ZA"/>
              </w:rPr>
              <w:t> </w:t>
            </w:r>
            <w:r w:rsidR="003745DE" w:rsidRPr="003745DE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վարկի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տոկոսադրույքի սուբսիդավորման հայտերի ամփոփման արդյունքում ԳՖԿ-ն ձևավորում է վիճակագրական տվյալների բազա:</w:t>
            </w:r>
          </w:p>
          <w:p w:rsidR="00232FD0" w:rsidRDefault="00232FD0" w:rsidP="00232FD0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ԳՖԿ-ն յուրաքանչյուր ամիսը մեկ՝ ամսվան հաջորդող տասն աշխատանքային օրվա ընթացքում ամփոփ հաշվետվություն է ներկայացնում Հայաստանի Հանրապետության ֆինանսների նախարարություն, Հայաստանի Հանրապետության էկոնոմիկայի նախարարություն, Հայաստանի Հանրապետության կենտրոնական բանկ և Հայաստանի Հանրա</w:t>
            </w: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պետության վարչապետի աշխատակազմ:</w:t>
            </w:r>
          </w:p>
          <w:p w:rsidR="00232FD0" w:rsidRDefault="00232FD0" w:rsidP="00232FD0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Վերոնշյալը հիմքը ընդունելով՝ անհրաժեշտ է կարգավորումները համապատասխանեցնել միմյանց:</w:t>
            </w:r>
          </w:p>
          <w:p w:rsidR="00232FD0" w:rsidRDefault="00232FD0" w:rsidP="00232FD0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6. Նախագծի 1-</w:t>
            </w:r>
            <w:r w:rsidR="003745DE" w:rsidRPr="00232F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ին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կետի 2-րդ ենթակետի ժ. պարբերությամբ լրացվող Ձև 4-ի վերաբերյալ հայտնում ենք հետևյալը.</w:t>
            </w:r>
          </w:p>
          <w:p w:rsidR="00C07558" w:rsidRDefault="00232FD0" w:rsidP="00C07558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1) վերնագրում «</w:t>
            </w:r>
            <w:r w:rsidR="003745DE" w:rsidRPr="00232F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խաղողի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3745DE" w:rsidRPr="00232F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գնման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» բառերից հետո առաջարկում ենք լրացնել «</w:t>
            </w:r>
            <w:r w:rsidR="003745DE" w:rsidRPr="00232F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օրինակելի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» բառը՝ նկատի ունենալով Նախագծի 1-</w:t>
            </w:r>
            <w:r w:rsidR="003745DE" w:rsidRPr="00232F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ին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="003745DE" w:rsidRPr="00232FD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կետի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2-րդ ենթակետի գ. պարբերությամբ կատարվող լրացումը:</w:t>
            </w:r>
          </w:p>
          <w:p w:rsidR="00C07558" w:rsidRDefault="00C07558" w:rsidP="00C07558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2) 2-րդ կետն առաջարկում ենք հանել՝ նկատի ունենալով, որ այն դուրս է պայմանագրի առարկայի կարգավորման շրջանակից:</w:t>
            </w:r>
          </w:p>
          <w:p w:rsidR="00C07558" w:rsidRDefault="00C07558" w:rsidP="00C07558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lastRenderedPageBreak/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3) 7-րդ կետով նախատեսվել են մատակարարման վերաբերյալ կարգավորումներ, մինչդեռ՝ պայմանագիրը վերաբերում է խաղողի գնմանը: Նշվածը հաշվի առնելով՝ կարգավորումն անհրաժեշտ է վերանայել: Նույն դիտողությունը վերաբերում է Ձև 5-ի 6-րդ կետին: </w:t>
            </w:r>
          </w:p>
          <w:p w:rsidR="00C07558" w:rsidRDefault="00C07558" w:rsidP="00C07558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4)  8-րդ կետի 2-րդ ենթակետից առաջարկում ենք հանել 10-րդ կետի 2-րդ և 11-րդ կետի 7-րդ ենթակետերին կատարված հղումները:</w:t>
            </w:r>
          </w:p>
          <w:p w:rsidR="00C07558" w:rsidRDefault="00C07558" w:rsidP="00C07558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5) 11-րդ կետի 5-րդ ենթակետի երկրորդ նախադասությունն անհրաժեշտ է հանել՝ նկատի ունենալով, որ կետը վերաբերում է գնորդի պարտականություններին, իսկ այն սահմանում է ապրանքի հանձման ժամկետի փոփոխության վերաբերյալ պահանջ:</w:t>
            </w:r>
          </w:p>
          <w:p w:rsidR="00C07558" w:rsidRDefault="00C07558" w:rsidP="00C07558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6) 19-րդ կետն առաջարկում ենք նախատեսել  պայմանագրի՝ գինը և վճարման կարգը բաժնում:</w:t>
            </w:r>
          </w:p>
          <w:p w:rsidR="00B51EF7" w:rsidRDefault="00C07558" w:rsidP="00B51EF7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7) 22-րդ կետի համաձայն՝ սույն պայմանագիրն ուժի մեջ է մտնում կնքման պահից և դադարում է պայմանագրային պարտավորությունների կատարմամբ կամ ՀՀ քաղաքացիական օրենսգրքով սահմանված պարտավորությունների դադարման հիմքերով: Այս կապակցությամբ հարկ է նկատի ունենալ, որ պայմանագրային պարտավորությունների կատարմամբ պայմանագրի դադարումը ևս նախատեսված է ՀՀ քաղաքացիական օրենսգրքով, հետևաբար ձևակերպումն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lastRenderedPageBreak/>
              <w:t>անհրաժեշտ է վերանայել: Նույն դիտողությունը վերաբերում է Ձև 5-ի 21-րդ կետին և Ձև 6-ի 22-րդ կետին:</w:t>
            </w:r>
          </w:p>
          <w:p w:rsidR="00B51EF7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   7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. Նախագծի 1-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ին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կետի 2-րդ ենթակետի ժ. պարբերությամբ լրացվող Ձև 5-ի վերաբերյալ հայտնում ենք հետևյալը.</w:t>
            </w:r>
          </w:p>
          <w:p w:rsidR="00B51EF7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1) 7-րդ կետի 2-րդ ենթակետով կատարված հղումներն առաջարկում ենք հանել՝ նկատի ունենալով, որ դրանք վերաբերում են գնորդի իրավունքներին և պարտականություններին:</w:t>
            </w:r>
          </w:p>
          <w:p w:rsidR="00B51EF7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2) 9-րդ կետի 1-ին ենթակետի «11-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րդ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կետի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առաջին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նախադասությամբ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սահմանված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կարգով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որոշված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գնի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նկատմամբ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ավելի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ցածր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գին կիրառել: Այնուհանդերձ, գինը չի կարող ..... ՀՀ դրամ/կգ-ից ցածր լինել» ձևակերպումն առաջարկում ենք հանել և նախատեսել 4-րդ գլխում:</w:t>
            </w:r>
          </w:p>
          <w:p w:rsidR="00B51EF7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3) 10-րդ կետի 2-րդ ենթակետի ա. պարբերությամբ նշվում է պայմանագրի հավելվածով հաստատված որակական ցուցաշիների մասին, մինչդեռ՝ հավելված ներկայացված չէ:</w:t>
            </w:r>
          </w:p>
          <w:p w:rsidR="0081296E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   </w:t>
            </w:r>
          </w:p>
          <w:p w:rsidR="0081296E" w:rsidRDefault="0081296E" w:rsidP="00B51EF7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296E" w:rsidRDefault="0081296E" w:rsidP="00B51EF7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3037B2" w:rsidRDefault="0081296E" w:rsidP="00B51EF7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</w:t>
            </w:r>
          </w:p>
          <w:p w:rsidR="00B51EF7" w:rsidRDefault="003037B2" w:rsidP="00B51EF7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4) 10-րդ կետի 5-րդ ենթակետի 2-րդ նախադասությունն անհրաժեշտ է հանել՝ նկատի ունենալով, որ կետը վերաբերում է գնորդի պարտականություններին, իսկ այն նախատեսում է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lastRenderedPageBreak/>
              <w:t>ապրանքի հանձման ժամկետի փոփոխության վերաբերյալ պահանջ:</w:t>
            </w:r>
          </w:p>
          <w:p w:rsidR="00B51EF7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5) 15-րդ կետում «Պայմանագրի 13-րդ կետով սահմանված ժամկետում» ձևակերպումն ունի վերանայման կարիք՝ նկատի ունենալով, որ նշված կետով ժամկետ սահմանված չէ:</w:t>
            </w:r>
          </w:p>
          <w:p w:rsidR="00B51EF7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6) 18-րդ կետն առաջարկում ենք նախատեսել պայմանագրի՝ գինը և վճարման կարգը բաժնում:</w:t>
            </w:r>
          </w:p>
          <w:p w:rsidR="00B51EF7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5. Նախագծի 1-</w:t>
            </w:r>
            <w:proofErr w:type="spellStart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ին</w:t>
            </w:r>
            <w:proofErr w:type="spellEnd"/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կետի 2-րդ ենթակետի ժ. պարբերությամբ լրացվող Ձև 6-ի վերաբերյալ հայտնում ենք հետևյալը.</w:t>
            </w:r>
          </w:p>
          <w:p w:rsidR="00B51EF7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1) 5-րդ կետի 3-րդ ենթակետում անհրաժեշտ է հստակեցնել, թե քանի անգամ կաթի արժեքի վճարումներն ուշացնելն է համարվում պարբերաբար: Բացի այդ, նշված կետով նախատեսվել է կարգավորում կաթի մատակարարման վերաբերյալ, մինչդեռ՝ պայմանագիրը վերաբերում է կաթի գնմանը: Նշվածը հիմք ընդունելով՝ մատակարարման վերաբերյալ կարգավորումն անհրաժեշտ է վերանայել:</w:t>
            </w:r>
          </w:p>
          <w:p w:rsidR="00B51EF7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2)   6-րդ կետի 2-րդ ենթակետում առաջարկում ենք հստակեցնել՝ ինչ եղանակով է իրականացվելու վաճառողի կողմից գնորդին տեղեկացնելը:</w:t>
            </w:r>
          </w:p>
          <w:p w:rsidR="00B51EF7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3) 12-րդ կետի «հաշվարկով» բառն անհրաժեշտ է փոխարինել «վերահաշվարկով» բառով՝ նկատի ունենալով, որ 10-րդ կետը վերաբերում է վերահաշվարկին:</w:t>
            </w:r>
          </w:p>
          <w:p w:rsidR="00E05165" w:rsidRPr="003745DE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   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4)  Ձև 6-ի հավելվածի 1-ին կետի 1-ին ենթակետն անհրաժեշտ </w:t>
            </w:r>
            <w:r w:rsidR="003745DE" w:rsidRPr="003745DE">
              <w:rPr>
                <w:rFonts w:ascii="GHEA Grapalat" w:hAnsi="GHEA Grapalat"/>
                <w:bCs/>
                <w:sz w:val="24"/>
                <w:szCs w:val="24"/>
                <w:lang w:val="af-ZA"/>
              </w:rPr>
              <w:lastRenderedPageBreak/>
              <w:t>է պարզաբանել, մասնավորապես՝ գործնականում հնարավոր է արդյոք պարզել կենդանիների ծնի հստակ օրը, քանի որ կաթի չընդունման հիմք է համարվում ծնից առաջ՝ 5 օրվա ընթացքում կենդանիներից ստացված կաթը:</w:t>
            </w:r>
          </w:p>
        </w:tc>
        <w:tc>
          <w:tcPr>
            <w:tcW w:w="747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E05165" w:rsidRDefault="002A2E11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է։</w:t>
            </w:r>
          </w:p>
          <w:p w:rsidR="00985B79" w:rsidRDefault="00985B79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985B79" w:rsidRDefault="00985B79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985B79" w:rsidRDefault="00985B79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985B79" w:rsidRDefault="00985B79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985B79" w:rsidRDefault="00985B79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985B79" w:rsidRDefault="00985B79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32FD0"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Չի ընդունվել։</w:t>
            </w: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Ս</w:t>
            </w:r>
            <w:r w:rsidRPr="003745DE">
              <w:rPr>
                <w:rFonts w:ascii="GHEA Grapalat" w:hAnsi="GHEA Grapalat"/>
                <w:bCs/>
                <w:lang w:val="af-ZA"/>
              </w:rPr>
              <w:t>ահմանամերձ բնակավայրերի տարածքներում գործողունեությ</w:t>
            </w:r>
            <w:r>
              <w:rPr>
                <w:rFonts w:ascii="GHEA Grapalat" w:hAnsi="GHEA Grapalat"/>
                <w:bCs/>
                <w:lang w:val="hy-AM"/>
              </w:rPr>
              <w:t>ու</w:t>
            </w:r>
            <w:r w:rsidRPr="003745DE">
              <w:rPr>
                <w:rFonts w:ascii="GHEA Grapalat" w:hAnsi="GHEA Grapalat"/>
                <w:bCs/>
                <w:lang w:val="af-ZA"/>
              </w:rPr>
              <w:t>ն իրականացնող տնտեսվարողների</w:t>
            </w:r>
            <w:r>
              <w:rPr>
                <w:rFonts w:ascii="GHEA Grapalat" w:hAnsi="GHEA Grapalat"/>
                <w:bCs/>
                <w:lang w:val="hy-AM"/>
              </w:rPr>
              <w:t xml:space="preserve">ց բացի այլ վարկառուների համար սուբսիդավորման չափը սահմանվում է </w:t>
            </w:r>
            <w:r w:rsidRPr="003745DE">
              <w:rPr>
                <w:rFonts w:ascii="GHEA Grapalat" w:hAnsi="GHEA Grapalat"/>
                <w:bCs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lang w:val="hy-AM"/>
              </w:rPr>
              <w:t xml:space="preserve">Կառավարության </w:t>
            </w:r>
            <w:r w:rsidRPr="00232FD0">
              <w:rPr>
                <w:rFonts w:ascii="GHEA Grapalat" w:hAnsi="GHEA Grapalat"/>
                <w:bCs/>
                <w:lang w:val="hy-AM"/>
              </w:rPr>
              <w:t>201</w:t>
            </w:r>
            <w:r w:rsidRPr="00232FD0">
              <w:rPr>
                <w:rFonts w:ascii="GHEA Grapalat" w:hAnsi="GHEA Grapalat"/>
                <w:bCs/>
                <w:lang w:val="af-ZA"/>
              </w:rPr>
              <w:t>9</w:t>
            </w:r>
            <w:r w:rsidRPr="00232FD0">
              <w:rPr>
                <w:rFonts w:ascii="GHEA Grapalat" w:hAnsi="GHEA Grapalat"/>
                <w:bCs/>
                <w:lang w:val="hy-AM"/>
              </w:rPr>
              <w:t xml:space="preserve"> թվականի փետրվարի 28-ի N 201-</w:t>
            </w:r>
            <w:r>
              <w:rPr>
                <w:rFonts w:ascii="GHEA Grapalat" w:hAnsi="GHEA Grapalat"/>
                <w:bCs/>
                <w:lang w:val="hy-AM"/>
              </w:rPr>
              <w:t>Լ</w:t>
            </w:r>
            <w:r w:rsidRPr="00232FD0">
              <w:rPr>
                <w:rFonts w:ascii="GHEA Grapalat" w:hAnsi="GHEA Grapalat"/>
                <w:bCs/>
                <w:lang w:val="hy-AM"/>
              </w:rPr>
              <w:t xml:space="preserve"> որոշմա</w:t>
            </w:r>
            <w:r>
              <w:rPr>
                <w:rFonts w:ascii="GHEA Grapalat" w:hAnsi="GHEA Grapalat"/>
                <w:bCs/>
                <w:lang w:val="hy-AM"/>
              </w:rPr>
              <w:t xml:space="preserve">ն հավելվածի </w:t>
            </w:r>
            <w:r w:rsidRPr="00232FD0">
              <w:rPr>
                <w:rFonts w:ascii="GHEA Grapalat" w:hAnsi="GHEA Grapalat"/>
                <w:bCs/>
                <w:lang w:val="hy-AM"/>
              </w:rPr>
              <w:t>24-րդ կետի 4-րդ ենթակետ</w:t>
            </w:r>
            <w:r>
              <w:rPr>
                <w:rFonts w:ascii="GHEA Grapalat" w:hAnsi="GHEA Grapalat"/>
                <w:bCs/>
                <w:lang w:val="hy-AM"/>
              </w:rPr>
              <w:t>ով։</w:t>
            </w:r>
          </w:p>
          <w:p w:rsidR="00232FD0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232FD0" w:rsidRPr="00C07558" w:rsidRDefault="00232FD0" w:rsidP="00C07558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C07558"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  <w:p w:rsidR="00C07558" w:rsidRDefault="00C07558" w:rsidP="00C07558">
            <w:pPr>
              <w:pStyle w:val="NormalWeb"/>
              <w:shd w:val="clear" w:color="auto" w:fill="FFFFFF"/>
              <w:spacing w:line="360" w:lineRule="auto"/>
              <w:ind w:left="75" w:firstLine="375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C07558" w:rsidRDefault="00C07558" w:rsidP="00C07558">
            <w:pPr>
              <w:pStyle w:val="NormalWeb"/>
              <w:shd w:val="clear" w:color="auto" w:fill="FFFFFF"/>
              <w:spacing w:line="360" w:lineRule="auto"/>
              <w:ind w:left="75" w:firstLine="375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C07558" w:rsidRDefault="00C07558" w:rsidP="00C07558">
            <w:pPr>
              <w:pStyle w:val="NormalWeb"/>
              <w:shd w:val="clear" w:color="auto" w:fill="FFFFFF"/>
              <w:spacing w:line="360" w:lineRule="auto"/>
              <w:ind w:left="75" w:firstLine="375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C07558" w:rsidRDefault="00C07558" w:rsidP="00C07558">
            <w:pPr>
              <w:pStyle w:val="NormalWeb"/>
              <w:shd w:val="clear" w:color="auto" w:fill="FFFFFF"/>
              <w:spacing w:line="360" w:lineRule="auto"/>
              <w:ind w:left="75" w:firstLine="375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C07558" w:rsidRDefault="00C07558" w:rsidP="00C07558">
            <w:pPr>
              <w:pStyle w:val="NormalWeb"/>
              <w:shd w:val="clear" w:color="auto" w:fill="FFFFFF"/>
              <w:spacing w:line="360" w:lineRule="auto"/>
              <w:ind w:left="75" w:firstLine="375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C07558" w:rsidRDefault="00C07558" w:rsidP="00C07558">
            <w:pPr>
              <w:pStyle w:val="NormalWeb"/>
              <w:shd w:val="clear" w:color="auto" w:fill="FFFFFF"/>
              <w:spacing w:line="360" w:lineRule="auto"/>
              <w:ind w:left="75" w:firstLine="375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C07558" w:rsidRDefault="00C07558" w:rsidP="00C07558">
            <w:pPr>
              <w:pStyle w:val="NormalWeb"/>
              <w:shd w:val="clear" w:color="auto" w:fill="FFFFFF"/>
              <w:spacing w:line="360" w:lineRule="auto"/>
              <w:ind w:left="75" w:firstLine="375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C07558" w:rsidRDefault="00C07558" w:rsidP="00C07558">
            <w:pPr>
              <w:pStyle w:val="NormalWeb"/>
              <w:shd w:val="clear" w:color="auto" w:fill="FFFFFF"/>
              <w:spacing w:line="360" w:lineRule="auto"/>
              <w:ind w:left="75" w:firstLine="375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C07558" w:rsidRDefault="00C07558" w:rsidP="00C07558">
            <w:pPr>
              <w:pStyle w:val="NormalWeb"/>
              <w:shd w:val="clear" w:color="auto" w:fill="FFFFFF"/>
              <w:spacing w:line="360" w:lineRule="auto"/>
              <w:ind w:left="75" w:firstLine="375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C07558" w:rsidRDefault="00C07558" w:rsidP="00C07558">
            <w:pPr>
              <w:pStyle w:val="NormalWeb"/>
              <w:shd w:val="clear" w:color="auto" w:fill="FFFFFF"/>
              <w:spacing w:line="360" w:lineRule="auto"/>
              <w:ind w:left="75" w:firstLine="375"/>
              <w:jc w:val="both"/>
              <w:rPr>
                <w:rFonts w:ascii="GHEA Grapalat" w:hAnsi="GHEA Grapalat"/>
                <w:bCs/>
                <w:lang w:val="hy-AM"/>
              </w:rPr>
            </w:pPr>
          </w:p>
          <w:p w:rsidR="00C07558" w:rsidRPr="00FB368A" w:rsidRDefault="00C07558" w:rsidP="00FB368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FB368A" w:rsidRPr="006B16CA" w:rsidRDefault="00FB368A" w:rsidP="00FB368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C07558" w:rsidRPr="00FB368A" w:rsidRDefault="00C07558" w:rsidP="00FB368A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</w:p>
          <w:p w:rsidR="00FB368A" w:rsidRDefault="00FB368A" w:rsidP="00FB368A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</w:p>
          <w:p w:rsidR="0049718D" w:rsidRDefault="0049718D" w:rsidP="00FB368A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49718D" w:rsidRDefault="0049718D" w:rsidP="00FB368A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49718D" w:rsidRDefault="0049718D" w:rsidP="00FB368A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49718D" w:rsidRDefault="0049718D" w:rsidP="00FB368A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F00DB3" w:rsidRDefault="00F00DB3" w:rsidP="00FB368A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F00DB3" w:rsidRDefault="00F00DB3" w:rsidP="00FB368A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C07558" w:rsidRPr="00FB368A" w:rsidRDefault="00C07558" w:rsidP="00FB368A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FB368A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Ընդունվել է։</w:t>
            </w:r>
          </w:p>
          <w:p w:rsidR="00C07558" w:rsidRPr="00FB368A" w:rsidRDefault="00C07558" w:rsidP="00FB368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C07558" w:rsidRPr="00FB368A" w:rsidRDefault="00C07558" w:rsidP="00FB368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FB368A" w:rsidRPr="006B16CA" w:rsidRDefault="00FB368A" w:rsidP="00FB368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C07558" w:rsidRPr="00FB368A" w:rsidRDefault="006B16CA" w:rsidP="006B16C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                                    </w:t>
            </w:r>
            <w:r w:rsidR="00C07558" w:rsidRPr="00FB368A"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  <w:p w:rsidR="00FB368A" w:rsidRPr="006B16CA" w:rsidRDefault="00FB368A" w:rsidP="00FB368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C07558" w:rsidRPr="00FB368A" w:rsidRDefault="006B16CA" w:rsidP="006B16C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                                    </w:t>
            </w:r>
            <w:r w:rsidR="00C07558" w:rsidRPr="00FB368A"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  <w:p w:rsidR="00C07558" w:rsidRPr="00FB368A" w:rsidRDefault="00C07558" w:rsidP="00FB368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C07558" w:rsidRPr="00FB368A" w:rsidRDefault="00C07558" w:rsidP="00FB368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FB368A" w:rsidRPr="006B16CA" w:rsidRDefault="00FB368A" w:rsidP="00FB368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FB368A" w:rsidRPr="006B16CA" w:rsidRDefault="00FB368A" w:rsidP="00FB368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C07558" w:rsidRPr="00FB368A" w:rsidRDefault="00C07558" w:rsidP="00FB368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B368A"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  <w:p w:rsidR="00C07558" w:rsidRPr="00FB368A" w:rsidRDefault="00C07558" w:rsidP="00FB368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FB368A" w:rsidRPr="006B16CA" w:rsidRDefault="00FB368A" w:rsidP="00FB368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C07558" w:rsidRPr="00FB368A" w:rsidRDefault="00C07558" w:rsidP="00FB368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B368A"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  <w:p w:rsidR="00C07558" w:rsidRPr="00FB368A" w:rsidRDefault="00C07558" w:rsidP="00FB368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C07558" w:rsidRPr="00FB368A" w:rsidRDefault="00C07558" w:rsidP="00FB368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FB368A" w:rsidRPr="00FB368A" w:rsidRDefault="00FB368A" w:rsidP="00FB368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FB368A" w:rsidRPr="006B16CA" w:rsidRDefault="00FB368A" w:rsidP="00FB368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FB368A" w:rsidRPr="006B16CA" w:rsidRDefault="00C07558" w:rsidP="00FB368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B368A"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  <w:p w:rsidR="00FB368A" w:rsidRPr="006B16CA" w:rsidRDefault="00FB368A" w:rsidP="00FB368A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B51EF7" w:rsidRPr="006B16CA" w:rsidRDefault="00FB368A" w:rsidP="00B51EF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FB368A">
              <w:rPr>
                <w:rFonts w:ascii="GHEA Grapalat" w:hAnsi="GHEA Grapalat"/>
                <w:color w:val="000000"/>
                <w:lang w:val="hy-AM"/>
              </w:rPr>
              <w:t>Ընդունվել է։</w:t>
            </w:r>
          </w:p>
          <w:p w:rsidR="00B51EF7" w:rsidRPr="006B16CA" w:rsidRDefault="00B51EF7" w:rsidP="00B51EF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B51EF7" w:rsidRPr="006B16CA" w:rsidRDefault="00B51EF7" w:rsidP="00B51EF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B51EF7" w:rsidRPr="006B16CA" w:rsidRDefault="00B51EF7" w:rsidP="00B51EF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B51EF7" w:rsidRPr="006B16CA" w:rsidRDefault="00B51EF7" w:rsidP="00B51EF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B51EF7" w:rsidRPr="006B16CA" w:rsidRDefault="00B51EF7" w:rsidP="00B51EF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B51EF7" w:rsidRPr="006B16CA" w:rsidRDefault="00B51EF7" w:rsidP="00B51EF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B51EF7" w:rsidRPr="006B16CA" w:rsidRDefault="00B51EF7" w:rsidP="00B51EF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B51EF7" w:rsidRPr="006B16CA" w:rsidRDefault="00B51EF7" w:rsidP="00B51EF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B51EF7" w:rsidRPr="006B16CA" w:rsidRDefault="00B51EF7" w:rsidP="00B51EF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5" w:right="76" w:firstLine="375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B51EF7" w:rsidRPr="003037B2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B51EF7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</w:p>
          <w:p w:rsidR="00B51EF7" w:rsidRPr="00B51EF7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B51EF7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Ընդունվել է։</w:t>
            </w:r>
          </w:p>
          <w:p w:rsidR="00B51EF7" w:rsidRPr="00B51EF7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</w:p>
          <w:p w:rsidR="00B51EF7" w:rsidRPr="00B51EF7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</w:p>
          <w:p w:rsidR="00B51EF7" w:rsidRPr="00B51EF7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</w:p>
          <w:p w:rsidR="00B51EF7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B51EF7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Ընդունվել է։</w:t>
            </w:r>
          </w:p>
          <w:p w:rsidR="00B51EF7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</w:p>
          <w:p w:rsidR="00B51EF7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</w:p>
          <w:p w:rsidR="00B51EF7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</w:p>
          <w:p w:rsidR="00B51EF7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</w:p>
          <w:p w:rsidR="00B51EF7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Չի ը</w:t>
            </w:r>
            <w:r w:rsidRPr="00B51EF7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նդունվել է։</w:t>
            </w:r>
          </w:p>
          <w:p w:rsidR="00B51EF7" w:rsidRPr="00B51EF7" w:rsidRDefault="00B51EF7" w:rsidP="00B51EF7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Բերքի գնման պայմանագրի շրջանակներում կարող է մթերվել պտղի և բաջարեղենի տարբեր տեսականիներ</w:t>
            </w:r>
            <w:r w:rsidR="003046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այդ պատճառով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որակական ցուցանիշներ</w:t>
            </w:r>
            <w:r w:rsidR="003046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սահմանող հավելված չի ներառվել, քանի որ դրանք տարբերվում են </w:t>
            </w:r>
            <w:r w:rsidR="00304690" w:rsidRPr="003046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ըստ տեսականիների </w:t>
            </w:r>
            <w:r w:rsidR="003046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և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պետք է սահմանվեն գնորդի և վաճառողի կողմից</w:t>
            </w:r>
            <w:r w:rsidR="003037B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 պայմանագրի կնքմանը զուգահեռ</w:t>
            </w:r>
            <w:r w:rsidR="003046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</w:t>
            </w: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</w:t>
            </w:r>
            <w:r w:rsidRPr="0081296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նդունվել է։</w:t>
            </w: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129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</w:t>
            </w:r>
            <w:r w:rsidRPr="0081296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նդունվել է։</w:t>
            </w: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129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</w:t>
            </w:r>
            <w:r w:rsidRPr="0081296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նդունվել է։</w:t>
            </w: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129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</w:t>
            </w:r>
            <w:r w:rsidRPr="0081296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նդունվել է։</w:t>
            </w: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129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</w:t>
            </w:r>
            <w:r w:rsidRPr="0081296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նդունվել է։</w:t>
            </w: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8129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</w:t>
            </w:r>
            <w:r w:rsidRPr="0081296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նդունվել է։</w:t>
            </w: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81296E" w:rsidRDefault="0081296E" w:rsidP="0081296E">
            <w:pPr>
              <w:tabs>
                <w:tab w:val="left" w:pos="717"/>
              </w:tabs>
              <w:spacing w:line="360" w:lineRule="auto"/>
              <w:ind w:left="87" w:right="75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Չի ը</w:t>
            </w:r>
            <w:r w:rsidRPr="0081296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նդունվել։</w:t>
            </w:r>
          </w:p>
          <w:p w:rsidR="00985B79" w:rsidRPr="00E05165" w:rsidRDefault="0081296E" w:rsidP="000F022A">
            <w:pPr>
              <w:tabs>
                <w:tab w:val="left" w:pos="717"/>
              </w:tabs>
              <w:spacing w:line="360" w:lineRule="auto"/>
              <w:ind w:left="87" w:right="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1296E">
              <w:rPr>
                <w:rFonts w:ascii="Courier New" w:hAnsi="Courier New" w:cs="Courier New"/>
                <w:bCs/>
                <w:sz w:val="24"/>
                <w:szCs w:val="24"/>
                <w:lang w:val="hy-AM"/>
              </w:rPr>
              <w:lastRenderedPageBreak/>
              <w:t> </w:t>
            </w:r>
            <w:r>
              <w:rPr>
                <w:rFonts w:ascii="Courier New" w:hAnsi="Courier New" w:cs="Courier New"/>
                <w:bCs/>
                <w:sz w:val="24"/>
                <w:szCs w:val="24"/>
                <w:lang w:val="hy-AM"/>
              </w:rPr>
              <w:t>«</w:t>
            </w:r>
            <w:r w:rsidRPr="0081296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Անասնաբուժության մասին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 ՀՀ օրենքի 20-րդ հոդվածի 3-րդ մասի համաձայն հ</w:t>
            </w:r>
            <w:r w:rsidRPr="0081296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ամայնքը</w:t>
            </w:r>
            <w:r w:rsidRPr="008129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81296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սպասարկող</w:t>
            </w:r>
            <w:r w:rsidRPr="008129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81296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անասնաբույժը</w:t>
            </w:r>
            <w:r w:rsidRPr="008129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81296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պարտավոր</w:t>
            </w:r>
            <w:r w:rsidRPr="008129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81296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է</w:t>
            </w:r>
            <w:r w:rsidRPr="008129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81296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գրանցամատյաններում</w:t>
            </w:r>
            <w:r w:rsidRPr="008129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81296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մուտքագրել</w:t>
            </w:r>
            <w:r w:rsidRPr="008129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81296E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համարակալվա</w:t>
            </w:r>
            <w:r w:rsidRPr="0081296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ծ մթերատու կենդանու անհատական տվյալները, կենդանու շարժի, սպանդի, անկման, բուծման, հակաանասնահամաճարակային կանխարգելիչ միջոցառումների և այլ տվյալների վերաբերյալ անձնագրային տեղեկությունները:</w:t>
            </w:r>
          </w:p>
        </w:tc>
      </w:tr>
    </w:tbl>
    <w:p w:rsidR="006477CE" w:rsidRPr="008D425D" w:rsidRDefault="006477CE">
      <w:pPr>
        <w:rPr>
          <w:lang w:val="hy-AM"/>
        </w:rPr>
      </w:pPr>
    </w:p>
    <w:sectPr w:rsidR="006477CE" w:rsidRPr="008D425D" w:rsidSect="00BC2720">
      <w:pgSz w:w="16838" w:h="11906" w:orient="landscape"/>
      <w:pgMar w:top="360" w:right="1134" w:bottom="36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11340"/>
    <w:multiLevelType w:val="hybridMultilevel"/>
    <w:tmpl w:val="5992C7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8C510D"/>
    <w:multiLevelType w:val="hybridMultilevel"/>
    <w:tmpl w:val="36F01EDC"/>
    <w:lvl w:ilvl="0" w:tplc="9F0ACB2E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5DA721F6"/>
    <w:multiLevelType w:val="hybridMultilevel"/>
    <w:tmpl w:val="D4B0226A"/>
    <w:lvl w:ilvl="0" w:tplc="8B2EE0FC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50" w:hanging="360"/>
      </w:pPr>
    </w:lvl>
    <w:lvl w:ilvl="2" w:tplc="0409001B" w:tentative="1">
      <w:start w:val="1"/>
      <w:numFmt w:val="lowerRoman"/>
      <w:lvlText w:val="%3."/>
      <w:lvlJc w:val="right"/>
      <w:pPr>
        <w:ind w:left="3270" w:hanging="180"/>
      </w:pPr>
    </w:lvl>
    <w:lvl w:ilvl="3" w:tplc="0409000F" w:tentative="1">
      <w:start w:val="1"/>
      <w:numFmt w:val="decimal"/>
      <w:lvlText w:val="%4."/>
      <w:lvlJc w:val="left"/>
      <w:pPr>
        <w:ind w:left="3990" w:hanging="360"/>
      </w:pPr>
    </w:lvl>
    <w:lvl w:ilvl="4" w:tplc="04090019" w:tentative="1">
      <w:start w:val="1"/>
      <w:numFmt w:val="lowerLetter"/>
      <w:lvlText w:val="%5."/>
      <w:lvlJc w:val="left"/>
      <w:pPr>
        <w:ind w:left="4710" w:hanging="360"/>
      </w:pPr>
    </w:lvl>
    <w:lvl w:ilvl="5" w:tplc="0409001B" w:tentative="1">
      <w:start w:val="1"/>
      <w:numFmt w:val="lowerRoman"/>
      <w:lvlText w:val="%6."/>
      <w:lvlJc w:val="right"/>
      <w:pPr>
        <w:ind w:left="5430" w:hanging="180"/>
      </w:pPr>
    </w:lvl>
    <w:lvl w:ilvl="6" w:tplc="0409000F" w:tentative="1">
      <w:start w:val="1"/>
      <w:numFmt w:val="decimal"/>
      <w:lvlText w:val="%7."/>
      <w:lvlJc w:val="left"/>
      <w:pPr>
        <w:ind w:left="6150" w:hanging="360"/>
      </w:pPr>
    </w:lvl>
    <w:lvl w:ilvl="7" w:tplc="04090019" w:tentative="1">
      <w:start w:val="1"/>
      <w:numFmt w:val="lowerLetter"/>
      <w:lvlText w:val="%8."/>
      <w:lvlJc w:val="left"/>
      <w:pPr>
        <w:ind w:left="6870" w:hanging="360"/>
      </w:pPr>
    </w:lvl>
    <w:lvl w:ilvl="8" w:tplc="04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3">
    <w:nsid w:val="6D9F2D0A"/>
    <w:multiLevelType w:val="hybridMultilevel"/>
    <w:tmpl w:val="FEE09054"/>
    <w:lvl w:ilvl="0" w:tplc="406E333C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>
    <w:nsid w:val="78B2252B"/>
    <w:multiLevelType w:val="hybridMultilevel"/>
    <w:tmpl w:val="0192BC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E861BA"/>
    <w:multiLevelType w:val="hybridMultilevel"/>
    <w:tmpl w:val="79589F1E"/>
    <w:lvl w:ilvl="0" w:tplc="F2A2D7A6">
      <w:start w:val="1"/>
      <w:numFmt w:val="decimal"/>
      <w:lvlText w:val="%1."/>
      <w:lvlJc w:val="left"/>
      <w:pPr>
        <w:ind w:left="2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10" w:hanging="360"/>
      </w:pPr>
    </w:lvl>
    <w:lvl w:ilvl="2" w:tplc="0409001B" w:tentative="1">
      <w:start w:val="1"/>
      <w:numFmt w:val="lowerRoman"/>
      <w:lvlText w:val="%3."/>
      <w:lvlJc w:val="right"/>
      <w:pPr>
        <w:ind w:left="3630" w:hanging="180"/>
      </w:pPr>
    </w:lvl>
    <w:lvl w:ilvl="3" w:tplc="0409000F" w:tentative="1">
      <w:start w:val="1"/>
      <w:numFmt w:val="decimal"/>
      <w:lvlText w:val="%4."/>
      <w:lvlJc w:val="left"/>
      <w:pPr>
        <w:ind w:left="4350" w:hanging="360"/>
      </w:pPr>
    </w:lvl>
    <w:lvl w:ilvl="4" w:tplc="04090019" w:tentative="1">
      <w:start w:val="1"/>
      <w:numFmt w:val="lowerLetter"/>
      <w:lvlText w:val="%5."/>
      <w:lvlJc w:val="left"/>
      <w:pPr>
        <w:ind w:left="5070" w:hanging="360"/>
      </w:pPr>
    </w:lvl>
    <w:lvl w:ilvl="5" w:tplc="0409001B" w:tentative="1">
      <w:start w:val="1"/>
      <w:numFmt w:val="lowerRoman"/>
      <w:lvlText w:val="%6."/>
      <w:lvlJc w:val="right"/>
      <w:pPr>
        <w:ind w:left="5790" w:hanging="180"/>
      </w:pPr>
    </w:lvl>
    <w:lvl w:ilvl="6" w:tplc="0409000F" w:tentative="1">
      <w:start w:val="1"/>
      <w:numFmt w:val="decimal"/>
      <w:lvlText w:val="%7."/>
      <w:lvlJc w:val="left"/>
      <w:pPr>
        <w:ind w:left="6510" w:hanging="360"/>
      </w:pPr>
    </w:lvl>
    <w:lvl w:ilvl="7" w:tplc="04090019" w:tentative="1">
      <w:start w:val="1"/>
      <w:numFmt w:val="lowerLetter"/>
      <w:lvlText w:val="%8."/>
      <w:lvlJc w:val="left"/>
      <w:pPr>
        <w:ind w:left="7230" w:hanging="360"/>
      </w:pPr>
    </w:lvl>
    <w:lvl w:ilvl="8" w:tplc="0409001B" w:tentative="1">
      <w:start w:val="1"/>
      <w:numFmt w:val="lowerRoman"/>
      <w:lvlText w:val="%9."/>
      <w:lvlJc w:val="right"/>
      <w:pPr>
        <w:ind w:left="795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32E"/>
    <w:rsid w:val="0003071B"/>
    <w:rsid w:val="00035454"/>
    <w:rsid w:val="00036AF2"/>
    <w:rsid w:val="0004473E"/>
    <w:rsid w:val="00050659"/>
    <w:rsid w:val="00052C0A"/>
    <w:rsid w:val="0005464D"/>
    <w:rsid w:val="00056270"/>
    <w:rsid w:val="00061DDF"/>
    <w:rsid w:val="00071E08"/>
    <w:rsid w:val="00086E22"/>
    <w:rsid w:val="0009313C"/>
    <w:rsid w:val="000A1A1D"/>
    <w:rsid w:val="000B3247"/>
    <w:rsid w:val="000B6B47"/>
    <w:rsid w:val="000D4119"/>
    <w:rsid w:val="000D69C7"/>
    <w:rsid w:val="000E0A4E"/>
    <w:rsid w:val="000F021B"/>
    <w:rsid w:val="000F022A"/>
    <w:rsid w:val="000F3CF5"/>
    <w:rsid w:val="00103D0E"/>
    <w:rsid w:val="001064B3"/>
    <w:rsid w:val="0013501A"/>
    <w:rsid w:val="00140C51"/>
    <w:rsid w:val="00142622"/>
    <w:rsid w:val="00162BCB"/>
    <w:rsid w:val="00170B2C"/>
    <w:rsid w:val="00176DBE"/>
    <w:rsid w:val="0018268B"/>
    <w:rsid w:val="001A47EE"/>
    <w:rsid w:val="001B0543"/>
    <w:rsid w:val="001C3F4C"/>
    <w:rsid w:val="001C7469"/>
    <w:rsid w:val="00205A1E"/>
    <w:rsid w:val="00232FD0"/>
    <w:rsid w:val="00234DB1"/>
    <w:rsid w:val="00235535"/>
    <w:rsid w:val="00235C8F"/>
    <w:rsid w:val="0024095D"/>
    <w:rsid w:val="00274FAB"/>
    <w:rsid w:val="00276568"/>
    <w:rsid w:val="00287453"/>
    <w:rsid w:val="00290D35"/>
    <w:rsid w:val="002A2E11"/>
    <w:rsid w:val="002B6996"/>
    <w:rsid w:val="002C364D"/>
    <w:rsid w:val="002D6B3E"/>
    <w:rsid w:val="002D7DBA"/>
    <w:rsid w:val="002E51BC"/>
    <w:rsid w:val="003037B2"/>
    <w:rsid w:val="00304690"/>
    <w:rsid w:val="0032291F"/>
    <w:rsid w:val="003265CF"/>
    <w:rsid w:val="003266E4"/>
    <w:rsid w:val="003330DE"/>
    <w:rsid w:val="00352076"/>
    <w:rsid w:val="003663FB"/>
    <w:rsid w:val="003719CB"/>
    <w:rsid w:val="00372278"/>
    <w:rsid w:val="003745DE"/>
    <w:rsid w:val="00380C69"/>
    <w:rsid w:val="0038153E"/>
    <w:rsid w:val="00382795"/>
    <w:rsid w:val="003D76A7"/>
    <w:rsid w:val="003E70CE"/>
    <w:rsid w:val="003F1CCF"/>
    <w:rsid w:val="00403CBD"/>
    <w:rsid w:val="00411858"/>
    <w:rsid w:val="00411EB0"/>
    <w:rsid w:val="0041313D"/>
    <w:rsid w:val="004131E7"/>
    <w:rsid w:val="00414E7D"/>
    <w:rsid w:val="004217EA"/>
    <w:rsid w:val="00422FB1"/>
    <w:rsid w:val="00432E0F"/>
    <w:rsid w:val="004505E2"/>
    <w:rsid w:val="004511E9"/>
    <w:rsid w:val="00460EA2"/>
    <w:rsid w:val="00461AC8"/>
    <w:rsid w:val="00462883"/>
    <w:rsid w:val="00463525"/>
    <w:rsid w:val="00485982"/>
    <w:rsid w:val="0049249E"/>
    <w:rsid w:val="0049718D"/>
    <w:rsid w:val="004A0161"/>
    <w:rsid w:val="004B31C2"/>
    <w:rsid w:val="004F37B9"/>
    <w:rsid w:val="004F4225"/>
    <w:rsid w:val="00501558"/>
    <w:rsid w:val="00502809"/>
    <w:rsid w:val="00507737"/>
    <w:rsid w:val="00513191"/>
    <w:rsid w:val="00513E41"/>
    <w:rsid w:val="00523578"/>
    <w:rsid w:val="0052536E"/>
    <w:rsid w:val="00533F43"/>
    <w:rsid w:val="00534F76"/>
    <w:rsid w:val="005540A8"/>
    <w:rsid w:val="00566A88"/>
    <w:rsid w:val="005805D0"/>
    <w:rsid w:val="005933E3"/>
    <w:rsid w:val="005A5BB7"/>
    <w:rsid w:val="005A68CF"/>
    <w:rsid w:val="005B0E51"/>
    <w:rsid w:val="005B3110"/>
    <w:rsid w:val="005B5602"/>
    <w:rsid w:val="005B5FDC"/>
    <w:rsid w:val="005B6D88"/>
    <w:rsid w:val="005C34D9"/>
    <w:rsid w:val="005C5331"/>
    <w:rsid w:val="005C684B"/>
    <w:rsid w:val="005D1536"/>
    <w:rsid w:val="005E084C"/>
    <w:rsid w:val="005E5620"/>
    <w:rsid w:val="005F0E71"/>
    <w:rsid w:val="00600050"/>
    <w:rsid w:val="006271A0"/>
    <w:rsid w:val="00627D1E"/>
    <w:rsid w:val="0063697B"/>
    <w:rsid w:val="00641126"/>
    <w:rsid w:val="006427DB"/>
    <w:rsid w:val="006435B2"/>
    <w:rsid w:val="00645F8B"/>
    <w:rsid w:val="00647562"/>
    <w:rsid w:val="006477CE"/>
    <w:rsid w:val="00652A81"/>
    <w:rsid w:val="00657764"/>
    <w:rsid w:val="006A4059"/>
    <w:rsid w:val="006B16CA"/>
    <w:rsid w:val="006B26C2"/>
    <w:rsid w:val="006C1146"/>
    <w:rsid w:val="006C6632"/>
    <w:rsid w:val="006D60A4"/>
    <w:rsid w:val="006D64CC"/>
    <w:rsid w:val="006E1525"/>
    <w:rsid w:val="006E2DA6"/>
    <w:rsid w:val="006E576E"/>
    <w:rsid w:val="006F0998"/>
    <w:rsid w:val="006F27B7"/>
    <w:rsid w:val="0070045D"/>
    <w:rsid w:val="00705044"/>
    <w:rsid w:val="00706111"/>
    <w:rsid w:val="00725424"/>
    <w:rsid w:val="00727C5F"/>
    <w:rsid w:val="00737456"/>
    <w:rsid w:val="00742B74"/>
    <w:rsid w:val="007635C6"/>
    <w:rsid w:val="0078095B"/>
    <w:rsid w:val="0078793C"/>
    <w:rsid w:val="007A1A51"/>
    <w:rsid w:val="007A3E3A"/>
    <w:rsid w:val="007A78AA"/>
    <w:rsid w:val="007B11AE"/>
    <w:rsid w:val="007B7F6A"/>
    <w:rsid w:val="007C6B50"/>
    <w:rsid w:val="007D04B9"/>
    <w:rsid w:val="007D32EF"/>
    <w:rsid w:val="007D3ED7"/>
    <w:rsid w:val="007E4599"/>
    <w:rsid w:val="007F1B4F"/>
    <w:rsid w:val="007F35CF"/>
    <w:rsid w:val="007F3DF8"/>
    <w:rsid w:val="007F6BC1"/>
    <w:rsid w:val="00803186"/>
    <w:rsid w:val="008074E5"/>
    <w:rsid w:val="0081296E"/>
    <w:rsid w:val="0081352F"/>
    <w:rsid w:val="0082125D"/>
    <w:rsid w:val="00822347"/>
    <w:rsid w:val="008230B8"/>
    <w:rsid w:val="0083631F"/>
    <w:rsid w:val="00837F56"/>
    <w:rsid w:val="00837F7D"/>
    <w:rsid w:val="008425F5"/>
    <w:rsid w:val="00855CDC"/>
    <w:rsid w:val="00861FDB"/>
    <w:rsid w:val="00867BBD"/>
    <w:rsid w:val="00872200"/>
    <w:rsid w:val="00873C45"/>
    <w:rsid w:val="008802D0"/>
    <w:rsid w:val="00890ACE"/>
    <w:rsid w:val="008A4246"/>
    <w:rsid w:val="008B5EBF"/>
    <w:rsid w:val="008C2C0E"/>
    <w:rsid w:val="008D425D"/>
    <w:rsid w:val="008E0E8A"/>
    <w:rsid w:val="008E0F0E"/>
    <w:rsid w:val="008E52C0"/>
    <w:rsid w:val="008F2DB7"/>
    <w:rsid w:val="00904D20"/>
    <w:rsid w:val="00906C08"/>
    <w:rsid w:val="00925FF3"/>
    <w:rsid w:val="009265BC"/>
    <w:rsid w:val="00942664"/>
    <w:rsid w:val="0096249A"/>
    <w:rsid w:val="00962F14"/>
    <w:rsid w:val="0097184F"/>
    <w:rsid w:val="0098532B"/>
    <w:rsid w:val="00985B79"/>
    <w:rsid w:val="00986E4B"/>
    <w:rsid w:val="00992073"/>
    <w:rsid w:val="009D37FE"/>
    <w:rsid w:val="009E1877"/>
    <w:rsid w:val="009E4F74"/>
    <w:rsid w:val="00A30CE3"/>
    <w:rsid w:val="00A4666E"/>
    <w:rsid w:val="00A50310"/>
    <w:rsid w:val="00A55E07"/>
    <w:rsid w:val="00A67306"/>
    <w:rsid w:val="00A82A8A"/>
    <w:rsid w:val="00A83571"/>
    <w:rsid w:val="00A84C44"/>
    <w:rsid w:val="00A87934"/>
    <w:rsid w:val="00A930E9"/>
    <w:rsid w:val="00A93947"/>
    <w:rsid w:val="00AA08CA"/>
    <w:rsid w:val="00AB0A98"/>
    <w:rsid w:val="00AB65B0"/>
    <w:rsid w:val="00AC7EEF"/>
    <w:rsid w:val="00AC7F10"/>
    <w:rsid w:val="00AE38F1"/>
    <w:rsid w:val="00B12FD0"/>
    <w:rsid w:val="00B14D90"/>
    <w:rsid w:val="00B30011"/>
    <w:rsid w:val="00B35B15"/>
    <w:rsid w:val="00B45A2A"/>
    <w:rsid w:val="00B47B15"/>
    <w:rsid w:val="00B51EF7"/>
    <w:rsid w:val="00B70C59"/>
    <w:rsid w:val="00B81065"/>
    <w:rsid w:val="00B87BFD"/>
    <w:rsid w:val="00B9368E"/>
    <w:rsid w:val="00BA15E8"/>
    <w:rsid w:val="00BC2720"/>
    <w:rsid w:val="00BE3114"/>
    <w:rsid w:val="00BE54FC"/>
    <w:rsid w:val="00BF464A"/>
    <w:rsid w:val="00C01D99"/>
    <w:rsid w:val="00C04F5B"/>
    <w:rsid w:val="00C0515D"/>
    <w:rsid w:val="00C07558"/>
    <w:rsid w:val="00C1026E"/>
    <w:rsid w:val="00C2387A"/>
    <w:rsid w:val="00C41A58"/>
    <w:rsid w:val="00C41F4E"/>
    <w:rsid w:val="00C43033"/>
    <w:rsid w:val="00C4704C"/>
    <w:rsid w:val="00C567D3"/>
    <w:rsid w:val="00C7341F"/>
    <w:rsid w:val="00C87621"/>
    <w:rsid w:val="00CA4B00"/>
    <w:rsid w:val="00CA54E0"/>
    <w:rsid w:val="00CB2FEB"/>
    <w:rsid w:val="00CB5B81"/>
    <w:rsid w:val="00CC17D7"/>
    <w:rsid w:val="00CC467E"/>
    <w:rsid w:val="00CD2F8A"/>
    <w:rsid w:val="00CD72BF"/>
    <w:rsid w:val="00CE06AD"/>
    <w:rsid w:val="00CE6001"/>
    <w:rsid w:val="00CF4FC1"/>
    <w:rsid w:val="00CF5790"/>
    <w:rsid w:val="00CF5E8E"/>
    <w:rsid w:val="00D10E35"/>
    <w:rsid w:val="00D16942"/>
    <w:rsid w:val="00D268C5"/>
    <w:rsid w:val="00D3494D"/>
    <w:rsid w:val="00D3532E"/>
    <w:rsid w:val="00D47103"/>
    <w:rsid w:val="00D51467"/>
    <w:rsid w:val="00D51CD8"/>
    <w:rsid w:val="00D62DBB"/>
    <w:rsid w:val="00D65967"/>
    <w:rsid w:val="00D90964"/>
    <w:rsid w:val="00D90BCC"/>
    <w:rsid w:val="00DA0E12"/>
    <w:rsid w:val="00DB1392"/>
    <w:rsid w:val="00DB69EB"/>
    <w:rsid w:val="00DB728E"/>
    <w:rsid w:val="00DB76C1"/>
    <w:rsid w:val="00DE64A7"/>
    <w:rsid w:val="00DE7658"/>
    <w:rsid w:val="00E03B53"/>
    <w:rsid w:val="00E05165"/>
    <w:rsid w:val="00E07CA0"/>
    <w:rsid w:val="00E106D3"/>
    <w:rsid w:val="00E27F2A"/>
    <w:rsid w:val="00E32BB8"/>
    <w:rsid w:val="00E3322E"/>
    <w:rsid w:val="00E337E1"/>
    <w:rsid w:val="00E4252A"/>
    <w:rsid w:val="00E4349A"/>
    <w:rsid w:val="00E440CF"/>
    <w:rsid w:val="00E47FE8"/>
    <w:rsid w:val="00E60B6D"/>
    <w:rsid w:val="00E6165C"/>
    <w:rsid w:val="00E7420D"/>
    <w:rsid w:val="00E8168A"/>
    <w:rsid w:val="00E84D51"/>
    <w:rsid w:val="00E84F51"/>
    <w:rsid w:val="00E878B4"/>
    <w:rsid w:val="00E87BD7"/>
    <w:rsid w:val="00E915F2"/>
    <w:rsid w:val="00EA3983"/>
    <w:rsid w:val="00EB3731"/>
    <w:rsid w:val="00EB4545"/>
    <w:rsid w:val="00EC3D30"/>
    <w:rsid w:val="00ED2455"/>
    <w:rsid w:val="00ED611F"/>
    <w:rsid w:val="00EE347B"/>
    <w:rsid w:val="00F00DB3"/>
    <w:rsid w:val="00F06FA2"/>
    <w:rsid w:val="00F15F33"/>
    <w:rsid w:val="00F1663E"/>
    <w:rsid w:val="00F23707"/>
    <w:rsid w:val="00F4521C"/>
    <w:rsid w:val="00F46E5B"/>
    <w:rsid w:val="00F62372"/>
    <w:rsid w:val="00F62C97"/>
    <w:rsid w:val="00F65F8F"/>
    <w:rsid w:val="00F912FA"/>
    <w:rsid w:val="00F9357C"/>
    <w:rsid w:val="00FA1E25"/>
    <w:rsid w:val="00FA658A"/>
    <w:rsid w:val="00FB044D"/>
    <w:rsid w:val="00FB368A"/>
    <w:rsid w:val="00FB5A2F"/>
    <w:rsid w:val="00FC24D6"/>
    <w:rsid w:val="00FC5D3A"/>
    <w:rsid w:val="00FE5EE1"/>
    <w:rsid w:val="00FF0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DB76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A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A58"/>
    <w:rPr>
      <w:rFonts w:ascii="Tahoma" w:eastAsia="Times New Roman" w:hAnsi="Tahoma" w:cs="Tahoma"/>
      <w:sz w:val="16"/>
      <w:szCs w:val="16"/>
      <w:lang w:val="ru-RU"/>
    </w:rPr>
  </w:style>
  <w:style w:type="table" w:styleId="TableGrid">
    <w:name w:val="Table Grid"/>
    <w:basedOn w:val="TableNormal"/>
    <w:uiPriority w:val="59"/>
    <w:rsid w:val="00A87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B45A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B76C1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DB76C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List_Paragraph,Multilevel para_II,List Paragraph-ExecSummary,Table of contents numbered,Elenco num ARGEA,body,Odsek zoznamu2,Γράφημα,Bullet2,bl1,Bullet21,Bullet22,Bullet23,Bullet211,Bullet24,Bullet25,Bullet26,Bullet27,bl11"/>
    <w:basedOn w:val="Normal"/>
    <w:uiPriority w:val="34"/>
    <w:qFormat/>
    <w:rsid w:val="00DB76C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B5602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B560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1A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A58"/>
    <w:rPr>
      <w:rFonts w:ascii="Tahoma" w:eastAsia="Times New Roman" w:hAnsi="Tahoma" w:cs="Tahoma"/>
      <w:sz w:val="16"/>
      <w:szCs w:val="16"/>
      <w:lang w:val="ru-RU"/>
    </w:rPr>
  </w:style>
  <w:style w:type="table" w:styleId="TableGrid">
    <w:name w:val="Table Grid"/>
    <w:basedOn w:val="TableNormal"/>
    <w:uiPriority w:val="59"/>
    <w:rsid w:val="00A87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B45A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36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1323</Words>
  <Characters>7543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Gevorg Ghazaryan</cp:lastModifiedBy>
  <cp:revision>2</cp:revision>
  <cp:lastPrinted>2022-03-21T12:45:00Z</cp:lastPrinted>
  <dcterms:created xsi:type="dcterms:W3CDTF">2022-04-13T09:28:00Z</dcterms:created>
  <dcterms:modified xsi:type="dcterms:W3CDTF">2022-04-13T09:28:00Z</dcterms:modified>
  <cp:keywords>https://mul2.gov.am/tasks/598607/oneclick/Ampopatert_201_pop.docx?token=881b85b9246a9363999faf35a4de672a</cp:keywords>
</cp:coreProperties>
</file>