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6F0" w:rsidRPr="00B25274" w:rsidRDefault="001E26F0" w:rsidP="00906412">
      <w:pPr>
        <w:pStyle w:val="ListParagraph"/>
        <w:spacing w:after="0" w:line="360" w:lineRule="auto"/>
        <w:ind w:left="0"/>
        <w:jc w:val="center"/>
        <w:rPr>
          <w:rFonts w:ascii="GHEA Grapalat" w:hAnsi="GHEA Grapalat" w:cs="Arian AMU"/>
          <w:b/>
          <w:sz w:val="24"/>
          <w:szCs w:val="24"/>
          <w:shd w:val="clear" w:color="auto" w:fill="FFFFFF"/>
          <w:lang w:val="ru-RU"/>
        </w:rPr>
      </w:pPr>
      <w:r w:rsidRPr="00B25274">
        <w:rPr>
          <w:rFonts w:ascii="GHEA Grapalat" w:hAnsi="GHEA Grapalat" w:cs="Arian AMU"/>
          <w:b/>
          <w:sz w:val="24"/>
          <w:szCs w:val="24"/>
          <w:shd w:val="clear" w:color="auto" w:fill="FFFFFF"/>
          <w:lang w:val="ru-RU"/>
        </w:rPr>
        <w:t>ԱՄՓՈՓԱԹԵՐԹ</w:t>
      </w:r>
    </w:p>
    <w:p w:rsidR="001E26F0" w:rsidRPr="00B25274" w:rsidRDefault="001E26F0" w:rsidP="00906412">
      <w:pPr>
        <w:pStyle w:val="ListParagraph"/>
        <w:spacing w:after="0" w:line="360" w:lineRule="auto"/>
        <w:jc w:val="center"/>
        <w:rPr>
          <w:rFonts w:ascii="GHEA Grapalat" w:hAnsi="GHEA Grapalat" w:cs="Arian AMU"/>
          <w:b/>
          <w:sz w:val="24"/>
          <w:szCs w:val="24"/>
          <w:shd w:val="clear" w:color="auto" w:fill="FFFFFF"/>
          <w:lang w:val="ru-RU"/>
        </w:rPr>
      </w:pPr>
      <w:r w:rsidRPr="00B25274">
        <w:rPr>
          <w:rFonts w:ascii="GHEA Grapalat" w:hAnsi="GHEA Grapalat" w:cs="Arian AMU"/>
          <w:b/>
          <w:sz w:val="24"/>
          <w:szCs w:val="24"/>
          <w:shd w:val="clear" w:color="auto" w:fill="FFFFFF"/>
          <w:lang w:val="hy-AM"/>
        </w:rPr>
        <w:t>«ՀԱՅԱՍՏԱՆԻ ՀԱՆՐԱՊԵՏՈՒԹՅԱՆ ԴԱՏԱԿԱՆ ՕՐԵՆՍԳԻՐՔ» ՍԱՀՄԱՆԱԴՐԱԿԱՆ ՕՐԵՆՔՈՒՄ ՓՈՓՈԽՈՒԹՅՈՒՆՆԵՐ ԵՎ ԼՐԱՑՈՒՄ ԿԱՏԱՐԵԼՈՒ ՄԱՍԻՆ</w:t>
      </w:r>
      <w:r w:rsidRPr="00B25274">
        <w:rPr>
          <w:rFonts w:ascii="GHEA Grapalat" w:hAnsi="GHEA Grapalat" w:cs="Arian AMU"/>
          <w:b/>
          <w:sz w:val="24"/>
          <w:szCs w:val="24"/>
          <w:shd w:val="clear" w:color="auto" w:fill="FFFFFF"/>
          <w:lang w:val="ru-RU"/>
        </w:rPr>
        <w:t xml:space="preserve">» ՍԱՀՄԱՆԱԴՐԱԿԱՆ ՕՐԵՆՔԻ ՆԱԽԱԳԾԻ </w:t>
      </w:r>
    </w:p>
    <w:p w:rsidR="00DD1FDA" w:rsidRPr="00B25274" w:rsidRDefault="00DD1FDA" w:rsidP="00A15565">
      <w:pPr>
        <w:spacing w:line="360" w:lineRule="auto"/>
        <w:ind w:firstLine="720"/>
      </w:pPr>
    </w:p>
    <w:p w:rsidR="001E26F0" w:rsidRPr="00B25274" w:rsidRDefault="001E26F0" w:rsidP="00A15565">
      <w:pPr>
        <w:spacing w:line="360" w:lineRule="auto"/>
        <w:ind w:firstLine="720"/>
      </w:pPr>
    </w:p>
    <w:tbl>
      <w:tblPr>
        <w:tblStyle w:val="TableGrid"/>
        <w:tblW w:w="10463" w:type="dxa"/>
        <w:tblInd w:w="-365" w:type="dxa"/>
        <w:tblLook w:val="04A0"/>
      </w:tblPr>
      <w:tblGrid>
        <w:gridCol w:w="5063"/>
        <w:gridCol w:w="2610"/>
        <w:gridCol w:w="2790"/>
      </w:tblGrid>
      <w:tr w:rsidR="001E26F0" w:rsidRPr="00B25274" w:rsidTr="00A15565">
        <w:tc>
          <w:tcPr>
            <w:tcW w:w="7673"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26F0" w:rsidRPr="00B25274" w:rsidRDefault="001E26F0" w:rsidP="00A15565">
            <w:pPr>
              <w:spacing w:line="360" w:lineRule="auto"/>
              <w:ind w:firstLine="720"/>
              <w:jc w:val="center"/>
              <w:rPr>
                <w:rFonts w:ascii="GHEA Grapalat" w:hAnsi="GHEA Grapalat"/>
                <w:b/>
                <w:shd w:val="clear" w:color="auto" w:fill="FFFFFF"/>
              </w:rPr>
            </w:pPr>
            <w:r w:rsidRPr="00B25274">
              <w:rPr>
                <w:rFonts w:ascii="GHEA Grapalat" w:hAnsi="GHEA Grapalat"/>
                <w:b/>
                <w:lang w:val="en-US"/>
              </w:rPr>
              <w:t xml:space="preserve">1. </w:t>
            </w:r>
            <w:r w:rsidRPr="00B25274">
              <w:rPr>
                <w:rFonts w:ascii="GHEA Grapalat" w:hAnsi="GHEA Grapalat"/>
                <w:b/>
              </w:rPr>
              <w:t>Բարձրագույն դատական խորհուրդ</w:t>
            </w: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26F0" w:rsidRPr="00B25274" w:rsidRDefault="001E26F0" w:rsidP="00906412">
            <w:pPr>
              <w:spacing w:line="360" w:lineRule="auto"/>
              <w:ind w:firstLine="720"/>
              <w:rPr>
                <w:rFonts w:ascii="GHEA Grapalat" w:hAnsi="GHEA Grapalat"/>
                <w:b/>
                <w:shd w:val="clear" w:color="auto" w:fill="D9D9D9" w:themeFill="background1" w:themeFillShade="D9"/>
                <w:lang w:val="en-US"/>
              </w:rPr>
            </w:pPr>
            <w:r w:rsidRPr="00B25274">
              <w:rPr>
                <w:rFonts w:ascii="GHEA Grapalat" w:hAnsi="GHEA Grapalat"/>
                <w:b/>
                <w:shd w:val="clear" w:color="auto" w:fill="D9D9D9" w:themeFill="background1" w:themeFillShade="D9"/>
                <w:lang w:val="en-US"/>
              </w:rPr>
              <w:t>0</w:t>
            </w:r>
            <w:r w:rsidRPr="00B25274">
              <w:rPr>
                <w:rFonts w:ascii="GHEA Grapalat" w:hAnsi="GHEA Grapalat"/>
                <w:b/>
                <w:shd w:val="clear" w:color="auto" w:fill="D9D9D9" w:themeFill="background1" w:themeFillShade="D9"/>
              </w:rPr>
              <w:t>5</w:t>
            </w:r>
            <w:r w:rsidRPr="00B25274">
              <w:rPr>
                <w:rFonts w:ascii="GHEA Grapalat" w:hAnsi="GHEA Grapalat"/>
                <w:b/>
                <w:shd w:val="clear" w:color="auto" w:fill="D9D9D9" w:themeFill="background1" w:themeFillShade="D9"/>
                <w:lang w:val="en-US"/>
              </w:rPr>
              <w:t>.0</w:t>
            </w:r>
            <w:r w:rsidRPr="00B25274">
              <w:rPr>
                <w:rFonts w:ascii="GHEA Grapalat" w:hAnsi="GHEA Grapalat"/>
                <w:b/>
                <w:shd w:val="clear" w:color="auto" w:fill="D9D9D9" w:themeFill="background1" w:themeFillShade="D9"/>
              </w:rPr>
              <w:t>4</w:t>
            </w:r>
            <w:r w:rsidRPr="00B25274">
              <w:rPr>
                <w:rFonts w:ascii="GHEA Grapalat" w:hAnsi="GHEA Grapalat"/>
                <w:b/>
                <w:shd w:val="clear" w:color="auto" w:fill="D9D9D9" w:themeFill="background1" w:themeFillShade="D9"/>
                <w:lang w:val="en-US"/>
              </w:rPr>
              <w:t>.2022թ.</w:t>
            </w:r>
          </w:p>
        </w:tc>
      </w:tr>
      <w:tr w:rsidR="001E26F0" w:rsidRPr="00B25274" w:rsidTr="00906412">
        <w:trPr>
          <w:trHeight w:val="638"/>
        </w:trPr>
        <w:tc>
          <w:tcPr>
            <w:tcW w:w="7673"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26F0" w:rsidRPr="00B25274" w:rsidRDefault="001E26F0" w:rsidP="00A15565">
            <w:pPr>
              <w:spacing w:line="360" w:lineRule="auto"/>
              <w:ind w:firstLine="720"/>
              <w:rPr>
                <w:rFonts w:ascii="GHEA Grapalat" w:hAnsi="GHEA Grapalat"/>
                <w:b/>
                <w:shd w:val="clear" w:color="auto" w:fill="FFFFFF"/>
                <w:lang w:val="en-US"/>
              </w:rPr>
            </w:pP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26F0" w:rsidRPr="00B25274" w:rsidRDefault="001E26F0" w:rsidP="00906412">
            <w:pPr>
              <w:spacing w:line="360" w:lineRule="auto"/>
              <w:ind w:firstLine="720"/>
              <w:rPr>
                <w:rFonts w:ascii="GHEA Grapalat" w:hAnsi="GHEA Grapalat"/>
                <w:b/>
                <w:shd w:val="clear" w:color="auto" w:fill="D9D9D9" w:themeFill="background1" w:themeFillShade="D9"/>
                <w:lang w:val="en-US"/>
              </w:rPr>
            </w:pPr>
            <w:r w:rsidRPr="00B25274">
              <w:rPr>
                <w:rFonts w:ascii="GHEA Grapalat" w:hAnsi="GHEA Grapalat"/>
                <w:b/>
                <w:shd w:val="clear" w:color="auto" w:fill="D9D9D9" w:themeFill="background1" w:themeFillShade="D9"/>
                <w:lang w:val="en-US"/>
              </w:rPr>
              <w:t>№ ԴԴ/149-22</w:t>
            </w:r>
          </w:p>
          <w:p w:rsidR="001E26F0" w:rsidRPr="00B25274" w:rsidRDefault="001E26F0" w:rsidP="00906412">
            <w:pPr>
              <w:spacing w:line="360" w:lineRule="auto"/>
              <w:ind w:firstLine="720"/>
              <w:rPr>
                <w:rFonts w:ascii="GHEA Grapalat" w:hAnsi="GHEA Grapalat"/>
                <w:b/>
                <w:shd w:val="clear" w:color="auto" w:fill="FFFFFF"/>
                <w:lang w:val="en-US"/>
              </w:rPr>
            </w:pPr>
          </w:p>
        </w:tc>
      </w:tr>
      <w:tr w:rsidR="001E26F0" w:rsidRPr="00B25274" w:rsidTr="004D543A">
        <w:tc>
          <w:tcPr>
            <w:tcW w:w="5063" w:type="dxa"/>
            <w:tcBorders>
              <w:top w:val="single" w:sz="4" w:space="0" w:color="auto"/>
              <w:left w:val="single" w:sz="4" w:space="0" w:color="auto"/>
              <w:bottom w:val="single" w:sz="4" w:space="0" w:color="auto"/>
              <w:right w:val="single" w:sz="4" w:space="0" w:color="auto"/>
            </w:tcBorders>
          </w:tcPr>
          <w:p w:rsidR="001E26F0" w:rsidRPr="00B25274" w:rsidRDefault="001E26F0" w:rsidP="00A15565">
            <w:pPr>
              <w:spacing w:line="360" w:lineRule="auto"/>
              <w:ind w:left="5" w:firstLine="720"/>
              <w:jc w:val="both"/>
              <w:rPr>
                <w:rFonts w:ascii="GHEA Grapalat" w:hAnsi="GHEA Grapalat"/>
                <w:bCs/>
              </w:rPr>
            </w:pPr>
            <w:r w:rsidRPr="00B25274">
              <w:rPr>
                <w:rFonts w:ascii="GHEA Grapalat" w:hAnsi="GHEA Grapalat"/>
                <w:bCs/>
              </w:rPr>
              <w:t>«Հայաստանի Հանրապետության դատական օրենսգիրք» սահմանադրական օրենքի նախագծի և դրա ընդունման հիմնավորման վերաբերյալ Բարձրագույն դատական խորհուրդը միասնական դիրքորոշում չունի:</w:t>
            </w:r>
          </w:p>
          <w:p w:rsidR="001E26F0" w:rsidRPr="00B25274" w:rsidRDefault="001E26F0" w:rsidP="00A15565">
            <w:pPr>
              <w:spacing w:line="360" w:lineRule="auto"/>
              <w:ind w:left="5" w:firstLine="720"/>
              <w:jc w:val="both"/>
              <w:rPr>
                <w:rFonts w:ascii="GHEA Grapalat" w:hAnsi="GHEA Grapalat"/>
                <w:bCs/>
              </w:rPr>
            </w:pPr>
            <w:r w:rsidRPr="00B25274">
              <w:rPr>
                <w:rFonts w:ascii="GHEA Grapalat" w:hAnsi="GHEA Grapalat"/>
                <w:bCs/>
              </w:rPr>
              <w:t>Խորհրդի անդամների մի մասը կողմ են այս նախագծին՝ միաժամանակ, առաջարկելով, որպեսզի խախտման հայտնաբերումից հետո հոսող վաղ</w:t>
            </w:r>
            <w:r w:rsidR="00033880" w:rsidRPr="00B25274">
              <w:rPr>
                <w:rFonts w:ascii="GHEA Grapalat" w:hAnsi="GHEA Grapalat"/>
                <w:bCs/>
              </w:rPr>
              <w:t>եմության ժամկետը մեկ տարվա</w:t>
            </w:r>
            <w:r w:rsidRPr="00B25274">
              <w:rPr>
                <w:rFonts w:ascii="GHEA Grapalat" w:hAnsi="GHEA Grapalat"/>
                <w:bCs/>
              </w:rPr>
              <w:t xml:space="preserve"> փոխարեն սահմանվի երեք տարի: Ըստ նրանց, առաջարկվող օրենքն ունի բարելավող ազդեցություն, քանի որ ի տարբերություն գործող կարգավորումների, որոնց համաձայն՝ խախտման դեպքից հետո </w:t>
            </w:r>
            <w:r w:rsidR="004A1EF0" w:rsidRPr="00B25274">
              <w:rPr>
                <w:rFonts w:ascii="GHEA Grapalat" w:hAnsi="GHEA Grapalat"/>
                <w:bCs/>
              </w:rPr>
              <w:t xml:space="preserve">որևէ վաղեմության ժամկետ չի նախատեսված, իսկ Նախագծով </w:t>
            </w:r>
            <w:r w:rsidR="004A1EF0" w:rsidRPr="00B25274">
              <w:rPr>
                <w:rFonts w:ascii="GHEA Grapalat" w:hAnsi="GHEA Grapalat"/>
                <w:bCs/>
              </w:rPr>
              <w:lastRenderedPageBreak/>
              <w:t>առաջարկվում է սահմանել</w:t>
            </w:r>
            <w:r w:rsidR="00033880" w:rsidRPr="00B25274">
              <w:rPr>
                <w:rFonts w:ascii="GHEA Grapalat" w:hAnsi="GHEA Grapalat"/>
                <w:bCs/>
              </w:rPr>
              <w:t xml:space="preserve"> 15 տարի ժամկետ: Ճիշտ է, Նախագծով առաջարկվում է սահմանել</w:t>
            </w:r>
            <w:r w:rsidR="004A1EF0" w:rsidRPr="00B25274">
              <w:rPr>
                <w:rFonts w:ascii="GHEA Grapalat" w:hAnsi="GHEA Grapalat"/>
                <w:bCs/>
              </w:rPr>
              <w:t>, որ հայտնաբերման պահը դա ոչ թե ՄԻԵԴ որոշումն ուժի մեջ մտնելու, այլ այն ուսումնասիրելու արդյունքում՝ դատավորի կողմից խախտում կատարելու փաստի հայտնաբերման օրն է (</w:t>
            </w:r>
            <w:proofErr w:type="spellStart"/>
            <w:r w:rsidR="004A1EF0" w:rsidRPr="00B25274">
              <w:rPr>
                <w:rFonts w:ascii="GHEA Grapalat" w:hAnsi="GHEA Grapalat"/>
                <w:bCs/>
                <w:lang w:val="en-US"/>
              </w:rPr>
              <w:t>քանի</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որ</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Կոնվենցիայի</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խախտումը</w:t>
            </w:r>
            <w:proofErr w:type="spellEnd"/>
            <w:r w:rsidR="004A1EF0" w:rsidRPr="00B25274">
              <w:rPr>
                <w:rFonts w:ascii="GHEA Grapalat" w:hAnsi="GHEA Grapalat"/>
                <w:bCs/>
              </w:rPr>
              <w:t xml:space="preserve"> </w:t>
            </w:r>
            <w:r w:rsidR="004A1EF0" w:rsidRPr="00B25274">
              <w:rPr>
                <w:rFonts w:ascii="GHEA Grapalat" w:hAnsi="GHEA Grapalat"/>
                <w:bCs/>
                <w:lang w:val="en-US"/>
              </w:rPr>
              <w:t>և</w:t>
            </w:r>
            <w:r w:rsidR="004A1EF0" w:rsidRPr="00B25274">
              <w:rPr>
                <w:rFonts w:ascii="GHEA Grapalat" w:hAnsi="GHEA Grapalat"/>
                <w:bCs/>
              </w:rPr>
              <w:t xml:space="preserve"> </w:t>
            </w:r>
            <w:proofErr w:type="spellStart"/>
            <w:r w:rsidR="004A1EF0" w:rsidRPr="00B25274">
              <w:rPr>
                <w:rFonts w:ascii="GHEA Grapalat" w:hAnsi="GHEA Grapalat"/>
                <w:bCs/>
                <w:lang w:val="en-US"/>
              </w:rPr>
              <w:t>Դատական</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օրենսգրքով</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սահմանված</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վարքագծի</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կանոնների</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խախտումը</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տարբեր</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բաներ</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են</w:t>
            </w:r>
            <w:proofErr w:type="spellEnd"/>
            <w:r w:rsidR="004A1EF0" w:rsidRPr="00B25274">
              <w:rPr>
                <w:rFonts w:ascii="GHEA Grapalat" w:hAnsi="GHEA Grapalat"/>
                <w:bCs/>
              </w:rPr>
              <w:t xml:space="preserve"> </w:t>
            </w:r>
            <w:r w:rsidR="004A1EF0" w:rsidRPr="00B25274">
              <w:rPr>
                <w:rFonts w:ascii="GHEA Grapalat" w:hAnsi="GHEA Grapalat"/>
                <w:bCs/>
                <w:lang w:val="en-US"/>
              </w:rPr>
              <w:t>և</w:t>
            </w:r>
            <w:r w:rsidR="004A1EF0" w:rsidRPr="00B25274">
              <w:rPr>
                <w:rFonts w:ascii="GHEA Grapalat" w:hAnsi="GHEA Grapalat"/>
                <w:bCs/>
              </w:rPr>
              <w:t xml:space="preserve"> </w:t>
            </w:r>
            <w:proofErr w:type="spellStart"/>
            <w:r w:rsidR="004A1EF0" w:rsidRPr="00B25274">
              <w:rPr>
                <w:rFonts w:ascii="GHEA Grapalat" w:hAnsi="GHEA Grapalat"/>
                <w:bCs/>
                <w:lang w:val="en-US"/>
              </w:rPr>
              <w:t>ենթակա</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են</w:t>
            </w:r>
            <w:proofErr w:type="spellEnd"/>
            <w:r w:rsidR="004A1EF0" w:rsidRPr="00B25274">
              <w:rPr>
                <w:rFonts w:ascii="GHEA Grapalat" w:hAnsi="GHEA Grapalat"/>
                <w:bCs/>
              </w:rPr>
              <w:t xml:space="preserve"> </w:t>
            </w:r>
            <w:proofErr w:type="spellStart"/>
            <w:r w:rsidR="009267EA" w:rsidRPr="00B25274">
              <w:rPr>
                <w:rFonts w:ascii="GHEA Grapalat" w:hAnsi="GHEA Grapalat"/>
                <w:bCs/>
                <w:lang w:val="en-US"/>
              </w:rPr>
              <w:t>առանձ</w:t>
            </w:r>
            <w:r w:rsidR="004A1EF0" w:rsidRPr="00B25274">
              <w:rPr>
                <w:rFonts w:ascii="GHEA Grapalat" w:hAnsi="GHEA Grapalat"/>
                <w:bCs/>
                <w:lang w:val="en-US"/>
              </w:rPr>
              <w:t>ին</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արձանագրման</w:t>
            </w:r>
            <w:proofErr w:type="spellEnd"/>
            <w:r w:rsidR="004A1EF0" w:rsidRPr="00B25274">
              <w:rPr>
                <w:rFonts w:ascii="GHEA Grapalat" w:hAnsi="GHEA Grapalat"/>
                <w:bCs/>
              </w:rPr>
              <w:t xml:space="preserve">), </w:t>
            </w:r>
            <w:proofErr w:type="spellStart"/>
            <w:r w:rsidR="00033880" w:rsidRPr="00B25274">
              <w:rPr>
                <w:rFonts w:ascii="GHEA Grapalat" w:hAnsi="GHEA Grapalat"/>
                <w:bCs/>
                <w:lang w:val="en-US"/>
              </w:rPr>
              <w:t>այ</w:t>
            </w:r>
            <w:r w:rsidR="004A1EF0" w:rsidRPr="00B25274">
              <w:rPr>
                <w:rFonts w:ascii="GHEA Grapalat" w:hAnsi="GHEA Grapalat"/>
                <w:bCs/>
                <w:lang w:val="en-US"/>
              </w:rPr>
              <w:t>նուամենայնիվ</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տարընթերցումներից</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խուսափելու</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համար</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առաջարկվում</w:t>
            </w:r>
            <w:proofErr w:type="spellEnd"/>
            <w:r w:rsidR="004A1EF0" w:rsidRPr="00B25274">
              <w:rPr>
                <w:rFonts w:ascii="GHEA Grapalat" w:hAnsi="GHEA Grapalat"/>
                <w:bCs/>
              </w:rPr>
              <w:t xml:space="preserve"> </w:t>
            </w:r>
            <w:r w:rsidR="004A1EF0" w:rsidRPr="00B25274">
              <w:rPr>
                <w:rFonts w:ascii="GHEA Grapalat" w:hAnsi="GHEA Grapalat"/>
                <w:bCs/>
                <w:lang w:val="en-US"/>
              </w:rPr>
              <w:t>է</w:t>
            </w:r>
            <w:r w:rsidR="004A1EF0" w:rsidRPr="00B25274">
              <w:rPr>
                <w:rFonts w:ascii="GHEA Grapalat" w:hAnsi="GHEA Grapalat"/>
                <w:bCs/>
              </w:rPr>
              <w:t xml:space="preserve"> </w:t>
            </w:r>
            <w:proofErr w:type="spellStart"/>
            <w:r w:rsidR="004A1EF0" w:rsidRPr="00B25274">
              <w:rPr>
                <w:rFonts w:ascii="GHEA Grapalat" w:hAnsi="GHEA Grapalat"/>
                <w:bCs/>
                <w:lang w:val="en-US"/>
              </w:rPr>
              <w:t>հայտնաբերման</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ժամկետի</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վաղեմությունը</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երկարացնել</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Հայտնաբերման</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վաղեմության</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այս</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ժամկետն</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ավելի</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համահունչ</w:t>
            </w:r>
            <w:proofErr w:type="spellEnd"/>
            <w:r w:rsidR="004A1EF0" w:rsidRPr="00B25274">
              <w:rPr>
                <w:rFonts w:ascii="GHEA Grapalat" w:hAnsi="GHEA Grapalat"/>
                <w:bCs/>
              </w:rPr>
              <w:t xml:space="preserve"> </w:t>
            </w:r>
            <w:proofErr w:type="spellStart"/>
            <w:r w:rsidR="004A1EF0" w:rsidRPr="00B25274">
              <w:rPr>
                <w:rFonts w:ascii="GHEA Grapalat" w:hAnsi="GHEA Grapalat"/>
                <w:bCs/>
                <w:lang w:val="en-US"/>
              </w:rPr>
              <w:t>կլինի</w:t>
            </w:r>
            <w:proofErr w:type="spellEnd"/>
            <w:r w:rsidR="004A1EF0" w:rsidRPr="00B25274">
              <w:rPr>
                <w:rFonts w:ascii="GHEA Grapalat" w:hAnsi="GHEA Grapalat"/>
                <w:bCs/>
              </w:rPr>
              <w:t xml:space="preserve"> </w:t>
            </w:r>
            <w:r w:rsidR="003F3F36" w:rsidRPr="00B25274">
              <w:rPr>
                <w:rFonts w:ascii="GHEA Grapalat" w:hAnsi="GHEA Grapalat"/>
                <w:bCs/>
              </w:rPr>
              <w:t>խախտման դեպքից հետո վաղեմության ժամկետի հետ, քանի որ եթե դեպքից հետո թույլատրելի է 15 տարում դատավորին ենթարկել կարգապահական պատասխանատվության, ապա նման դեպքով վարույթ հարուցելու համար սահմանված 1 տարի ժամկետը խիստ անհամաչափ է 15 տարի դեպքի վաղեմության ժամկետին:</w:t>
            </w:r>
          </w:p>
          <w:p w:rsidR="003F3F36" w:rsidRPr="00B25274" w:rsidRDefault="003F3F36" w:rsidP="00A15565">
            <w:pPr>
              <w:spacing w:line="360" w:lineRule="auto"/>
              <w:ind w:left="5" w:firstLine="720"/>
              <w:jc w:val="both"/>
              <w:rPr>
                <w:rFonts w:ascii="GHEA Grapalat" w:hAnsi="GHEA Grapalat"/>
                <w:bCs/>
              </w:rPr>
            </w:pPr>
            <w:r w:rsidRPr="00B25274">
              <w:rPr>
                <w:rFonts w:ascii="GHEA Grapalat" w:hAnsi="GHEA Grapalat"/>
                <w:bCs/>
              </w:rPr>
              <w:t xml:space="preserve">Մյուս մասը դեմ են նախագծին՝ </w:t>
            </w:r>
            <w:r w:rsidRPr="00B25274">
              <w:rPr>
                <w:rFonts w:ascii="GHEA Grapalat" w:hAnsi="GHEA Grapalat"/>
                <w:bCs/>
              </w:rPr>
              <w:lastRenderedPageBreak/>
              <w:t>գտնելով, որ օրենքն ունի վատթարացնող ազդեցություն և հետադարձ ուժ ունենալ չի կարող, իսկ խախտման հայտնաբերման վերաբերյալ ժամկետների հաշվարկը չպետք է տարբեր լինի կարգապահական պատասխանատվություն սահմանող մյուս հիմքերի համար սահմանված իրավակարգավորումներից: Նրանք առաջարկում են, ո</w:t>
            </w:r>
            <w:r w:rsidR="00033880" w:rsidRPr="00B25274">
              <w:rPr>
                <w:rFonts w:ascii="GHEA Grapalat" w:hAnsi="GHEA Grapalat"/>
                <w:bCs/>
              </w:rPr>
              <w:t>րպեսզի Մարդու իրավունքների եվրոպ</w:t>
            </w:r>
            <w:r w:rsidRPr="00B25274">
              <w:rPr>
                <w:rFonts w:ascii="GHEA Grapalat" w:hAnsi="GHEA Grapalat"/>
                <w:bCs/>
              </w:rPr>
              <w:t>ական դատարանի դատական ակտը հիմք հանդիսանա կարգապահական վարույթ հարուցելու</w:t>
            </w:r>
            <w:r w:rsidR="00033880" w:rsidRPr="00B25274">
              <w:rPr>
                <w:rFonts w:ascii="GHEA Grapalat" w:hAnsi="GHEA Grapalat"/>
                <w:bCs/>
              </w:rPr>
              <w:t xml:space="preserve"> համար միայն այն դեպում, երբ Եվրոպական դատարանն իր որոշմա</w:t>
            </w:r>
            <w:r w:rsidRPr="00B25274">
              <w:rPr>
                <w:rFonts w:ascii="GHEA Grapalat" w:hAnsi="GHEA Grapalat"/>
                <w:bCs/>
              </w:rPr>
              <w:t>մբ արձանագրել է դատավորի կողմից դիտավորությամբ կոնվենցիոն նորմի խախտում թույլ տալու փաստը:</w:t>
            </w:r>
          </w:p>
        </w:tc>
        <w:tc>
          <w:tcPr>
            <w:tcW w:w="5400" w:type="dxa"/>
            <w:gridSpan w:val="2"/>
            <w:tcBorders>
              <w:top w:val="single" w:sz="4" w:space="0" w:color="auto"/>
              <w:left w:val="single" w:sz="4" w:space="0" w:color="auto"/>
              <w:bottom w:val="single" w:sz="4" w:space="0" w:color="auto"/>
              <w:right w:val="single" w:sz="4" w:space="0" w:color="auto"/>
            </w:tcBorders>
          </w:tcPr>
          <w:p w:rsidR="001E26F0" w:rsidRPr="00B25274" w:rsidRDefault="004A0906" w:rsidP="00A15565">
            <w:pPr>
              <w:spacing w:line="360" w:lineRule="auto"/>
              <w:ind w:firstLine="720"/>
              <w:jc w:val="center"/>
              <w:rPr>
                <w:rFonts w:ascii="GHEA Grapalat" w:hAnsi="GHEA Grapalat"/>
                <w:b/>
                <w:shd w:val="clear" w:color="auto" w:fill="FFFFFF"/>
              </w:rPr>
            </w:pPr>
            <w:proofErr w:type="spellStart"/>
            <w:r w:rsidRPr="00B25274">
              <w:rPr>
                <w:rFonts w:ascii="GHEA Grapalat" w:hAnsi="GHEA Grapalat"/>
                <w:b/>
                <w:shd w:val="clear" w:color="auto" w:fill="FFFFFF"/>
                <w:lang w:val="en-US"/>
              </w:rPr>
              <w:lastRenderedPageBreak/>
              <w:t>Չի</w:t>
            </w:r>
            <w:proofErr w:type="spellEnd"/>
            <w:r w:rsidRPr="00B25274">
              <w:rPr>
                <w:rFonts w:ascii="GHEA Grapalat" w:hAnsi="GHEA Grapalat"/>
                <w:b/>
                <w:shd w:val="clear" w:color="auto" w:fill="FFFFFF"/>
              </w:rPr>
              <w:t xml:space="preserve"> </w:t>
            </w:r>
            <w:proofErr w:type="spellStart"/>
            <w:r w:rsidRPr="00B25274">
              <w:rPr>
                <w:rFonts w:ascii="GHEA Grapalat" w:hAnsi="GHEA Grapalat"/>
                <w:b/>
                <w:shd w:val="clear" w:color="auto" w:fill="FFFFFF"/>
                <w:lang w:val="en-US"/>
              </w:rPr>
              <w:t>ընդունվել</w:t>
            </w:r>
            <w:proofErr w:type="spellEnd"/>
            <w:r w:rsidRPr="00B25274">
              <w:rPr>
                <w:rFonts w:ascii="GHEA Grapalat" w:hAnsi="GHEA Grapalat"/>
                <w:b/>
                <w:shd w:val="clear" w:color="auto" w:fill="FFFFFF"/>
              </w:rPr>
              <w:t>:</w:t>
            </w:r>
          </w:p>
          <w:p w:rsidR="004A0906" w:rsidRPr="00B25274" w:rsidRDefault="004A0906" w:rsidP="00A15565">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ru-RU"/>
              </w:rPr>
            </w:pPr>
            <w:r w:rsidRPr="00B25274">
              <w:rPr>
                <w:rFonts w:ascii="GHEA Grapalat" w:hAnsi="GHEA Grapalat"/>
                <w:shd w:val="clear" w:color="auto" w:fill="FFFFFF"/>
                <w:lang w:val="ru-RU"/>
              </w:rPr>
              <w:t>«Հայաստանի Հանրապետության դատական օրեսնգիրք» սահմանադրական օրենքի (այսուհետ՝ Դատական օրենսգիրք) 142-րդ հոդվածի 1-ին մասի 1-ին կետը սահմանում է, որ դատավորին կարգապահական պատասխանատվության ենթարկելու հիմք</w:t>
            </w:r>
            <w:r w:rsidR="004D543A" w:rsidRPr="00B25274">
              <w:rPr>
                <w:rFonts w:ascii="GHEA Grapalat" w:hAnsi="GHEA Grapalat"/>
                <w:shd w:val="clear" w:color="auto" w:fill="FFFFFF"/>
                <w:lang w:val="ru-RU"/>
              </w:rPr>
              <w:t xml:space="preserve"> է</w:t>
            </w:r>
            <w:r w:rsidRPr="00B25274">
              <w:rPr>
                <w:rFonts w:ascii="GHEA Grapalat" w:hAnsi="GHEA Grapalat"/>
                <w:shd w:val="clear" w:color="auto" w:fill="FFFFFF"/>
                <w:lang w:val="ru-RU"/>
              </w:rPr>
              <w:t>, ի թիվս այլնի, արդարադատություն կամ որպես դատարան՝ օրենքով նախատեսված այլ լիազորություններ իրականացնելիս նյութական կամ դատավա</w:t>
            </w:r>
            <w:r w:rsidR="004D543A" w:rsidRPr="00B25274">
              <w:rPr>
                <w:rFonts w:ascii="GHEA Grapalat" w:hAnsi="GHEA Grapalat"/>
                <w:shd w:val="clear" w:color="auto" w:fill="FFFFFF"/>
                <w:lang w:val="ru-RU"/>
              </w:rPr>
              <w:t>րական իրավունքի նորմի խախտումը</w:t>
            </w:r>
            <w:r w:rsidRPr="00B25274">
              <w:rPr>
                <w:rFonts w:ascii="GHEA Grapalat" w:hAnsi="GHEA Grapalat"/>
                <w:shd w:val="clear" w:color="auto" w:fill="FFFFFF"/>
                <w:lang w:val="ru-RU"/>
              </w:rPr>
              <w:t>, որը կատարվել է դիտավորությամբ կամ կոպիտ անփութությամբ: Դատական օրենսգրքի 144-րդ հոդվածի 1-ին</w:t>
            </w:r>
            <w:r w:rsidR="004D543A" w:rsidRPr="00B25274">
              <w:rPr>
                <w:rFonts w:ascii="GHEA Grapalat" w:hAnsi="GHEA Grapalat"/>
                <w:shd w:val="clear" w:color="auto" w:fill="FFFFFF"/>
                <w:lang w:val="ru-RU"/>
              </w:rPr>
              <w:t xml:space="preserve"> </w:t>
            </w:r>
            <w:r w:rsidRPr="00B25274">
              <w:rPr>
                <w:rFonts w:ascii="GHEA Grapalat" w:hAnsi="GHEA Grapalat"/>
                <w:shd w:val="clear" w:color="auto" w:fill="FFFFFF"/>
                <w:lang w:val="ru-RU"/>
              </w:rPr>
              <w:t xml:space="preserve">մասի 1-ին կետի համաձայն՝ արդարադատություն կամ որպես դատարան՝ օրենքով նախատեսված այլ </w:t>
            </w:r>
            <w:r w:rsidRPr="00B25274">
              <w:rPr>
                <w:rFonts w:ascii="GHEA Grapalat" w:hAnsi="GHEA Grapalat"/>
                <w:shd w:val="clear" w:color="auto" w:fill="FFFFFF"/>
                <w:lang w:val="ru-RU"/>
              </w:rPr>
              <w:lastRenderedPageBreak/>
              <w:t>լիազորություններ իրականացնելիս նյութական կամ դատավարական իրավունքի նորմի դիտավորությամբ կամ կոպիտ անփութությամբ խախտման հիմքով՝ խախտումը վարույթ հարուցող մարմնի կողմից հայտնաբերվել</w:t>
            </w:r>
            <w:r w:rsidR="004D543A" w:rsidRPr="00B25274">
              <w:rPr>
                <w:rFonts w:ascii="GHEA Grapalat" w:hAnsi="GHEA Grapalat"/>
                <w:shd w:val="clear" w:color="auto" w:fill="FFFFFF"/>
                <w:lang w:val="ru-RU"/>
              </w:rPr>
              <w:t>ուց հետո՝ մեկ տարվա ժամկետում: Ն</w:t>
            </w:r>
            <w:r w:rsidRPr="00B25274">
              <w:rPr>
                <w:rFonts w:ascii="GHEA Grapalat" w:hAnsi="GHEA Grapalat"/>
                <w:shd w:val="clear" w:color="auto" w:fill="FFFFFF"/>
                <w:lang w:val="ru-RU"/>
              </w:rPr>
              <w:t xml:space="preserve">ույն կետով նախատեսված հիմքով կարգապահական վարույթ չի կարող հարուցվել, եթե եզրափակիչ դատական ակտն օրինական ուժի մեջ մտնելուց հետո անցել է ութ տարի, բացառությամբ սույն օրենսգրքի 146-րդ հոդվածի 1-ին մասի 4-րդ կետով նախատեսված առիթով հարուցվող կարգապահական վարույթի: Իսկ Դատական օրենգրքի 146-րդ հոդվածի 1-ին մասի 4-րդ կետի համաձայն՝ կարգապահական վարույթ հարուցելու առիթ է, ի թիվս այլնի, վարույթ հարուցող մարմնի կողմից մարդու իրավունքների պաշտպանության ոլորտում Հայաստանի Հանրապետության ստանձնած միջազգային պարտավորությունների խախտում արձանագրող՝ Հայաստանի Հանրապետության մասնակցությամբ միջազգային դատարանի կամ այլ միջազգային ատյանի կայացրած ակտի ուսումնասիրության արդյունքում առերևույթ կարգապահական խախտման հատկանիշներ </w:t>
            </w:r>
            <w:r w:rsidRPr="00B25274">
              <w:rPr>
                <w:rFonts w:ascii="GHEA Grapalat" w:hAnsi="GHEA Grapalat"/>
                <w:shd w:val="clear" w:color="auto" w:fill="FFFFFF"/>
                <w:lang w:val="ru-RU"/>
              </w:rPr>
              <w:lastRenderedPageBreak/>
              <w:t>պարունակող արարքի հայտնաբերումը:</w:t>
            </w:r>
          </w:p>
          <w:p w:rsidR="00A15565" w:rsidRPr="00B25274" w:rsidRDefault="004D543A" w:rsidP="00A15565">
            <w:pPr>
              <w:spacing w:line="360" w:lineRule="auto"/>
              <w:ind w:firstLine="720"/>
              <w:jc w:val="both"/>
              <w:rPr>
                <w:rFonts w:ascii="GHEA Grapalat" w:hAnsi="GHEA Grapalat"/>
                <w:shd w:val="clear" w:color="auto" w:fill="FFFFFF"/>
              </w:rPr>
            </w:pPr>
            <w:r w:rsidRPr="00B25274">
              <w:rPr>
                <w:rFonts w:ascii="GHEA Grapalat" w:hAnsi="GHEA Grapalat"/>
                <w:shd w:val="clear" w:color="auto" w:fill="FFFFFF"/>
              </w:rPr>
              <w:t>Նշված դրույթներից հետևում է, որ գործող Դատական օրենսգրքի համաձայն ևս՝ Հայաստանի Հանրապետության ստանձնած միջազգային պարտավորությունների խախտում արձանագրող՝ Հայաստանի Հանրապետության մասնակցությամբ միջազգային դատարանի կամ այլ միջազգային ատյանի կայացրած ակտի ուսումնասիրության արդյունքում առերևույթ կարգապահական խախտման հատկանիշներ պարունակող արարքի հայտնաբերման առիթով կարգապահական վարույթ հարուցելու ժամկետը արդարադատություն կամ որպես դատարան՝ օրենքով նախատեսված այլ լիազորություններ իրականացնելիս նյութական կամ դատավարական իրավունքի նորմի դիտավորությամբ կամ կոպիտ անփութությամբ խախտման հայտնաբերման պահից մեկ տարին է:</w:t>
            </w:r>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Այս</w:t>
            </w:r>
            <w:proofErr w:type="spellEnd"/>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առումով</w:t>
            </w:r>
            <w:proofErr w:type="spellEnd"/>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պետք</w:t>
            </w:r>
            <w:proofErr w:type="spellEnd"/>
            <w:r w:rsidR="00ED24BD" w:rsidRPr="00B25274">
              <w:rPr>
                <w:rFonts w:ascii="GHEA Grapalat" w:hAnsi="GHEA Grapalat"/>
                <w:shd w:val="clear" w:color="auto" w:fill="FFFFFF"/>
              </w:rPr>
              <w:t xml:space="preserve"> </w:t>
            </w:r>
            <w:r w:rsidR="00ED24BD" w:rsidRPr="00B25274">
              <w:rPr>
                <w:rFonts w:ascii="GHEA Grapalat" w:hAnsi="GHEA Grapalat"/>
                <w:shd w:val="clear" w:color="auto" w:fill="FFFFFF"/>
                <w:lang w:val="en-US"/>
              </w:rPr>
              <w:t>է</w:t>
            </w:r>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նկատի</w:t>
            </w:r>
            <w:proofErr w:type="spellEnd"/>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ունենալ</w:t>
            </w:r>
            <w:proofErr w:type="spellEnd"/>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նաև</w:t>
            </w:r>
            <w:proofErr w:type="spellEnd"/>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այն</w:t>
            </w:r>
            <w:proofErr w:type="spellEnd"/>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հանգամանքը</w:t>
            </w:r>
            <w:proofErr w:type="spellEnd"/>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որ</w:t>
            </w:r>
            <w:proofErr w:type="spellEnd"/>
            <w:r w:rsidR="00ED24BD" w:rsidRPr="00B25274">
              <w:rPr>
                <w:rFonts w:ascii="GHEA Grapalat" w:hAnsi="GHEA Grapalat"/>
                <w:shd w:val="clear" w:color="auto" w:fill="FFFFFF"/>
              </w:rPr>
              <w:t xml:space="preserve"> </w:t>
            </w:r>
            <w:proofErr w:type="spellStart"/>
            <w:r w:rsidR="00D673AC" w:rsidRPr="00B25274">
              <w:rPr>
                <w:rFonts w:ascii="GHEA Grapalat" w:hAnsi="GHEA Grapalat"/>
                <w:shd w:val="clear" w:color="auto" w:fill="FFFFFF"/>
                <w:lang w:val="en-US"/>
              </w:rPr>
              <w:t>ներպետական</w:t>
            </w:r>
            <w:proofErr w:type="spellEnd"/>
            <w:r w:rsidR="00D673AC" w:rsidRPr="00B25274">
              <w:rPr>
                <w:rFonts w:ascii="GHEA Grapalat" w:hAnsi="GHEA Grapalat"/>
                <w:shd w:val="clear" w:color="auto" w:fill="FFFFFF"/>
              </w:rPr>
              <w:t xml:space="preserve"> </w:t>
            </w:r>
            <w:proofErr w:type="spellStart"/>
            <w:r w:rsidR="00D673AC" w:rsidRPr="00B25274">
              <w:rPr>
                <w:rFonts w:ascii="GHEA Grapalat" w:hAnsi="GHEA Grapalat"/>
                <w:shd w:val="clear" w:color="auto" w:fill="FFFFFF"/>
                <w:lang w:val="en-US"/>
              </w:rPr>
              <w:t>դատարանների</w:t>
            </w:r>
            <w:proofErr w:type="spellEnd"/>
            <w:r w:rsidR="00D673AC" w:rsidRPr="00B25274">
              <w:rPr>
                <w:rFonts w:ascii="GHEA Grapalat" w:hAnsi="GHEA Grapalat"/>
                <w:shd w:val="clear" w:color="auto" w:fill="FFFFFF"/>
              </w:rPr>
              <w:t xml:space="preserve"> </w:t>
            </w:r>
            <w:proofErr w:type="spellStart"/>
            <w:r w:rsidR="00D673AC" w:rsidRPr="00B25274">
              <w:rPr>
                <w:rFonts w:ascii="GHEA Grapalat" w:hAnsi="GHEA Grapalat"/>
                <w:shd w:val="clear" w:color="auto" w:fill="FFFFFF"/>
                <w:lang w:val="en-US"/>
              </w:rPr>
              <w:t>դատական</w:t>
            </w:r>
            <w:proofErr w:type="spellEnd"/>
            <w:r w:rsidR="00D673AC" w:rsidRPr="00B25274">
              <w:rPr>
                <w:rFonts w:ascii="GHEA Grapalat" w:hAnsi="GHEA Grapalat"/>
                <w:shd w:val="clear" w:color="auto" w:fill="FFFFFF"/>
              </w:rPr>
              <w:t xml:space="preserve"> </w:t>
            </w:r>
            <w:proofErr w:type="spellStart"/>
            <w:r w:rsidR="00D673AC" w:rsidRPr="00B25274">
              <w:rPr>
                <w:rFonts w:ascii="GHEA Grapalat" w:hAnsi="GHEA Grapalat"/>
                <w:shd w:val="clear" w:color="auto" w:fill="FFFFFF"/>
                <w:lang w:val="en-US"/>
              </w:rPr>
              <w:t>ակտերի</w:t>
            </w:r>
            <w:proofErr w:type="spellEnd"/>
            <w:r w:rsidR="00D673AC" w:rsidRPr="00B25274">
              <w:rPr>
                <w:rFonts w:ascii="GHEA Grapalat" w:hAnsi="GHEA Grapalat"/>
                <w:shd w:val="clear" w:color="auto" w:fill="FFFFFF"/>
              </w:rPr>
              <w:t xml:space="preserve"> </w:t>
            </w:r>
            <w:proofErr w:type="spellStart"/>
            <w:r w:rsidR="00D673AC" w:rsidRPr="00B25274">
              <w:rPr>
                <w:rFonts w:ascii="GHEA Grapalat" w:hAnsi="GHEA Grapalat"/>
                <w:shd w:val="clear" w:color="auto" w:fill="FFFFFF"/>
                <w:lang w:val="en-US"/>
              </w:rPr>
              <w:t>պարագայում</w:t>
            </w:r>
            <w:proofErr w:type="spellEnd"/>
            <w:r w:rsidR="00D673AC"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նույն</w:t>
            </w:r>
            <w:proofErr w:type="spellEnd"/>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հիմքով</w:t>
            </w:r>
            <w:proofErr w:type="spellEnd"/>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վարույթ</w:t>
            </w:r>
            <w:proofErr w:type="spellEnd"/>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հարուցելու</w:t>
            </w:r>
            <w:proofErr w:type="spellEnd"/>
            <w:r w:rsidR="00ED24BD" w:rsidRPr="00B25274">
              <w:rPr>
                <w:rFonts w:ascii="GHEA Grapalat" w:hAnsi="GHEA Grapalat"/>
                <w:shd w:val="clear" w:color="auto" w:fill="FFFFFF"/>
              </w:rPr>
              <w:t xml:space="preserve"> </w:t>
            </w:r>
            <w:proofErr w:type="spellStart"/>
            <w:r w:rsidR="00ED24BD" w:rsidRPr="00B25274">
              <w:rPr>
                <w:rFonts w:ascii="GHEA Grapalat" w:hAnsi="GHEA Grapalat"/>
                <w:shd w:val="clear" w:color="auto" w:fill="FFFFFF"/>
                <w:lang w:val="en-US"/>
              </w:rPr>
              <w:t>ժամկետը</w:t>
            </w:r>
            <w:proofErr w:type="spellEnd"/>
            <w:r w:rsidR="00D673AC" w:rsidRPr="00B25274">
              <w:rPr>
                <w:rFonts w:ascii="GHEA Grapalat" w:hAnsi="GHEA Grapalat"/>
                <w:shd w:val="clear" w:color="auto" w:fill="FFFFFF"/>
              </w:rPr>
              <w:t xml:space="preserve"> </w:t>
            </w:r>
            <w:proofErr w:type="spellStart"/>
            <w:r w:rsidR="00D673AC" w:rsidRPr="00B25274">
              <w:rPr>
                <w:rFonts w:ascii="GHEA Grapalat" w:hAnsi="GHEA Grapalat"/>
                <w:shd w:val="clear" w:color="auto" w:fill="FFFFFF"/>
                <w:lang w:val="en-US"/>
              </w:rPr>
              <w:t>Դատական</w:t>
            </w:r>
            <w:proofErr w:type="spellEnd"/>
            <w:r w:rsidR="00D673AC" w:rsidRPr="00B25274">
              <w:rPr>
                <w:rFonts w:ascii="GHEA Grapalat" w:hAnsi="GHEA Grapalat"/>
                <w:shd w:val="clear" w:color="auto" w:fill="FFFFFF"/>
              </w:rPr>
              <w:t xml:space="preserve"> </w:t>
            </w:r>
            <w:proofErr w:type="spellStart"/>
            <w:r w:rsidR="00D673AC" w:rsidRPr="00B25274">
              <w:rPr>
                <w:rFonts w:ascii="GHEA Grapalat" w:hAnsi="GHEA Grapalat"/>
                <w:shd w:val="clear" w:color="auto" w:fill="FFFFFF"/>
                <w:lang w:val="en-US"/>
              </w:rPr>
              <w:t>օրենգրքով</w:t>
            </w:r>
            <w:proofErr w:type="spellEnd"/>
            <w:r w:rsidR="00D673AC" w:rsidRPr="00B25274">
              <w:rPr>
                <w:rFonts w:ascii="GHEA Grapalat" w:hAnsi="GHEA Grapalat"/>
                <w:shd w:val="clear" w:color="auto" w:fill="FFFFFF"/>
              </w:rPr>
              <w:t xml:space="preserve"> </w:t>
            </w:r>
            <w:r w:rsidR="00A15565" w:rsidRPr="00B25274">
              <w:rPr>
                <w:rFonts w:ascii="GHEA Grapalat" w:hAnsi="GHEA Grapalat"/>
                <w:shd w:val="clear" w:color="auto" w:fill="FFFFFF"/>
              </w:rPr>
              <w:t xml:space="preserve">էլի </w:t>
            </w:r>
            <w:proofErr w:type="spellStart"/>
            <w:r w:rsidR="00934DF7" w:rsidRPr="00B25274">
              <w:rPr>
                <w:rFonts w:ascii="GHEA Grapalat" w:hAnsi="GHEA Grapalat"/>
                <w:shd w:val="clear" w:color="auto" w:fill="FFFFFF"/>
                <w:lang w:val="en-US"/>
              </w:rPr>
              <w:t>մեկ</w:t>
            </w:r>
            <w:proofErr w:type="spellEnd"/>
            <w:r w:rsidR="00934DF7" w:rsidRPr="00B25274">
              <w:rPr>
                <w:rFonts w:ascii="GHEA Grapalat" w:hAnsi="GHEA Grapalat"/>
                <w:shd w:val="clear" w:color="auto" w:fill="FFFFFF"/>
              </w:rPr>
              <w:t xml:space="preserve"> </w:t>
            </w:r>
            <w:proofErr w:type="spellStart"/>
            <w:r w:rsidR="00934DF7" w:rsidRPr="00B25274">
              <w:rPr>
                <w:rFonts w:ascii="GHEA Grapalat" w:hAnsi="GHEA Grapalat"/>
                <w:shd w:val="clear" w:color="auto" w:fill="FFFFFF"/>
                <w:lang w:val="en-US"/>
              </w:rPr>
              <w:t>տարին</w:t>
            </w:r>
            <w:proofErr w:type="spellEnd"/>
            <w:r w:rsidR="00934DF7" w:rsidRPr="00B25274">
              <w:rPr>
                <w:rFonts w:ascii="GHEA Grapalat" w:hAnsi="GHEA Grapalat"/>
                <w:shd w:val="clear" w:color="auto" w:fill="FFFFFF"/>
              </w:rPr>
              <w:t xml:space="preserve"> </w:t>
            </w:r>
            <w:r w:rsidR="00934DF7" w:rsidRPr="00B25274">
              <w:rPr>
                <w:rFonts w:ascii="GHEA Grapalat" w:hAnsi="GHEA Grapalat"/>
                <w:shd w:val="clear" w:color="auto" w:fill="FFFFFF"/>
                <w:lang w:val="en-US"/>
              </w:rPr>
              <w:t>է</w:t>
            </w:r>
            <w:r w:rsidR="00934DF7" w:rsidRPr="00B25274">
              <w:rPr>
                <w:rFonts w:ascii="GHEA Grapalat" w:hAnsi="GHEA Grapalat"/>
                <w:shd w:val="clear" w:color="auto" w:fill="FFFFFF"/>
              </w:rPr>
              <w:t>:</w:t>
            </w:r>
          </w:p>
          <w:p w:rsidR="001E26F0" w:rsidRPr="00B25274" w:rsidRDefault="00D673AC" w:rsidP="00A15565">
            <w:pPr>
              <w:spacing w:line="360" w:lineRule="auto"/>
              <w:ind w:firstLine="720"/>
              <w:jc w:val="both"/>
              <w:rPr>
                <w:rFonts w:ascii="GHEA Grapalat" w:hAnsi="GHEA Grapalat"/>
                <w:shd w:val="clear" w:color="auto" w:fill="FFFFFF"/>
              </w:rPr>
            </w:pPr>
            <w:proofErr w:type="spellStart"/>
            <w:r w:rsidRPr="00B25274">
              <w:rPr>
                <w:rFonts w:ascii="GHEA Grapalat" w:hAnsi="GHEA Grapalat"/>
                <w:shd w:val="clear" w:color="auto" w:fill="FFFFFF"/>
                <w:lang w:val="en-US"/>
              </w:rPr>
              <w:t>Երկրորդ</w:t>
            </w:r>
            <w:proofErr w:type="spellEnd"/>
            <w:r w:rsidRPr="00B25274">
              <w:rPr>
                <w:rFonts w:ascii="GHEA Grapalat" w:hAnsi="GHEA Grapalat"/>
                <w:shd w:val="clear" w:color="auto" w:fill="FFFFFF"/>
              </w:rPr>
              <w:t xml:space="preserve"> </w:t>
            </w:r>
            <w:proofErr w:type="spellStart"/>
            <w:r w:rsidRPr="00B25274">
              <w:rPr>
                <w:rFonts w:ascii="GHEA Grapalat" w:hAnsi="GHEA Grapalat"/>
                <w:shd w:val="clear" w:color="auto" w:fill="FFFFFF"/>
                <w:lang w:val="en-US"/>
              </w:rPr>
              <w:t>առաջարկության</w:t>
            </w:r>
            <w:proofErr w:type="spellEnd"/>
            <w:r w:rsidRPr="00B25274">
              <w:rPr>
                <w:rFonts w:ascii="GHEA Grapalat" w:hAnsi="GHEA Grapalat"/>
                <w:shd w:val="clear" w:color="auto" w:fill="FFFFFF"/>
              </w:rPr>
              <w:t xml:space="preserve"> </w:t>
            </w:r>
            <w:proofErr w:type="spellStart"/>
            <w:r w:rsidRPr="00B25274">
              <w:rPr>
                <w:rFonts w:ascii="GHEA Grapalat" w:hAnsi="GHEA Grapalat"/>
                <w:shd w:val="clear" w:color="auto" w:fill="FFFFFF"/>
                <w:lang w:val="en-US"/>
              </w:rPr>
              <w:lastRenderedPageBreak/>
              <w:t>կապակցությամբ</w:t>
            </w:r>
            <w:proofErr w:type="spellEnd"/>
            <w:r w:rsidRPr="00B25274">
              <w:rPr>
                <w:rFonts w:ascii="GHEA Grapalat" w:hAnsi="GHEA Grapalat"/>
                <w:shd w:val="clear" w:color="auto" w:fill="FFFFFF"/>
              </w:rPr>
              <w:t xml:space="preserve"> </w:t>
            </w:r>
            <w:proofErr w:type="spellStart"/>
            <w:r w:rsidRPr="00B25274">
              <w:rPr>
                <w:rFonts w:ascii="GHEA Grapalat" w:hAnsi="GHEA Grapalat"/>
                <w:shd w:val="clear" w:color="auto" w:fill="FFFFFF"/>
                <w:lang w:val="en-US"/>
              </w:rPr>
              <w:t>հայտնում</w:t>
            </w:r>
            <w:proofErr w:type="spellEnd"/>
            <w:r w:rsidRPr="00B25274">
              <w:rPr>
                <w:rFonts w:ascii="GHEA Grapalat" w:hAnsi="GHEA Grapalat"/>
                <w:shd w:val="clear" w:color="auto" w:fill="FFFFFF"/>
              </w:rPr>
              <w:t xml:space="preserve"> </w:t>
            </w:r>
            <w:proofErr w:type="spellStart"/>
            <w:r w:rsidRPr="00B25274">
              <w:rPr>
                <w:rFonts w:ascii="GHEA Grapalat" w:hAnsi="GHEA Grapalat"/>
                <w:shd w:val="clear" w:color="auto" w:fill="FFFFFF"/>
                <w:lang w:val="en-US"/>
              </w:rPr>
              <w:t>ենք</w:t>
            </w:r>
            <w:proofErr w:type="spellEnd"/>
            <w:r w:rsidRPr="00B25274">
              <w:rPr>
                <w:rFonts w:ascii="GHEA Grapalat" w:hAnsi="GHEA Grapalat"/>
                <w:shd w:val="clear" w:color="auto" w:fill="FFFFFF"/>
              </w:rPr>
              <w:t xml:space="preserve">, </w:t>
            </w:r>
            <w:proofErr w:type="spellStart"/>
            <w:r w:rsidRPr="00B25274">
              <w:rPr>
                <w:rFonts w:ascii="GHEA Grapalat" w:hAnsi="GHEA Grapalat"/>
                <w:shd w:val="clear" w:color="auto" w:fill="FFFFFF"/>
                <w:lang w:val="en-US"/>
              </w:rPr>
              <w:t>որ</w:t>
            </w:r>
            <w:proofErr w:type="spellEnd"/>
            <w:r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Մարդու</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իրավունքների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եվրոպական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դատարանն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իր</w:t>
            </w:r>
            <w:proofErr w:type="spellEnd"/>
            <w:r w:rsidR="004C3E35" w:rsidRPr="00B25274">
              <w:rPr>
                <w:rFonts w:ascii="GHEA Grapalat" w:hAnsi="GHEA Grapalat"/>
                <w:shd w:val="clear" w:color="auto" w:fill="FFFFFF"/>
              </w:rPr>
              <w:t xml:space="preserve"> </w:t>
            </w:r>
            <w:proofErr w:type="spellStart"/>
            <w:r w:rsidR="00A15565" w:rsidRPr="00B25274">
              <w:rPr>
                <w:rFonts w:ascii="GHEA Grapalat" w:hAnsi="GHEA Grapalat"/>
                <w:shd w:val="clear" w:color="auto" w:fill="FFFFFF"/>
                <w:lang w:val="en-US"/>
              </w:rPr>
              <w:t>վճի</w:t>
            </w:r>
            <w:r w:rsidR="004C3E35" w:rsidRPr="00B25274">
              <w:rPr>
                <w:rFonts w:ascii="GHEA Grapalat" w:hAnsi="GHEA Grapalat"/>
                <w:shd w:val="clear" w:color="auto" w:fill="FFFFFF"/>
                <w:lang w:val="en-US"/>
              </w:rPr>
              <w:t>ռներում</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փաստում</w:t>
            </w:r>
            <w:proofErr w:type="spellEnd"/>
            <w:r w:rsidR="004C3E35" w:rsidRPr="00B25274">
              <w:rPr>
                <w:rFonts w:ascii="GHEA Grapalat" w:hAnsi="GHEA Grapalat"/>
                <w:shd w:val="clear" w:color="auto" w:fill="FFFFFF"/>
              </w:rPr>
              <w:t xml:space="preserve"> </w:t>
            </w:r>
            <w:r w:rsidR="004C3E35" w:rsidRPr="00B25274">
              <w:rPr>
                <w:rFonts w:ascii="GHEA Grapalat" w:hAnsi="GHEA Grapalat"/>
                <w:shd w:val="clear" w:color="auto" w:fill="FFFFFF"/>
                <w:lang w:val="en-US"/>
              </w:rPr>
              <w:t>է</w:t>
            </w:r>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միայն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Մարդու</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իրավունքների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եվրոպական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կոնվենցիայով</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ամրագրված</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իրավունքների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խախտումը</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իսկ</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այն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թե</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արդյո՞ք</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խախտումն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ազգային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դատարանների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կողմից</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թույլ</w:t>
            </w:r>
            <w:proofErr w:type="spellEnd"/>
            <w:r w:rsidR="004C3E35" w:rsidRPr="00B25274">
              <w:rPr>
                <w:rFonts w:ascii="GHEA Grapalat" w:hAnsi="GHEA Grapalat"/>
                <w:shd w:val="clear" w:color="auto" w:fill="FFFFFF"/>
              </w:rPr>
              <w:t xml:space="preserve"> </w:t>
            </w:r>
            <w:r w:rsidR="004C3E35" w:rsidRPr="00B25274">
              <w:rPr>
                <w:rFonts w:ascii="GHEA Grapalat" w:hAnsi="GHEA Grapalat"/>
                <w:shd w:val="clear" w:color="auto" w:fill="FFFFFF"/>
                <w:lang w:val="en-US"/>
              </w:rPr>
              <w:t>է</w:t>
            </w:r>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տրվել</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դիտավորությամբ</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կամ</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անզգուշությամբ</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դատարանի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քննության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առարկան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չի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կազմում</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Այս</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առումով</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տեղին</w:t>
            </w:r>
            <w:proofErr w:type="spellEnd"/>
            <w:r w:rsidR="004C3E35" w:rsidRPr="00B25274">
              <w:rPr>
                <w:rFonts w:ascii="GHEA Grapalat" w:hAnsi="GHEA Grapalat"/>
                <w:shd w:val="clear" w:color="auto" w:fill="FFFFFF"/>
              </w:rPr>
              <w:t xml:space="preserve"> </w:t>
            </w:r>
            <w:r w:rsidR="004C3E35" w:rsidRPr="00B25274">
              <w:rPr>
                <w:rFonts w:ascii="GHEA Grapalat" w:hAnsi="GHEA Grapalat"/>
                <w:shd w:val="clear" w:color="auto" w:fill="FFFFFF"/>
                <w:lang w:val="en-US"/>
              </w:rPr>
              <w:t>է</w:t>
            </w:r>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հիշատակել</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նաև</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Վենետիկի</w:t>
            </w:r>
            <w:proofErr w:type="spellEnd"/>
            <w:r w:rsidR="004C3E35" w:rsidRPr="00B25274">
              <w:rPr>
                <w:rFonts w:ascii="GHEA Grapalat" w:hAnsi="GHEA Grapalat"/>
                <w:shd w:val="clear" w:color="auto" w:fill="FFFFFF"/>
              </w:rPr>
              <w:t xml:space="preserve"> </w:t>
            </w:r>
            <w:r w:rsidR="00A15565" w:rsidRPr="00B25274">
              <w:rPr>
                <w:rFonts w:ascii="GHEA Grapalat" w:hAnsi="GHEA Grapalat"/>
                <w:shd w:val="clear" w:color="auto" w:fill="FFFFFF"/>
              </w:rPr>
              <w:t xml:space="preserve">հանձնաժողովի </w:t>
            </w:r>
            <w:r w:rsidR="00A15565" w:rsidRPr="00B25274">
              <w:rPr>
                <w:rFonts w:ascii="GHEA Grapalat" w:hAnsi="GHEA Grapalat"/>
              </w:rPr>
              <w:t>CDL-AD(2022)002 կարծիքում արտահայտված</w:t>
            </w:r>
            <w:r w:rsidR="00A1556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դիրքորոշումն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առ</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այն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որ</w:t>
            </w:r>
            <w:proofErr w:type="spellEnd"/>
            <w:r w:rsidR="004C3E35" w:rsidRPr="00B25274">
              <w:rPr>
                <w:rFonts w:ascii="GHEA Grapalat" w:hAnsi="GHEA Grapalat"/>
                <w:shd w:val="clear" w:color="auto" w:fill="FFFFFF"/>
              </w:rPr>
              <w:t xml:space="preserve"> «... </w:t>
            </w:r>
            <w:proofErr w:type="spellStart"/>
            <w:r w:rsidR="004C3E35" w:rsidRPr="00B25274">
              <w:rPr>
                <w:rFonts w:ascii="GHEA Grapalat" w:hAnsi="GHEA Grapalat"/>
                <w:shd w:val="clear" w:color="auto" w:fill="FFFFFF"/>
                <w:lang w:val="en-US"/>
              </w:rPr>
              <w:t>Բացի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այդ</w:t>
            </w:r>
            <w:proofErr w:type="spellEnd"/>
            <w:r w:rsidR="004C3E35" w:rsidRPr="00B25274">
              <w:rPr>
                <w:rFonts w:ascii="GHEA Grapalat" w:hAnsi="GHEA Grapalat"/>
                <w:shd w:val="clear" w:color="auto" w:fill="FFFFFF"/>
              </w:rPr>
              <w:t xml:space="preserve">, </w:t>
            </w:r>
            <w:r w:rsidR="004C3E35" w:rsidRPr="00B25274">
              <w:rPr>
                <w:rFonts w:ascii="GHEA Grapalat" w:hAnsi="GHEA Grapalat"/>
                <w:shd w:val="clear" w:color="auto" w:fill="FFFFFF"/>
                <w:lang w:val="en-US"/>
              </w:rPr>
              <w:t>ՄԻԵԴ</w:t>
            </w:r>
            <w:r w:rsidR="004C3E35" w:rsidRPr="00B25274">
              <w:rPr>
                <w:rFonts w:ascii="GHEA Grapalat" w:hAnsi="GHEA Grapalat"/>
                <w:shd w:val="clear" w:color="auto" w:fill="FFFFFF"/>
              </w:rPr>
              <w:t>-</w:t>
            </w:r>
            <w:r w:rsidR="004C3E35" w:rsidRPr="00B25274">
              <w:rPr>
                <w:rFonts w:ascii="GHEA Grapalat" w:hAnsi="GHEA Grapalat"/>
                <w:shd w:val="clear" w:color="auto" w:fill="FFFFFF"/>
                <w:lang w:val="en-US"/>
              </w:rPr>
              <w:t>ի</w:t>
            </w:r>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որոշումը</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որպես</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կանոն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չի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վերաբերում</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առանձին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դատավորների</w:t>
            </w:r>
            <w:proofErr w:type="spellEnd"/>
            <w:r w:rsidR="00A15565" w:rsidRPr="00B25274">
              <w:rPr>
                <w:rFonts w:ascii="GHEA Grapalat" w:hAnsi="GHEA Grapalat"/>
                <w:shd w:val="clear" w:color="auto" w:fill="FFFFFF"/>
              </w:rPr>
              <w:t>ն</w:t>
            </w:r>
            <w:r w:rsidR="004C3E35" w:rsidRPr="00B25274">
              <w:rPr>
                <w:rFonts w:ascii="GHEA Grapalat" w:hAnsi="GHEA Grapalat"/>
                <w:shd w:val="clear" w:color="auto" w:fill="FFFFFF"/>
              </w:rPr>
              <w:t xml:space="preserve"> և </w:t>
            </w:r>
            <w:proofErr w:type="spellStart"/>
            <w:r w:rsidR="004C3E35" w:rsidRPr="00B25274">
              <w:rPr>
                <w:rFonts w:ascii="GHEA Grapalat" w:hAnsi="GHEA Grapalat"/>
                <w:shd w:val="clear" w:color="auto" w:fill="FFFFFF"/>
                <w:lang w:val="en-US"/>
              </w:rPr>
              <w:t>չի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սահմանում</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առանձին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դատավորի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կողմից</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խախտման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մտադրությունը</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կամ</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կանխամտածված</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լինելը</w:t>
            </w:r>
            <w:proofErr w:type="spellEnd"/>
            <w:r w:rsidR="00A15565" w:rsidRPr="00B25274">
              <w:rPr>
                <w:rFonts w:ascii="GHEA Grapalat" w:hAnsi="GHEA Grapalat"/>
                <w:shd w:val="clear" w:color="auto" w:fill="FFFFFF"/>
              </w:rPr>
              <w:t xml:space="preserve"> ...</w:t>
            </w:r>
            <w:r w:rsidR="004C3E35" w:rsidRPr="00B25274">
              <w:rPr>
                <w:rFonts w:ascii="GHEA Grapalat" w:hAnsi="GHEA Grapalat"/>
                <w:shd w:val="clear" w:color="auto" w:fill="FFFFFF"/>
              </w:rPr>
              <w:t xml:space="preserve">: </w:t>
            </w:r>
            <w:r w:rsidR="004C3E35" w:rsidRPr="00B25274">
              <w:rPr>
                <w:rFonts w:ascii="GHEA Grapalat" w:hAnsi="GHEA Grapalat"/>
                <w:shd w:val="clear" w:color="auto" w:fill="FFFFFF"/>
                <w:lang w:val="en-US"/>
              </w:rPr>
              <w:t>ՄԻԵԴ</w:t>
            </w:r>
            <w:r w:rsidR="004C3E35" w:rsidRPr="00B25274">
              <w:rPr>
                <w:rFonts w:ascii="GHEA Grapalat" w:hAnsi="GHEA Grapalat"/>
                <w:shd w:val="clear" w:color="auto" w:fill="FFFFFF"/>
              </w:rPr>
              <w:t>-</w:t>
            </w:r>
            <w:r w:rsidR="004C3E35" w:rsidRPr="00B25274">
              <w:rPr>
                <w:rFonts w:ascii="GHEA Grapalat" w:hAnsi="GHEA Grapalat"/>
                <w:shd w:val="clear" w:color="auto" w:fill="FFFFFF"/>
                <w:lang w:val="en-US"/>
              </w:rPr>
              <w:t>ը</w:t>
            </w:r>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գնահատում</w:t>
            </w:r>
            <w:proofErr w:type="spellEnd"/>
            <w:r w:rsidR="004C3E35" w:rsidRPr="00B25274">
              <w:rPr>
                <w:rFonts w:ascii="GHEA Grapalat" w:hAnsi="GHEA Grapalat"/>
                <w:shd w:val="clear" w:color="auto" w:fill="FFFFFF"/>
              </w:rPr>
              <w:t xml:space="preserve"> </w:t>
            </w:r>
            <w:r w:rsidR="004C3E35" w:rsidRPr="00B25274">
              <w:rPr>
                <w:rFonts w:ascii="GHEA Grapalat" w:hAnsi="GHEA Grapalat"/>
                <w:shd w:val="clear" w:color="auto" w:fill="FFFFFF"/>
                <w:lang w:val="en-US"/>
              </w:rPr>
              <w:t>է</w:t>
            </w:r>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միայն</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ակտի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համապատասխանությունը</w:t>
            </w:r>
            <w:proofErr w:type="spellEnd"/>
            <w:r w:rsidR="004C3E35" w:rsidRPr="00B25274">
              <w:rPr>
                <w:rFonts w:ascii="GHEA Grapalat" w:hAnsi="GHEA Grapalat"/>
                <w:shd w:val="clear" w:color="auto" w:fill="FFFFFF"/>
              </w:rPr>
              <w:t xml:space="preserve"> </w:t>
            </w:r>
            <w:r w:rsidR="004C3E35" w:rsidRPr="00B25274">
              <w:rPr>
                <w:rFonts w:ascii="GHEA Grapalat" w:hAnsi="GHEA Grapalat"/>
                <w:shd w:val="clear" w:color="auto" w:fill="FFFFFF"/>
                <w:lang w:val="en-US"/>
              </w:rPr>
              <w:t>ՄԻԵ</w:t>
            </w:r>
            <w:r w:rsidR="004C3E35" w:rsidRPr="00B25274">
              <w:rPr>
                <w:rFonts w:ascii="GHEA Grapalat" w:hAnsi="GHEA Grapalat"/>
                <w:shd w:val="clear" w:color="auto" w:fill="FFFFFF"/>
              </w:rPr>
              <w:t>Կ-</w:t>
            </w:r>
            <w:r w:rsidR="004C3E35" w:rsidRPr="00B25274">
              <w:rPr>
                <w:rFonts w:ascii="GHEA Grapalat" w:hAnsi="GHEA Grapalat"/>
                <w:shd w:val="clear" w:color="auto" w:fill="FFFFFF"/>
                <w:lang w:val="en-US"/>
              </w:rPr>
              <w:t>ի</w:t>
            </w:r>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պահանջներին</w:t>
            </w:r>
            <w:proofErr w:type="spellEnd"/>
            <w:r w:rsidR="004C3E35" w:rsidRPr="00B25274">
              <w:rPr>
                <w:rFonts w:ascii="GHEA Grapalat" w:hAnsi="GHEA Grapalat"/>
                <w:shd w:val="clear" w:color="auto" w:fill="FFFFFF"/>
                <w:lang w:val="en-US"/>
              </w:rPr>
              <w:t>։</w:t>
            </w:r>
            <w:r w:rsidR="004C3E35" w:rsidRPr="00B25274">
              <w:rPr>
                <w:rFonts w:ascii="GHEA Grapalat" w:hAnsi="GHEA Grapalat"/>
                <w:shd w:val="clear" w:color="auto" w:fill="FFFFFF"/>
              </w:rPr>
              <w:t xml:space="preserve">  ՄԻԵԿ-</w:t>
            </w:r>
            <w:r w:rsidR="004C3E35" w:rsidRPr="00B25274">
              <w:rPr>
                <w:rFonts w:ascii="GHEA Grapalat" w:hAnsi="GHEA Grapalat"/>
                <w:shd w:val="clear" w:color="auto" w:fill="FFFFFF"/>
                <w:lang w:val="en-US"/>
              </w:rPr>
              <w:t>ի</w:t>
            </w:r>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խախտումը</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կարող</w:t>
            </w:r>
            <w:proofErr w:type="spellEnd"/>
            <w:r w:rsidR="004C3E35" w:rsidRPr="00B25274">
              <w:rPr>
                <w:rFonts w:ascii="GHEA Grapalat" w:hAnsi="GHEA Grapalat"/>
                <w:shd w:val="clear" w:color="auto" w:fill="FFFFFF"/>
              </w:rPr>
              <w:t xml:space="preserve"> </w:t>
            </w:r>
            <w:r w:rsidR="004C3E35" w:rsidRPr="00B25274">
              <w:rPr>
                <w:rFonts w:ascii="GHEA Grapalat" w:hAnsi="GHEA Grapalat"/>
                <w:shd w:val="clear" w:color="auto" w:fill="FFFFFF"/>
                <w:lang w:val="en-US"/>
              </w:rPr>
              <w:t>է</w:t>
            </w:r>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կիրառելի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օրենսդրությա</w:t>
            </w:r>
            <w:proofErr w:type="spellEnd"/>
            <w:r w:rsidR="004C3E35" w:rsidRPr="00B25274">
              <w:rPr>
                <w:rFonts w:ascii="GHEA Grapalat" w:hAnsi="GHEA Grapalat"/>
                <w:shd w:val="clear" w:color="auto" w:fill="FFFFFF"/>
              </w:rPr>
              <w:t xml:space="preserve">ն, </w:t>
            </w:r>
            <w:proofErr w:type="spellStart"/>
            <w:r w:rsidR="004C3E35" w:rsidRPr="00B25274">
              <w:rPr>
                <w:rFonts w:ascii="GHEA Grapalat" w:hAnsi="GHEA Grapalat"/>
                <w:shd w:val="clear" w:color="auto" w:fill="FFFFFF"/>
                <w:lang w:val="en-US"/>
              </w:rPr>
              <w:t>ոստիկանո</w:t>
            </w:r>
            <w:r w:rsidR="005E2A04" w:rsidRPr="00B25274">
              <w:rPr>
                <w:rFonts w:ascii="GHEA Grapalat" w:hAnsi="GHEA Grapalat"/>
                <w:shd w:val="clear" w:color="auto" w:fill="FFFFFF"/>
                <w:lang w:val="en-US"/>
              </w:rPr>
              <w:t>ւթյան</w:t>
            </w:r>
            <w:proofErr w:type="spellEnd"/>
            <w:r w:rsidR="005E2A04" w:rsidRPr="00B25274">
              <w:rPr>
                <w:rFonts w:ascii="GHEA Grapalat" w:hAnsi="GHEA Grapalat"/>
                <w:shd w:val="clear" w:color="auto" w:fill="FFFFFF"/>
              </w:rPr>
              <w:t xml:space="preserve"> </w:t>
            </w:r>
            <w:proofErr w:type="spellStart"/>
            <w:r w:rsidR="005E2A04" w:rsidRPr="00B25274">
              <w:rPr>
                <w:rFonts w:ascii="GHEA Grapalat" w:hAnsi="GHEA Grapalat"/>
                <w:shd w:val="clear" w:color="auto" w:fill="FFFFFF"/>
                <w:lang w:val="en-US"/>
              </w:rPr>
              <w:t>կողմից</w:t>
            </w:r>
            <w:proofErr w:type="spellEnd"/>
            <w:r w:rsidR="005E2A04" w:rsidRPr="00B25274">
              <w:rPr>
                <w:rFonts w:ascii="GHEA Grapalat" w:hAnsi="GHEA Grapalat"/>
                <w:shd w:val="clear" w:color="auto" w:fill="FFFFFF"/>
              </w:rPr>
              <w:t xml:space="preserve"> </w:t>
            </w:r>
            <w:proofErr w:type="spellStart"/>
            <w:r w:rsidR="005E2A04" w:rsidRPr="00B25274">
              <w:rPr>
                <w:rFonts w:ascii="GHEA Grapalat" w:hAnsi="GHEA Grapalat"/>
                <w:shd w:val="clear" w:color="auto" w:fill="FFFFFF"/>
                <w:lang w:val="en-US"/>
              </w:rPr>
              <w:t>անբավարար</w:t>
            </w:r>
            <w:proofErr w:type="spellEnd"/>
            <w:r w:rsidR="005E2A04" w:rsidRPr="00B25274">
              <w:rPr>
                <w:rFonts w:ascii="GHEA Grapalat" w:hAnsi="GHEA Grapalat"/>
                <w:shd w:val="clear" w:color="auto" w:fill="FFFFFF"/>
              </w:rPr>
              <w:t xml:space="preserve"> </w:t>
            </w:r>
            <w:proofErr w:type="spellStart"/>
            <w:r w:rsidR="005E2A04" w:rsidRPr="00B25274">
              <w:rPr>
                <w:rFonts w:ascii="GHEA Grapalat" w:hAnsi="GHEA Grapalat"/>
                <w:shd w:val="clear" w:color="auto" w:fill="FFFFFF"/>
                <w:lang w:val="en-US"/>
              </w:rPr>
              <w:t>քննությա</w:t>
            </w:r>
            <w:proofErr w:type="spellEnd"/>
            <w:r w:rsidR="004C3E35" w:rsidRPr="00B25274">
              <w:rPr>
                <w:rFonts w:ascii="GHEA Grapalat" w:hAnsi="GHEA Grapalat"/>
                <w:shd w:val="clear" w:color="auto" w:fill="FFFFFF"/>
              </w:rPr>
              <w:t xml:space="preserve">ն </w:t>
            </w:r>
            <w:proofErr w:type="spellStart"/>
            <w:r w:rsidR="004C3E35" w:rsidRPr="00B25274">
              <w:rPr>
                <w:rFonts w:ascii="GHEA Grapalat" w:hAnsi="GHEA Grapalat"/>
                <w:shd w:val="clear" w:color="auto" w:fill="FFFFFF"/>
                <w:lang w:val="en-US"/>
              </w:rPr>
              <w:t>կամ</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դատախազի</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կողմից</w:t>
            </w:r>
            <w:proofErr w:type="spellEnd"/>
            <w:r w:rsidR="004C3E35" w:rsidRPr="00B25274">
              <w:rPr>
                <w:rFonts w:ascii="GHEA Grapalat" w:hAnsi="GHEA Grapalat"/>
                <w:shd w:val="clear" w:color="auto" w:fill="FFFFFF"/>
              </w:rPr>
              <w:t xml:space="preserve"> </w:t>
            </w:r>
            <w:proofErr w:type="spellStart"/>
            <w:r w:rsidR="004C3E35" w:rsidRPr="00B25274">
              <w:rPr>
                <w:rFonts w:ascii="GHEA Grapalat" w:hAnsi="GHEA Grapalat"/>
                <w:shd w:val="clear" w:color="auto" w:fill="FFFFFF"/>
                <w:lang w:val="en-US"/>
              </w:rPr>
              <w:t>ապացույցներ</w:t>
            </w:r>
            <w:proofErr w:type="spellEnd"/>
            <w:r w:rsidR="004C3E35" w:rsidRPr="00B25274">
              <w:rPr>
                <w:rFonts w:ascii="GHEA Grapalat" w:hAnsi="GHEA Grapalat"/>
                <w:shd w:val="clear" w:color="auto" w:fill="FFFFFF"/>
              </w:rPr>
              <w:t xml:space="preserve">ը </w:t>
            </w:r>
            <w:proofErr w:type="spellStart"/>
            <w:r w:rsidR="004C3E35" w:rsidRPr="00B25274">
              <w:rPr>
                <w:rFonts w:ascii="GHEA Grapalat" w:hAnsi="GHEA Grapalat"/>
                <w:shd w:val="clear" w:color="auto" w:fill="FFFFFF"/>
                <w:lang w:val="en-US"/>
              </w:rPr>
              <w:t>թաքց</w:t>
            </w:r>
            <w:proofErr w:type="spellEnd"/>
            <w:r w:rsidR="004C3E35" w:rsidRPr="00B25274">
              <w:rPr>
                <w:rFonts w:ascii="GHEA Grapalat" w:hAnsi="GHEA Grapalat"/>
                <w:shd w:val="clear" w:color="auto" w:fill="FFFFFF"/>
              </w:rPr>
              <w:t>նելու հետևանք լինել</w:t>
            </w:r>
            <w:r w:rsidR="00D14CF7" w:rsidRPr="00B25274">
              <w:rPr>
                <w:rStyle w:val="FootnoteReference"/>
                <w:rFonts w:ascii="GHEA Grapalat" w:hAnsi="GHEA Grapalat"/>
                <w:shd w:val="clear" w:color="auto" w:fill="FFFFFF"/>
              </w:rPr>
              <w:footnoteReference w:id="1"/>
            </w:r>
            <w:r w:rsidR="004C3E35" w:rsidRPr="00B25274">
              <w:rPr>
                <w:rFonts w:ascii="GHEA Grapalat" w:hAnsi="GHEA Grapalat"/>
                <w:shd w:val="clear" w:color="auto" w:fill="FFFFFF"/>
              </w:rPr>
              <w:t xml:space="preserve">: ... </w:t>
            </w:r>
            <w:r w:rsidR="00D14CF7" w:rsidRPr="00B25274">
              <w:rPr>
                <w:rFonts w:ascii="GHEA Grapalat" w:hAnsi="GHEA Grapalat"/>
                <w:shd w:val="clear" w:color="auto" w:fill="FFFFFF"/>
                <w:lang w:val="en-US"/>
              </w:rPr>
              <w:t>Մ</w:t>
            </w:r>
            <w:r w:rsidR="004C3E35" w:rsidRPr="00B25274">
              <w:rPr>
                <w:rFonts w:ascii="GHEA Grapalat" w:hAnsi="GHEA Grapalat"/>
                <w:shd w:val="clear" w:color="auto" w:fill="FFFFFF"/>
              </w:rPr>
              <w:t xml:space="preserve">արդու </w:t>
            </w:r>
            <w:r w:rsidR="004C3E35" w:rsidRPr="00B25274">
              <w:rPr>
                <w:rFonts w:ascii="GHEA Grapalat" w:hAnsi="GHEA Grapalat"/>
                <w:shd w:val="clear" w:color="auto" w:fill="FFFFFF"/>
              </w:rPr>
              <w:lastRenderedPageBreak/>
              <w:t>իրավունքների դիտավորյալ խախտումը չ</w:t>
            </w:r>
            <w:r w:rsidR="00021ECA" w:rsidRPr="00B25274">
              <w:rPr>
                <w:rFonts w:ascii="GHEA Grapalat" w:hAnsi="GHEA Grapalat"/>
                <w:shd w:val="clear" w:color="auto" w:fill="FFFFFF"/>
              </w:rPr>
              <w:t>ի</w:t>
            </w:r>
            <w:r w:rsidR="004C3E35" w:rsidRPr="00B25274">
              <w:rPr>
                <w:rFonts w:ascii="GHEA Grapalat" w:hAnsi="GHEA Grapalat"/>
                <w:shd w:val="clear" w:color="auto" w:fill="FFFFFF"/>
              </w:rPr>
              <w:t xml:space="preserve"> կարող անհրաժեշտաբար բխեցվել ՄԻԵԴ-ի վճռից</w:t>
            </w:r>
            <w:r w:rsidR="00021ECA" w:rsidRPr="00B25274">
              <w:rPr>
                <w:rFonts w:ascii="GHEA Grapalat" w:hAnsi="GHEA Grapalat"/>
                <w:shd w:val="clear" w:color="auto" w:fill="FFFFFF"/>
              </w:rPr>
              <w:t xml:space="preserve">, որում հաստատվել է մարդու իրավունքների խախտումը, քանի որ դրա եզրակացությունները վերաբերում են ընդհանրապես ազգային համակարգի՝ որպես ամբողջության սխալ գործունեությանը, որը կարող է </w:t>
            </w:r>
            <w:proofErr w:type="spellStart"/>
            <w:r w:rsidR="00021ECA" w:rsidRPr="00B25274">
              <w:rPr>
                <w:rFonts w:ascii="GHEA Grapalat" w:hAnsi="GHEA Grapalat"/>
                <w:shd w:val="clear" w:color="auto" w:fill="FFFFFF"/>
                <w:lang w:val="en-US"/>
              </w:rPr>
              <w:t>վերագրվել</w:t>
            </w:r>
            <w:proofErr w:type="spellEnd"/>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կոնկրետ</w:t>
            </w:r>
            <w:proofErr w:type="spellEnd"/>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դատարանի</w:t>
            </w:r>
            <w:proofErr w:type="spellEnd"/>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մեղավարությանը</w:t>
            </w:r>
            <w:proofErr w:type="spellEnd"/>
            <w:r w:rsidR="00021ECA" w:rsidRPr="00B25274">
              <w:rPr>
                <w:rFonts w:ascii="GHEA Grapalat" w:hAnsi="GHEA Grapalat"/>
                <w:shd w:val="clear" w:color="auto" w:fill="FFFFFF"/>
                <w:lang w:val="en-US"/>
              </w:rPr>
              <w:t>՝</w:t>
            </w:r>
            <w:r w:rsidR="00021ECA" w:rsidRPr="00B25274">
              <w:rPr>
                <w:rFonts w:ascii="GHEA Grapalat" w:hAnsi="GHEA Grapalat"/>
                <w:shd w:val="clear" w:color="auto" w:fill="FFFFFF"/>
              </w:rPr>
              <w:t xml:space="preserve"> երբեմն, </w:t>
            </w:r>
            <w:proofErr w:type="spellStart"/>
            <w:r w:rsidR="00021ECA" w:rsidRPr="00B25274">
              <w:rPr>
                <w:rFonts w:ascii="GHEA Grapalat" w:hAnsi="GHEA Grapalat"/>
                <w:shd w:val="clear" w:color="auto" w:fill="FFFFFF"/>
                <w:lang w:val="en-US"/>
              </w:rPr>
              <w:t>բայց</w:t>
            </w:r>
            <w:proofErr w:type="spellEnd"/>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կոնկրետ</w:t>
            </w:r>
            <w:proofErr w:type="spellEnd"/>
            <w:r w:rsidR="00021ECA" w:rsidRPr="00B25274">
              <w:rPr>
                <w:rFonts w:ascii="GHEA Grapalat" w:hAnsi="GHEA Grapalat"/>
                <w:shd w:val="clear" w:color="auto" w:fill="FFFFFF"/>
                <w:lang w:val="en-US"/>
              </w:rPr>
              <w:t>՝</w:t>
            </w:r>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դատավորին</w:t>
            </w:r>
            <w:proofErr w:type="spellEnd"/>
            <w:r w:rsidR="00021ECA" w:rsidRPr="00B25274">
              <w:rPr>
                <w:rFonts w:ascii="GHEA Grapalat" w:hAnsi="GHEA Grapalat"/>
                <w:shd w:val="clear" w:color="auto" w:fill="FFFFFF"/>
                <w:lang w:val="en-US"/>
              </w:rPr>
              <w:t>՝</w:t>
            </w:r>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հազվադեպ</w:t>
            </w:r>
            <w:proofErr w:type="spellEnd"/>
            <w:r w:rsidR="00D14CF7" w:rsidRPr="00B25274">
              <w:rPr>
                <w:rStyle w:val="FootnoteReference"/>
                <w:rFonts w:ascii="GHEA Grapalat" w:hAnsi="GHEA Grapalat"/>
                <w:shd w:val="clear" w:color="auto" w:fill="FFFFFF"/>
                <w:lang w:val="en-US"/>
              </w:rPr>
              <w:footnoteReference w:id="2"/>
            </w:r>
            <w:r w:rsidR="00021ECA" w:rsidRPr="00B25274">
              <w:rPr>
                <w:rFonts w:ascii="GHEA Grapalat" w:hAnsi="GHEA Grapalat"/>
                <w:shd w:val="clear" w:color="auto" w:fill="FFFFFF"/>
              </w:rPr>
              <w:t xml:space="preserve"> … </w:t>
            </w:r>
            <w:r w:rsidR="00021ECA" w:rsidRPr="00B25274">
              <w:rPr>
                <w:rFonts w:ascii="GHEA Grapalat" w:hAnsi="GHEA Grapalat"/>
                <w:shd w:val="clear" w:color="auto" w:fill="FFFFFF"/>
                <w:lang w:val="en-US"/>
              </w:rPr>
              <w:t>ՄԻԵԴ</w:t>
            </w:r>
            <w:r w:rsidR="00021ECA" w:rsidRPr="00B25274">
              <w:rPr>
                <w:rFonts w:ascii="GHEA Grapalat" w:hAnsi="GHEA Grapalat"/>
                <w:shd w:val="clear" w:color="auto" w:fill="FFFFFF"/>
              </w:rPr>
              <w:t>-</w:t>
            </w:r>
            <w:r w:rsidR="00021ECA" w:rsidRPr="00B25274">
              <w:rPr>
                <w:rFonts w:ascii="GHEA Grapalat" w:hAnsi="GHEA Grapalat"/>
                <w:shd w:val="clear" w:color="auto" w:fill="FFFFFF"/>
                <w:lang w:val="en-US"/>
              </w:rPr>
              <w:t>ի</w:t>
            </w:r>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վճիռը</w:t>
            </w:r>
            <w:proofErr w:type="spellEnd"/>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չի</w:t>
            </w:r>
            <w:proofErr w:type="spellEnd"/>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կարող</w:t>
            </w:r>
            <w:proofErr w:type="spellEnd"/>
            <w:r w:rsidR="00021ECA" w:rsidRPr="00B25274">
              <w:rPr>
                <w:rFonts w:ascii="GHEA Grapalat" w:hAnsi="GHEA Grapalat"/>
                <w:shd w:val="clear" w:color="auto" w:fill="FFFFFF"/>
              </w:rPr>
              <w:t xml:space="preserve"> </w:t>
            </w:r>
            <w:proofErr w:type="spellStart"/>
            <w:r w:rsidR="00A15565" w:rsidRPr="00B25274">
              <w:rPr>
                <w:rFonts w:ascii="GHEA Grapalat" w:hAnsi="GHEA Grapalat"/>
                <w:shd w:val="clear" w:color="auto" w:fill="FFFFFF"/>
                <w:lang w:val="en-US"/>
              </w:rPr>
              <w:t>օգտագործ</w:t>
            </w:r>
            <w:r w:rsidR="00021ECA" w:rsidRPr="00B25274">
              <w:rPr>
                <w:rFonts w:ascii="GHEA Grapalat" w:hAnsi="GHEA Grapalat"/>
                <w:shd w:val="clear" w:color="auto" w:fill="FFFFFF"/>
                <w:lang w:val="en-US"/>
              </w:rPr>
              <w:t>վել</w:t>
            </w:r>
            <w:proofErr w:type="spellEnd"/>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որպես</w:t>
            </w:r>
            <w:proofErr w:type="spellEnd"/>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դատավ</w:t>
            </w:r>
            <w:proofErr w:type="spellEnd"/>
            <w:r w:rsidR="00A15565" w:rsidRPr="00B25274">
              <w:rPr>
                <w:rFonts w:ascii="GHEA Grapalat" w:hAnsi="GHEA Grapalat"/>
                <w:shd w:val="clear" w:color="auto" w:fill="FFFFFF"/>
              </w:rPr>
              <w:t>ո</w:t>
            </w:r>
            <w:proofErr w:type="spellStart"/>
            <w:r w:rsidR="00021ECA" w:rsidRPr="00B25274">
              <w:rPr>
                <w:rFonts w:ascii="GHEA Grapalat" w:hAnsi="GHEA Grapalat"/>
                <w:shd w:val="clear" w:color="auto" w:fill="FFFFFF"/>
                <w:lang w:val="en-US"/>
              </w:rPr>
              <w:t>րի</w:t>
            </w:r>
            <w:proofErr w:type="spellEnd"/>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պատասխանատվության</w:t>
            </w:r>
            <w:proofErr w:type="spellEnd"/>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միակ</w:t>
            </w:r>
            <w:proofErr w:type="spellEnd"/>
            <w:r w:rsidR="00021ECA" w:rsidRPr="00B25274">
              <w:rPr>
                <w:rFonts w:ascii="GHEA Grapalat" w:hAnsi="GHEA Grapalat"/>
                <w:shd w:val="clear" w:color="auto" w:fill="FFFFFF"/>
              </w:rPr>
              <w:t xml:space="preserve"> </w:t>
            </w:r>
            <w:proofErr w:type="spellStart"/>
            <w:r w:rsidR="00021ECA" w:rsidRPr="00B25274">
              <w:rPr>
                <w:rFonts w:ascii="GHEA Grapalat" w:hAnsi="GHEA Grapalat"/>
                <w:shd w:val="clear" w:color="auto" w:fill="FFFFFF"/>
                <w:lang w:val="en-US"/>
              </w:rPr>
              <w:t>հիմք</w:t>
            </w:r>
            <w:proofErr w:type="spellEnd"/>
            <w:r w:rsidR="00021ECA" w:rsidRPr="00B25274">
              <w:rPr>
                <w:rStyle w:val="FootnoteReference"/>
                <w:rFonts w:ascii="GHEA Grapalat" w:hAnsi="GHEA Grapalat"/>
                <w:shd w:val="clear" w:color="auto" w:fill="FFFFFF"/>
                <w:lang w:val="en-US"/>
              </w:rPr>
              <w:footnoteReference w:id="3"/>
            </w:r>
            <w:r w:rsidR="004C3E35" w:rsidRPr="00B25274">
              <w:rPr>
                <w:rFonts w:ascii="GHEA Grapalat" w:hAnsi="GHEA Grapalat"/>
                <w:shd w:val="clear" w:color="auto" w:fill="FFFFFF"/>
              </w:rPr>
              <w:t>»:</w:t>
            </w:r>
            <w:r w:rsidR="00A15565" w:rsidRPr="00B25274">
              <w:rPr>
                <w:rFonts w:ascii="GHEA Grapalat" w:hAnsi="GHEA Grapalat"/>
                <w:shd w:val="clear" w:color="auto" w:fill="FFFFFF"/>
              </w:rPr>
              <w:t xml:space="preserve"> Այսպիսով, Վենետիկի հանձնաժողովը ևս նշել է, որ ՄԻԵԴ-ն </w:t>
            </w:r>
            <w:r w:rsidR="00A15565" w:rsidRPr="00B25274">
              <w:rPr>
                <w:rFonts w:ascii="GHEA Grapalat" w:hAnsi="GHEA Grapalat"/>
                <w:bCs/>
              </w:rPr>
              <w:t>իր վճռում դատավորի կողմից դիտավորությամբ կոնվենցիոն նորմի խախտում թույլ տալու փաստ չի արձանագրում:</w:t>
            </w:r>
          </w:p>
          <w:p w:rsidR="001E26F0" w:rsidRPr="00B25274" w:rsidRDefault="001E26F0" w:rsidP="00A15565">
            <w:pPr>
              <w:spacing w:line="360" w:lineRule="auto"/>
              <w:ind w:firstLine="720"/>
              <w:rPr>
                <w:rFonts w:ascii="GHEA Grapalat" w:hAnsi="GHEA Grapalat"/>
                <w:b/>
                <w:shd w:val="clear" w:color="auto" w:fill="FFFFFF"/>
              </w:rPr>
            </w:pPr>
          </w:p>
        </w:tc>
      </w:tr>
      <w:tr w:rsidR="001E26F0" w:rsidRPr="00B25274" w:rsidTr="00A15565">
        <w:trPr>
          <w:trHeight w:val="158"/>
        </w:trPr>
        <w:tc>
          <w:tcPr>
            <w:tcW w:w="767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1E26F0" w:rsidRPr="00B25274" w:rsidRDefault="001E26F0" w:rsidP="00A15565">
            <w:pPr>
              <w:spacing w:line="360" w:lineRule="auto"/>
              <w:ind w:firstLine="720"/>
              <w:jc w:val="center"/>
              <w:rPr>
                <w:rFonts w:ascii="GHEA Grapalat" w:hAnsi="GHEA Grapalat"/>
                <w:shd w:val="clear" w:color="auto" w:fill="D9D9D9" w:themeFill="background1" w:themeFillShade="D9"/>
              </w:rPr>
            </w:pPr>
            <w:r w:rsidRPr="00B25274">
              <w:rPr>
                <w:rFonts w:ascii="GHEA Grapalat" w:hAnsi="GHEA Grapalat"/>
                <w:b/>
                <w:shd w:val="clear" w:color="auto" w:fill="D9D9D9" w:themeFill="background1" w:themeFillShade="D9"/>
                <w:lang w:val="en-US"/>
              </w:rPr>
              <w:lastRenderedPageBreak/>
              <w:t xml:space="preserve">2. </w:t>
            </w:r>
            <w:r w:rsidR="00033880" w:rsidRPr="00B25274">
              <w:rPr>
                <w:rFonts w:ascii="GHEA Grapalat" w:hAnsi="GHEA Grapalat"/>
                <w:b/>
                <w:shd w:val="clear" w:color="auto" w:fill="D9D9D9" w:themeFill="background1" w:themeFillShade="D9"/>
              </w:rPr>
              <w:t>Մարդու իրավունքների պաշտպան</w:t>
            </w: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26F0" w:rsidRPr="00B25274" w:rsidRDefault="00033880" w:rsidP="00906412">
            <w:pPr>
              <w:spacing w:line="360" w:lineRule="auto"/>
              <w:ind w:firstLine="720"/>
              <w:rPr>
                <w:rFonts w:ascii="GHEA Grapalat" w:hAnsi="GHEA Grapalat"/>
                <w:b/>
                <w:shd w:val="clear" w:color="auto" w:fill="D9D9D9" w:themeFill="background1" w:themeFillShade="D9"/>
                <w:lang w:val="en-US"/>
              </w:rPr>
            </w:pPr>
            <w:r w:rsidRPr="00B25274">
              <w:rPr>
                <w:rFonts w:ascii="GHEA Grapalat" w:hAnsi="GHEA Grapalat"/>
                <w:b/>
                <w:shd w:val="clear" w:color="auto" w:fill="D9D9D9" w:themeFill="background1" w:themeFillShade="D9"/>
              </w:rPr>
              <w:t>0</w:t>
            </w:r>
            <w:r w:rsidRPr="00B25274">
              <w:rPr>
                <w:rFonts w:ascii="GHEA Grapalat" w:hAnsi="GHEA Grapalat"/>
                <w:b/>
                <w:shd w:val="clear" w:color="auto" w:fill="D9D9D9" w:themeFill="background1" w:themeFillShade="D9"/>
                <w:lang w:val="en-US"/>
              </w:rPr>
              <w:t>5.0</w:t>
            </w:r>
            <w:r w:rsidRPr="00B25274">
              <w:rPr>
                <w:rFonts w:ascii="GHEA Grapalat" w:hAnsi="GHEA Grapalat"/>
                <w:b/>
                <w:shd w:val="clear" w:color="auto" w:fill="D9D9D9" w:themeFill="background1" w:themeFillShade="D9"/>
              </w:rPr>
              <w:t>4</w:t>
            </w:r>
            <w:r w:rsidR="001E26F0" w:rsidRPr="00B25274">
              <w:rPr>
                <w:rFonts w:ascii="GHEA Grapalat" w:hAnsi="GHEA Grapalat"/>
                <w:b/>
                <w:shd w:val="clear" w:color="auto" w:fill="D9D9D9" w:themeFill="background1" w:themeFillShade="D9"/>
                <w:lang w:val="en-US"/>
              </w:rPr>
              <w:t>.2022թ.</w:t>
            </w:r>
          </w:p>
        </w:tc>
      </w:tr>
      <w:tr w:rsidR="001E26F0" w:rsidRPr="00B25274" w:rsidTr="00A15565">
        <w:trPr>
          <w:trHeight w:val="157"/>
        </w:trPr>
        <w:tc>
          <w:tcPr>
            <w:tcW w:w="7673" w:type="dxa"/>
            <w:gridSpan w:val="2"/>
            <w:vMerge/>
            <w:tcBorders>
              <w:left w:val="single" w:sz="4" w:space="0" w:color="auto"/>
              <w:bottom w:val="single" w:sz="4" w:space="0" w:color="auto"/>
              <w:right w:val="single" w:sz="4" w:space="0" w:color="auto"/>
            </w:tcBorders>
            <w:shd w:val="clear" w:color="auto" w:fill="D9D9D9" w:themeFill="background1" w:themeFillShade="D9"/>
          </w:tcPr>
          <w:p w:rsidR="001E26F0" w:rsidRPr="00B25274" w:rsidRDefault="001E26F0" w:rsidP="00A15565">
            <w:pPr>
              <w:spacing w:line="360" w:lineRule="auto"/>
              <w:ind w:firstLine="720"/>
              <w:rPr>
                <w:rFonts w:ascii="GHEA Grapalat" w:hAnsi="GHEA Grapalat"/>
                <w:b/>
                <w:shd w:val="clear" w:color="auto" w:fill="FFFFFF"/>
                <w:lang w:val="en-US"/>
              </w:rPr>
            </w:pP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26F0" w:rsidRPr="00B25274" w:rsidRDefault="001E26F0" w:rsidP="00906412">
            <w:pPr>
              <w:spacing w:line="360" w:lineRule="auto"/>
              <w:jc w:val="center"/>
              <w:rPr>
                <w:rFonts w:ascii="GHEA Grapalat" w:hAnsi="GHEA Grapalat"/>
                <w:b/>
                <w:shd w:val="clear" w:color="auto" w:fill="FFFFFF"/>
                <w:lang w:val="en-US"/>
              </w:rPr>
            </w:pPr>
            <w:r w:rsidRPr="00B25274">
              <w:rPr>
                <w:rFonts w:ascii="GHEA Grapalat" w:hAnsi="GHEA Grapalat"/>
                <w:b/>
                <w:shd w:val="clear" w:color="auto" w:fill="D9D9D9" w:themeFill="background1" w:themeFillShade="D9"/>
                <w:lang w:val="en-US"/>
              </w:rPr>
              <w:t xml:space="preserve">N </w:t>
            </w:r>
            <w:r w:rsidR="00033880" w:rsidRPr="00B25274">
              <w:rPr>
                <w:rFonts w:ascii="GHEA Grapalat" w:hAnsi="GHEA Grapalat"/>
                <w:b/>
                <w:shd w:val="clear" w:color="auto" w:fill="D9D9D9" w:themeFill="background1" w:themeFillShade="D9"/>
                <w:lang w:val="en-US"/>
              </w:rPr>
              <w:t>01/01.3/1885-22</w:t>
            </w:r>
          </w:p>
        </w:tc>
      </w:tr>
      <w:tr w:rsidR="001E26F0" w:rsidRPr="00906412" w:rsidTr="005E2A04">
        <w:tc>
          <w:tcPr>
            <w:tcW w:w="5063" w:type="dxa"/>
            <w:tcBorders>
              <w:top w:val="single" w:sz="4" w:space="0" w:color="auto"/>
              <w:left w:val="single" w:sz="4" w:space="0" w:color="auto"/>
              <w:bottom w:val="single" w:sz="4" w:space="0" w:color="auto"/>
              <w:right w:val="single" w:sz="4" w:space="0" w:color="auto"/>
            </w:tcBorders>
          </w:tcPr>
          <w:p w:rsidR="0003388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bCs/>
                <w:color w:val="000000"/>
                <w:lang w:val="et-EE"/>
              </w:rPr>
              <w:t>««</w:t>
            </w:r>
            <w:r w:rsidRPr="00B25274">
              <w:rPr>
                <w:rFonts w:ascii="GHEA Grapalat" w:hAnsi="GHEA Grapalat" w:cs="Sylfaen"/>
                <w:bCs/>
                <w:lang w:val="hy-AM"/>
              </w:rPr>
              <w:t>Հայաստանի</w:t>
            </w:r>
            <w:r w:rsidRPr="00B25274">
              <w:rPr>
                <w:rFonts w:ascii="GHEA Grapalat" w:hAnsi="GHEA Grapalat"/>
                <w:bCs/>
                <w:lang w:val="hy-AM"/>
              </w:rPr>
              <w:t xml:space="preserve"> </w:t>
            </w:r>
            <w:r w:rsidRPr="00B25274">
              <w:rPr>
                <w:rFonts w:ascii="GHEA Grapalat" w:hAnsi="GHEA Grapalat" w:cs="Sylfaen"/>
                <w:bCs/>
                <w:lang w:val="hy-AM"/>
              </w:rPr>
              <w:t>Հանրապետության</w:t>
            </w:r>
            <w:r w:rsidRPr="00B25274">
              <w:rPr>
                <w:rFonts w:ascii="GHEA Grapalat" w:hAnsi="GHEA Grapalat"/>
                <w:bCs/>
                <w:lang w:val="hy-AM"/>
              </w:rPr>
              <w:t xml:space="preserve"> դատական օրենսգիրք</w:t>
            </w:r>
            <w:r w:rsidRPr="00B25274">
              <w:rPr>
                <w:rFonts w:ascii="GHEA Grapalat" w:hAnsi="GHEA Grapalat" w:cs="Sylfaen"/>
                <w:lang w:val="hy-AM"/>
              </w:rPr>
              <w:t>» սահմանադրական օրենքում</w:t>
            </w:r>
            <w:r w:rsidRPr="00B25274">
              <w:rPr>
                <w:rFonts w:ascii="GHEA Grapalat" w:hAnsi="GHEA Grapalat"/>
                <w:bCs/>
                <w:lang w:val="hy-AM"/>
              </w:rPr>
              <w:t xml:space="preserve"> փոփոխություններ և </w:t>
            </w:r>
            <w:r w:rsidRPr="00B25274">
              <w:rPr>
                <w:rFonts w:ascii="GHEA Grapalat" w:hAnsi="GHEA Grapalat"/>
                <w:szCs w:val="23"/>
                <w:lang w:val="af-ZA"/>
              </w:rPr>
              <w:t>լրացում</w:t>
            </w:r>
            <w:r w:rsidRPr="00B25274">
              <w:rPr>
                <w:rFonts w:ascii="GHEA Grapalat" w:hAnsi="GHEA Grapalat"/>
                <w:lang w:val="hy-AM"/>
              </w:rPr>
              <w:t xml:space="preserve"> </w:t>
            </w:r>
            <w:r w:rsidRPr="00B25274">
              <w:rPr>
                <w:rFonts w:ascii="GHEA Grapalat" w:hAnsi="GHEA Grapalat" w:cs="Sylfaen"/>
                <w:bCs/>
                <w:lang w:val="hy-AM"/>
              </w:rPr>
              <w:t>կատարելու</w:t>
            </w:r>
            <w:r w:rsidRPr="00B25274">
              <w:rPr>
                <w:rFonts w:ascii="GHEA Grapalat" w:hAnsi="GHEA Grapalat"/>
                <w:bCs/>
                <w:lang w:val="hy-AM"/>
              </w:rPr>
              <w:t xml:space="preserve"> </w:t>
            </w:r>
            <w:r w:rsidRPr="00B25274">
              <w:rPr>
                <w:rFonts w:ascii="GHEA Grapalat" w:hAnsi="GHEA Grapalat" w:cs="Sylfaen"/>
                <w:bCs/>
                <w:lang w:val="hy-AM"/>
              </w:rPr>
              <w:t>մասին</w:t>
            </w:r>
            <w:r w:rsidRPr="00B25274">
              <w:rPr>
                <w:rFonts w:ascii="GHEA Grapalat" w:hAnsi="GHEA Grapalat" w:cs="Sylfaen"/>
                <w:lang w:val="hy-AM"/>
              </w:rPr>
              <w:t xml:space="preserve">» օրենքի </w:t>
            </w:r>
            <w:r w:rsidRPr="00B25274">
              <w:rPr>
                <w:rStyle w:val="Strong"/>
                <w:rFonts w:ascii="GHEA Grapalat" w:hAnsi="GHEA Grapalat"/>
                <w:color w:val="000000"/>
                <w:lang w:val="hy-AM"/>
              </w:rPr>
              <w:t xml:space="preserve">նախագծի </w:t>
            </w:r>
            <w:r w:rsidRPr="00B25274">
              <w:rPr>
                <w:rStyle w:val="Strong"/>
                <w:rFonts w:ascii="GHEA Grapalat" w:hAnsi="GHEA Grapalat"/>
                <w:color w:val="000000"/>
                <w:lang w:val="hy-AM"/>
              </w:rPr>
              <w:lastRenderedPageBreak/>
              <w:t xml:space="preserve">(այսուհետ՝ Նախագիծ) </w:t>
            </w:r>
            <w:r w:rsidRPr="00B25274">
              <w:rPr>
                <w:rFonts w:ascii="GHEA Grapalat" w:hAnsi="GHEA Grapalat"/>
                <w:color w:val="000000"/>
                <w:szCs w:val="21"/>
                <w:lang w:val="hy-AM"/>
              </w:rPr>
              <w:t>լրամշակված տարբերակով առաջարկվող լուծումները ՀՀ մարդու իրավունքների պաշտպանի աշխատակազմի կողմից դիտարկվել են ինչպես Սահմանադրության պահանջների պահպանման, այնպես էլ Վենետիկի հանձնաժողովի կարծիքում</w:t>
            </w:r>
            <w:r w:rsidRPr="00B25274">
              <w:rPr>
                <w:rStyle w:val="FootnoteReference"/>
                <w:rFonts w:ascii="GHEA Grapalat" w:hAnsi="GHEA Grapalat"/>
                <w:color w:val="000000"/>
                <w:szCs w:val="21"/>
                <w:lang w:val="hy-AM"/>
              </w:rPr>
              <w:footnoteReference w:id="4"/>
            </w:r>
            <w:r w:rsidRPr="00B25274">
              <w:rPr>
                <w:rFonts w:ascii="GHEA Grapalat" w:hAnsi="GHEA Grapalat"/>
                <w:color w:val="000000"/>
                <w:szCs w:val="21"/>
                <w:lang w:val="hy-AM"/>
              </w:rPr>
              <w:t xml:space="preserve"> տեղ գտած մտահոգությունները բովանդակային առումով փարատելու տեսանկյունից։ </w:t>
            </w:r>
          </w:p>
          <w:p w:rsidR="0003388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Այս առումով, հարկ է նկատել, որ Նախագծի լրամշակման ընթացքում խնդրո առարկա փոփոխությունները տեղակայվել են ոչ թե անհամատեղելիության ինստիտուտի, այլ կարգապահական վարույթի շրջանակում։ Չնայած դրան, մի շարք սկզբունքային մտահոգություններ չեն հասցեագրվել նաև Նախագծի լրամշակված տարբերակում:</w:t>
            </w:r>
          </w:p>
          <w:p w:rsidR="0003388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 xml:space="preserve">1. Այսպես, Նախագծի 1-ին հոդվածով առաջարկվում է սահմանել, որ </w:t>
            </w:r>
            <w:r w:rsidRPr="00B25274">
              <w:rPr>
                <w:rFonts w:ascii="GHEA Grapalat" w:hAnsi="GHEA Grapalat"/>
                <w:i/>
                <w:color w:val="000000"/>
                <w:szCs w:val="21"/>
                <w:lang w:val="hy-AM"/>
              </w:rPr>
              <w:t xml:space="preserve">դատավորին կարգապահական պատասխանատվության ենթարկելու նպատակով վարույթը կարող է հարուցվել </w:t>
            </w:r>
            <w:r w:rsidRPr="00B25274">
              <w:rPr>
                <w:rFonts w:ascii="GHEA Grapalat" w:hAnsi="GHEA Grapalat"/>
                <w:i/>
                <w:lang w:val="hy-AM"/>
              </w:rPr>
              <w:t xml:space="preserve">արդարադատություն կամ որպես դատարան՝ օրենքով նախատեսված այլ </w:t>
            </w:r>
            <w:r w:rsidRPr="00B25274">
              <w:rPr>
                <w:rFonts w:ascii="GHEA Grapalat" w:hAnsi="GHEA Grapalat"/>
                <w:i/>
                <w:lang w:val="hy-AM"/>
              </w:rPr>
              <w:lastRenderedPageBreak/>
              <w:t xml:space="preserve">լիազորություններ իրականացնելիս նյութական կամ դատավարական իրավունքի նորմի դիտավորությամբ կամ կոպիտ անփութությամբ խախտման հիմքով՝ խախտումը վարույթ հարուցող մարմնի կողմից հայտնաբերվելուց հետո՝ մեկ տարվա ժամկետում, եթե խախտումը հայտնաբերվել է մարդու իրավունքների պաշտպանության ոլորտում Հայաստանի Հանրապետության ստանձնած միջազգային պարտավորությունների խախտում արձանագրող՝ Հայաստանի Հանրապետության մասնակցությամբ միջազգային դատարանի ակտի ուսումնասիրության արդյունքում: </w:t>
            </w:r>
            <w:r w:rsidRPr="00B25274">
              <w:rPr>
                <w:rFonts w:ascii="GHEA Grapalat" w:hAnsi="GHEA Grapalat"/>
                <w:color w:val="000000"/>
                <w:szCs w:val="21"/>
                <w:lang w:val="hy-AM"/>
              </w:rPr>
              <w:t xml:space="preserve"> </w:t>
            </w:r>
          </w:p>
          <w:p w:rsidR="00033880" w:rsidRPr="00B25274" w:rsidRDefault="00033880" w:rsidP="00A15565">
            <w:pPr>
              <w:pStyle w:val="NormalWeb"/>
              <w:spacing w:before="0" w:beforeAutospacing="0" w:after="0" w:afterAutospacing="0" w:line="360" w:lineRule="auto"/>
              <w:ind w:firstLine="720"/>
              <w:jc w:val="both"/>
              <w:rPr>
                <w:rFonts w:ascii="GHEA Grapalat" w:hAnsi="GHEA Grapalat"/>
                <w:i/>
                <w:color w:val="000000"/>
                <w:szCs w:val="21"/>
                <w:lang w:val="hy-AM"/>
              </w:rPr>
            </w:pPr>
            <w:r w:rsidRPr="00B25274">
              <w:rPr>
                <w:rFonts w:ascii="GHEA Grapalat" w:hAnsi="GHEA Grapalat"/>
                <w:color w:val="000000"/>
                <w:szCs w:val="21"/>
                <w:lang w:val="hy-AM"/>
              </w:rPr>
              <w:t xml:space="preserve">Վենետիկի հանձնաժողովի կարծիքի 56-57-րդ կետերի համաձայն՝ </w:t>
            </w:r>
            <w:r w:rsidRPr="00B25274">
              <w:rPr>
                <w:rFonts w:ascii="GHEA Grapalat" w:hAnsi="GHEA Grapalat"/>
                <w:i/>
                <w:color w:val="000000"/>
                <w:szCs w:val="21"/>
                <w:lang w:val="hy-AM"/>
              </w:rPr>
              <w:t xml:space="preserve">փոփոխություններով վկայակոչվում է «դատավորի կողմից կանխամտածված խախտումը (...)»։ Սա առաջացնում է խախտման վերագրման խնդիր, այլ խոսքերով՝ ո՞վ է պատասխանատվություն կրելու խախտման համար։ Միանգամայն հնարավոր է, որ երեք դատական ատյաններն էլ մասնակցություն ունենան Մարդու իրավունքների եվրոպական դատարանի կողմից ճանաչված </w:t>
            </w:r>
            <w:r w:rsidRPr="00B25274">
              <w:rPr>
                <w:rFonts w:ascii="GHEA Grapalat" w:hAnsi="GHEA Grapalat"/>
                <w:i/>
                <w:color w:val="000000"/>
                <w:szCs w:val="21"/>
                <w:lang w:val="hy-AM"/>
              </w:rPr>
              <w:lastRenderedPageBreak/>
              <w:t xml:space="preserve">խախտմանն առնչվող գործին՝ նկատի ունենալով ներպետական միջոցները սպառված լինելու պահանջը։ Այս պայմաններում գործը քննած դատավորներից ո՞ր մեկի լիազորությունները պետք է դադարեցվեն անհամատեղելիության նոր պահանջը խախտելու հիմքով։ Արդյոք հնարավոր է որոշել դատավորի մեղքի բաժինը, հատկապես եթե գործը քննվել է կոլեգիալ։ Ինչպե՞ս է հարցը լուծվելու այն դեպքում, երբ դատական որոշման համար «կողմ» և «դեմ» ձայների հարաբերակցությունը կամ հատուկ կարծիքները հրապարակային չեն։ Քանի որ Մարդու իրավունքների եվրոպական դատարան դիմելու համար անհրաժեշտ է սպառել ներպետական միջոցները, հազվադեպ կլինեն այնպիսի վճիռներ, որոնք կարող են վերագրվել մեկ դատավորի։ </w:t>
            </w:r>
          </w:p>
          <w:p w:rsidR="0003388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 xml:space="preserve">Այս կապակցությամբ հարկ է նկատել, որ թեև Վենետիկի հանձնաժողովի նկատառումները վերաբերում էին անհամատեղելիության պահանջի խախտման շրջանակներում ներդրվող գործիքակազմին, կարգապահական վարույթի հարուցման </w:t>
            </w:r>
            <w:r w:rsidRPr="00B25274">
              <w:rPr>
                <w:rFonts w:ascii="GHEA Grapalat" w:hAnsi="GHEA Grapalat"/>
                <w:color w:val="000000"/>
                <w:szCs w:val="21"/>
                <w:lang w:val="hy-AM"/>
              </w:rPr>
              <w:lastRenderedPageBreak/>
              <w:t xml:space="preserve">ինստիտուտի գործադրման շրջանակներում վերոնշյալ մտահոգությունները նույնպես պահպանվում են։ Նկատի ունենալով, որ Մարդու իրավունքների եվրոպական դատարանը (այսուհետ՝ Եվրոպական դատարան) արձանագրում է միայն պետության կողմից հիմնարար իրավունքի խախտումը և որպես կանոն չի անդրադառնում կոնկրետ գործով դատավորի անհատական մեղավորությանն ու վարքագծին, ինչպես նաև հաշվի առնելով Եվրոպական դատարան դիմելիս ներպետական միջոցները սպառած լինելու պահանջը՝ հասկանալի չէ՝ ինչպես է որոշվելու կոնկրետ խախտման համար պատասխանատու դատավորը։ Մասնավորապես, արդյո՞ք Եվրոպական դատարանի կողմից խախտում արձանագրելու յուրաքանչյուր դեպքին հետևելու է բոլոր 3 ատյանների դատավորների նկատմամբ կարգապահական վարույթի հարուցումը։ </w:t>
            </w:r>
          </w:p>
          <w:p w:rsidR="001E26F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Ի նկատի ունենալով, որ բարձրաձայնված խնդիրն առնչվում է արդեն իսկ գործող կարգավորումներին, մասնավորապես՝ «Հայաստանի Հանրապետ</w:t>
            </w:r>
            <w:bookmarkStart w:id="0" w:name="_GoBack"/>
            <w:bookmarkEnd w:id="0"/>
            <w:r w:rsidRPr="00B25274">
              <w:rPr>
                <w:rFonts w:ascii="GHEA Grapalat" w:hAnsi="GHEA Grapalat"/>
                <w:color w:val="000000"/>
                <w:szCs w:val="21"/>
                <w:lang w:val="hy-AM"/>
              </w:rPr>
              <w:t xml:space="preserve">ության դատական օրենսգիրք» </w:t>
            </w:r>
            <w:r w:rsidRPr="00B25274">
              <w:rPr>
                <w:rFonts w:ascii="GHEA Grapalat" w:hAnsi="GHEA Grapalat"/>
                <w:color w:val="000000"/>
                <w:szCs w:val="21"/>
                <w:lang w:val="hy-AM"/>
              </w:rPr>
              <w:lastRenderedPageBreak/>
              <w:t>սահմանադրական օրենքի (այսուհետ՝ Օրենսգիրք) 146-րդ հոդվածի 1-ին մասին, որով որպես կարգապահական վարույթի հարուցման առիթ է նախատեսվում վարույթ հարուցող մարմնի կողմից մարդու իրավունքների պաշտպանության ոլորտում ՀՀ ստանձնած միջազգային պարտավորությունների խախտում արձանագրող՝ ՀՀ մասնակցությամբ միջազգային դատարանի կամ այլ միջազգային ատյանի կայացրած ակտի ուսումնասիրության արդյունքում առերևույթ կարգապահական խախտման հատկանիշներ պարունակող արարքի հայտնաբերումը՝ այդուհանդերձ, կարծում ենք, որ իրավակիրառ պրակտիկայի իրավաչափ գործադրման տեսանկյունից առանցքային է որոշակիության ապահովումը կարգապահական պատասխանատվության հասցեատիրոջ (հասցեատերերի) շրջանակի առումով:</w:t>
            </w:r>
          </w:p>
        </w:tc>
        <w:tc>
          <w:tcPr>
            <w:tcW w:w="5400" w:type="dxa"/>
            <w:gridSpan w:val="2"/>
            <w:tcBorders>
              <w:top w:val="single" w:sz="4" w:space="0" w:color="auto"/>
              <w:left w:val="single" w:sz="4" w:space="0" w:color="auto"/>
              <w:bottom w:val="single" w:sz="4" w:space="0" w:color="auto"/>
              <w:right w:val="single" w:sz="4" w:space="0" w:color="auto"/>
            </w:tcBorders>
          </w:tcPr>
          <w:p w:rsidR="001E26F0" w:rsidRPr="00B25274" w:rsidRDefault="005E2A04" w:rsidP="00A15565">
            <w:pPr>
              <w:spacing w:line="360" w:lineRule="auto"/>
              <w:ind w:firstLine="720"/>
              <w:jc w:val="center"/>
              <w:rPr>
                <w:rFonts w:ascii="GHEA Grapalat" w:hAnsi="GHEA Grapalat"/>
                <w:b/>
                <w:shd w:val="clear" w:color="auto" w:fill="FFFFFF"/>
                <w:lang w:val="hy-AM"/>
              </w:rPr>
            </w:pPr>
            <w:r w:rsidRPr="00B25274">
              <w:rPr>
                <w:rFonts w:ascii="GHEA Grapalat" w:hAnsi="GHEA Grapalat"/>
                <w:b/>
                <w:shd w:val="clear" w:color="auto" w:fill="FFFFFF"/>
                <w:lang w:val="hy-AM"/>
              </w:rPr>
              <w:lastRenderedPageBreak/>
              <w:t>Չի ընդունվել:</w:t>
            </w:r>
          </w:p>
          <w:p w:rsidR="005E2A04" w:rsidRPr="00B25274" w:rsidRDefault="005E2A04" w:rsidP="00A15565">
            <w:pPr>
              <w:spacing w:line="360" w:lineRule="auto"/>
              <w:ind w:firstLine="720"/>
              <w:jc w:val="both"/>
              <w:rPr>
                <w:rFonts w:ascii="GHEA Grapalat" w:hAnsi="GHEA Grapalat"/>
                <w:color w:val="FF0000"/>
                <w:shd w:val="clear" w:color="auto" w:fill="FFFFFF"/>
                <w:lang w:val="hy-AM"/>
              </w:rPr>
            </w:pPr>
            <w:r w:rsidRPr="00B25274">
              <w:rPr>
                <w:rFonts w:ascii="GHEA Grapalat" w:hAnsi="GHEA Grapalat"/>
                <w:shd w:val="clear" w:color="auto" w:fill="FFFFFF"/>
                <w:lang w:val="hy-AM"/>
              </w:rPr>
              <w:t xml:space="preserve">Առաջարկությունը նախագծի նպատակների </w:t>
            </w:r>
            <w:r w:rsidR="00C70B14" w:rsidRPr="00B25274">
              <w:rPr>
                <w:rFonts w:ascii="GHEA Grapalat" w:hAnsi="GHEA Grapalat"/>
                <w:shd w:val="clear" w:color="auto" w:fill="FFFFFF"/>
                <w:lang w:val="hy-AM"/>
              </w:rPr>
              <w:t xml:space="preserve">և կարգավորման ոլորտի </w:t>
            </w:r>
            <w:r w:rsidRPr="00B25274">
              <w:rPr>
                <w:rFonts w:ascii="GHEA Grapalat" w:hAnsi="GHEA Grapalat"/>
                <w:shd w:val="clear" w:color="auto" w:fill="FFFFFF"/>
                <w:lang w:val="hy-AM"/>
              </w:rPr>
              <w:t>շրջանակներից դուրս է:</w:t>
            </w:r>
          </w:p>
        </w:tc>
      </w:tr>
      <w:tr w:rsidR="001E26F0" w:rsidRPr="00906412" w:rsidTr="005E2A04">
        <w:tc>
          <w:tcPr>
            <w:tcW w:w="5063" w:type="dxa"/>
            <w:tcBorders>
              <w:top w:val="single" w:sz="4" w:space="0" w:color="auto"/>
              <w:left w:val="single" w:sz="4" w:space="0" w:color="auto"/>
              <w:bottom w:val="single" w:sz="4" w:space="0" w:color="auto"/>
              <w:right w:val="single" w:sz="4" w:space="0" w:color="auto"/>
            </w:tcBorders>
          </w:tcPr>
          <w:p w:rsidR="0003388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lastRenderedPageBreak/>
              <w:t xml:space="preserve">2. Թերևս առավել սկզբունքային հարցերից է խնդրո առարկա կարգավորումների հետադարձ կիրառությունը: Բանն այն է, որ ՀՀ Սահմանադրության 73-րդ հոդվածի 1-ին մասով սահմանվում է իմպերատիվ </w:t>
            </w:r>
            <w:r w:rsidRPr="00B25274">
              <w:rPr>
                <w:rFonts w:ascii="GHEA Grapalat" w:hAnsi="GHEA Grapalat"/>
                <w:color w:val="000000"/>
                <w:szCs w:val="21"/>
                <w:lang w:val="hy-AM"/>
              </w:rPr>
              <w:lastRenderedPageBreak/>
              <w:t xml:space="preserve">պահանջ առ այն, որ </w:t>
            </w:r>
            <w:r w:rsidRPr="00B25274">
              <w:rPr>
                <w:rFonts w:ascii="GHEA Grapalat" w:hAnsi="GHEA Grapalat"/>
                <w:i/>
                <w:color w:val="000000"/>
                <w:szCs w:val="21"/>
                <w:lang w:val="hy-AM"/>
              </w:rPr>
              <w:t>անձի իրավական վիճակը վատթարացնող օրենքները և այլ իրավական ակտերը հետադարձ ուժ չունեն:</w:t>
            </w:r>
          </w:p>
          <w:p w:rsidR="0003388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Այս առնչությամբ Վենետիկի հանձնաժողովը ևս մտահոգություն է հայտնել՝ ինչպես եվրոպական ստանդարտների վերլուծության համատեքստում, այնպես էլ վկայակոչելով ՀՀ Սահմանադրության 73-րդ հոդվածը և արձանագրելով, որ այն կարծես թե բացառում է Նախագծի դրույթների հետադարձ կիրառելիությունը</w:t>
            </w:r>
            <w:r w:rsidRPr="00B25274">
              <w:rPr>
                <w:rStyle w:val="FootnoteReference"/>
                <w:rFonts w:ascii="GHEA Grapalat" w:hAnsi="GHEA Grapalat"/>
                <w:color w:val="000000"/>
                <w:szCs w:val="21"/>
                <w:lang w:val="hy-AM"/>
              </w:rPr>
              <w:footnoteReference w:id="5"/>
            </w:r>
            <w:r w:rsidRPr="00B25274">
              <w:rPr>
                <w:rFonts w:ascii="GHEA Grapalat" w:hAnsi="GHEA Grapalat"/>
                <w:color w:val="000000"/>
                <w:szCs w:val="21"/>
                <w:lang w:val="hy-AM"/>
              </w:rPr>
              <w:t xml:space="preserve">։  </w:t>
            </w:r>
          </w:p>
          <w:p w:rsidR="0003388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 xml:space="preserve">Ընդ որում, հարկ է նկատել, որ հենց հետադարձություն չկիրառելու սահմանադրական պահանջով պայմանավորված՝ Օրենսգրքի՝ 2020 թվականի մարտի 25-ի ՀՕ-197-Ն օրենքով կատարված փոփոխությունների՝ կարգապահական պատասխանատվության հիմքերի և վարույթի վերաբերյալ անցումային դրույթով սահմանվում էր, որ` </w:t>
            </w:r>
            <w:r w:rsidRPr="00B25274">
              <w:rPr>
                <w:rFonts w:ascii="GHEA Grapalat" w:hAnsi="GHEA Grapalat"/>
                <w:i/>
                <w:color w:val="000000"/>
                <w:szCs w:val="21"/>
                <w:lang w:val="hy-AM"/>
              </w:rPr>
              <w:t xml:space="preserve">մինչև սույն օրենքն ուժի մեջ մտնելը ծագած հիմքերով (խախտումներով) հարուցվող կարգապահական վարույթների հարուցման </w:t>
            </w:r>
            <w:r w:rsidRPr="00B25274">
              <w:rPr>
                <w:rFonts w:ascii="GHEA Grapalat" w:hAnsi="GHEA Grapalat"/>
                <w:i/>
                <w:color w:val="000000"/>
                <w:szCs w:val="21"/>
                <w:lang w:val="hy-AM"/>
              </w:rPr>
              <w:lastRenderedPageBreak/>
              <w:t xml:space="preserve">նկատմամբ կիրառվում են մինչև սույն օրենքն ուժի մեջ մտնելը գործող խմբագրությամբ Օրենսգրքի` կարգապահական պատասխանատվության ենթարկելու հիմքերը և 144-րդ հոդվածով նախատեսված ժամկետները: </w:t>
            </w:r>
            <w:r w:rsidRPr="00B25274">
              <w:rPr>
                <w:rFonts w:ascii="GHEA Grapalat" w:hAnsi="GHEA Grapalat"/>
                <w:color w:val="000000"/>
                <w:szCs w:val="21"/>
                <w:lang w:val="hy-AM"/>
              </w:rPr>
              <w:t xml:space="preserve">Բացի այդ, հստակ ամրագրվում էր, որ </w:t>
            </w:r>
            <w:r w:rsidRPr="00B25274">
              <w:rPr>
                <w:rFonts w:ascii="GHEA Grapalat" w:hAnsi="GHEA Grapalat"/>
                <w:i/>
                <w:color w:val="000000"/>
                <w:szCs w:val="21"/>
                <w:lang w:val="hy-AM"/>
              </w:rPr>
              <w:t xml:space="preserve">սույն օրենքով լրացվող՝ 146-րդ հոդվածի 1-ին մասի 4-րդ կետով նախատեսված առիթով կարգապահական վարույթ կարող է հարուցվել Հայաստանի Հանրապետության մասնակցությամբ միջազգային դատարանի կամ այլ միջազգային ատյանի` սույն օրենքն ուժի մեջ մտնելուց հետո կայացրած ակտերի հիման վրա: </w:t>
            </w:r>
          </w:p>
          <w:p w:rsidR="001E26F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 xml:space="preserve">Այսպիսով, 2020 թվականի մարտի 25-ի ՀՕ-197-Ն օրենքով սահմանվել է 146-րդ հոդվածի 1-ին մասի 4-րդ կետով ամրագրված առիթով մինչ այդ օրենքն ուժի մեջ մտնելը կայացված դատական ակտերի հիման վրա կարգապահական վարույթ հարուցելու ուղղակի արգելք, ինչպիսի պայմաններում Նախագծով առաջարկվող լուծումները, հակադրվելով գործող կարգավորումներին, հատկապես խնդրահարույց են թվում։ </w:t>
            </w:r>
          </w:p>
        </w:tc>
        <w:tc>
          <w:tcPr>
            <w:tcW w:w="5400" w:type="dxa"/>
            <w:gridSpan w:val="2"/>
            <w:tcBorders>
              <w:top w:val="single" w:sz="4" w:space="0" w:color="auto"/>
              <w:left w:val="single" w:sz="4" w:space="0" w:color="auto"/>
              <w:bottom w:val="single" w:sz="4" w:space="0" w:color="auto"/>
              <w:right w:val="single" w:sz="4" w:space="0" w:color="auto"/>
            </w:tcBorders>
          </w:tcPr>
          <w:p w:rsidR="001E26F0" w:rsidRPr="00B25274" w:rsidRDefault="00C70B14" w:rsidP="00A15565">
            <w:pPr>
              <w:spacing w:line="360" w:lineRule="auto"/>
              <w:ind w:firstLine="720"/>
              <w:jc w:val="center"/>
              <w:rPr>
                <w:rFonts w:ascii="GHEA Grapalat" w:hAnsi="GHEA Grapalat"/>
                <w:b/>
                <w:shd w:val="clear" w:color="auto" w:fill="FFFFFF"/>
                <w:lang w:val="hy-AM"/>
              </w:rPr>
            </w:pPr>
            <w:r w:rsidRPr="00B25274">
              <w:rPr>
                <w:rFonts w:ascii="GHEA Grapalat" w:hAnsi="GHEA Grapalat"/>
                <w:b/>
                <w:shd w:val="clear" w:color="auto" w:fill="FFFFFF"/>
                <w:lang w:val="hy-AM"/>
              </w:rPr>
              <w:lastRenderedPageBreak/>
              <w:t>Չի ընդունվել:</w:t>
            </w:r>
          </w:p>
          <w:p w:rsidR="00B35510" w:rsidRPr="00B25274" w:rsidRDefault="00AE05DE" w:rsidP="00A15565">
            <w:pPr>
              <w:spacing w:line="360" w:lineRule="auto"/>
              <w:ind w:firstLine="720"/>
              <w:jc w:val="both"/>
              <w:rPr>
                <w:rFonts w:ascii="GHEA Grapalat" w:hAnsi="GHEA Grapalat"/>
                <w:shd w:val="clear" w:color="auto" w:fill="FFFFFF"/>
                <w:lang w:val="hy-AM"/>
              </w:rPr>
            </w:pPr>
            <w:r w:rsidRPr="00B25274">
              <w:rPr>
                <w:rFonts w:ascii="GHEA Grapalat" w:hAnsi="GHEA Grapalat"/>
                <w:shd w:val="clear" w:color="auto" w:fill="FFFFFF"/>
                <w:lang w:val="hy-AM"/>
              </w:rPr>
              <w:t>Ինչպես նշվել է նաև Նախագծ</w:t>
            </w:r>
            <w:r w:rsidR="00B35510" w:rsidRPr="00B25274">
              <w:rPr>
                <w:rFonts w:ascii="GHEA Grapalat" w:hAnsi="GHEA Grapalat"/>
                <w:shd w:val="clear" w:color="auto" w:fill="FFFFFF"/>
                <w:lang w:val="hy-AM"/>
              </w:rPr>
              <w:t xml:space="preserve">ին կից ներկայացված հիմնավորմամբ, </w:t>
            </w:r>
            <w:r w:rsidRPr="00B25274">
              <w:rPr>
                <w:rFonts w:ascii="GHEA Grapalat" w:hAnsi="GHEA Grapalat"/>
                <w:shd w:val="clear" w:color="auto" w:fill="FFFFFF"/>
                <w:lang w:val="hy-AM"/>
              </w:rPr>
              <w:t xml:space="preserve">2007 թվականի փետրվարի 21-ին ընդունված և 2018 թվականի ապրիլի 9-ին ուժը կորցրած Հայաստանի Հանրապետության դատական </w:t>
            </w:r>
            <w:r w:rsidRPr="00B25274">
              <w:rPr>
                <w:rFonts w:ascii="GHEA Grapalat" w:hAnsi="GHEA Grapalat"/>
                <w:shd w:val="clear" w:color="auto" w:fill="FFFFFF"/>
                <w:lang w:val="hy-AM"/>
              </w:rPr>
              <w:lastRenderedPageBreak/>
              <w:t>օրենսգրքի 155-րդ հոդվածի 5-րդ մասի 7-րդ կետով ևս կարգապահական վարույթ հարուցելու առիթ էր Հայաստանի Հանրապետության մասնակցությամբ գործող միջազգային դատարանի կողմից կայացված</w:t>
            </w:r>
            <w:r w:rsidRPr="00B25274">
              <w:rPr>
                <w:rFonts w:ascii="Courier New" w:hAnsi="Courier New" w:cs="Courier New"/>
                <w:shd w:val="clear" w:color="auto" w:fill="FFFFFF"/>
                <w:lang w:val="hy-AM"/>
              </w:rPr>
              <w:t> </w:t>
            </w:r>
            <w:r w:rsidRPr="00B25274">
              <w:rPr>
                <w:rFonts w:ascii="GHEA Grapalat" w:hAnsi="GHEA Grapalat" w:cs="GHEA Grapalat"/>
                <w:shd w:val="clear" w:color="auto" w:fill="FFFFFF"/>
                <w:lang w:val="hy-AM"/>
              </w:rPr>
              <w:t>դատական</w:t>
            </w:r>
            <w:r w:rsidRPr="00B25274">
              <w:rPr>
                <w:rFonts w:ascii="Courier New" w:hAnsi="Courier New" w:cs="Courier New"/>
                <w:shd w:val="clear" w:color="auto" w:fill="FFFFFF"/>
                <w:lang w:val="hy-AM"/>
              </w:rPr>
              <w:t> </w:t>
            </w:r>
            <w:r w:rsidRPr="00B25274">
              <w:rPr>
                <w:rFonts w:ascii="GHEA Grapalat" w:hAnsi="GHEA Grapalat" w:cs="GHEA Grapalat"/>
                <w:shd w:val="clear" w:color="auto" w:fill="FFFFFF"/>
                <w:lang w:val="hy-AM"/>
              </w:rPr>
              <w:t>ակտը, որով հաս</w:t>
            </w:r>
            <w:r w:rsidRPr="00B25274">
              <w:rPr>
                <w:rFonts w:ascii="GHEA Grapalat" w:hAnsi="GHEA Grapalat"/>
                <w:shd w:val="clear" w:color="auto" w:fill="FFFFFF"/>
                <w:lang w:val="hy-AM"/>
              </w:rPr>
              <w:t xml:space="preserve">տատվել է, որ տվյալ գործը քննելիս Հայաստանի Հանրապետության դատարանը թույլ է տվել Հայաստանի Հանրապետության համապատասխան միջազգային պայմանագրով սահմանված` մարդու իրավունքների և հիմնարար ազատությունների խախտումը: Հայաստանի Հանրապետության դատական օրենսգրքի 153-րդ հոդվածի 5-րդ մասը կարգավորում էր նաև այս առիթով կարգապահական վարույթը հարուցելու ժամկետները: Այսինքն՝ Հայաստանի Հանրապետության դատարանի կողմից Հայաստանի Հանրապետության համապատասխան միջազգային պայմանագրով սահմանված` մարդու իրավունքների և հիմնարար ազատությունների խախտման փաստը հաստատող Հայաստանի Հանրապետության մասնակցությամբ գործող միջազգային </w:t>
            </w:r>
            <w:r w:rsidRPr="00B25274">
              <w:rPr>
                <w:rFonts w:ascii="GHEA Grapalat" w:hAnsi="GHEA Grapalat"/>
                <w:shd w:val="clear" w:color="auto" w:fill="FFFFFF"/>
                <w:lang w:val="hy-AM"/>
              </w:rPr>
              <w:lastRenderedPageBreak/>
              <w:t>դատարանի կողմից կայացված</w:t>
            </w:r>
            <w:r w:rsidRPr="00B25274">
              <w:rPr>
                <w:rFonts w:ascii="Courier New" w:hAnsi="Courier New" w:cs="Courier New"/>
                <w:shd w:val="clear" w:color="auto" w:fill="FFFFFF"/>
                <w:lang w:val="hy-AM"/>
              </w:rPr>
              <w:t> </w:t>
            </w:r>
            <w:r w:rsidRPr="00B25274">
              <w:rPr>
                <w:rFonts w:ascii="GHEA Grapalat" w:hAnsi="GHEA Grapalat" w:cs="GHEA Grapalat"/>
                <w:shd w:val="clear" w:color="auto" w:fill="FFFFFF"/>
                <w:lang w:val="hy-AM"/>
              </w:rPr>
              <w:t>դատական</w:t>
            </w:r>
            <w:r w:rsidRPr="00B25274">
              <w:rPr>
                <w:rFonts w:ascii="Courier New" w:hAnsi="Courier New" w:cs="Courier New"/>
                <w:shd w:val="clear" w:color="auto" w:fill="FFFFFF"/>
                <w:lang w:val="hy-AM"/>
              </w:rPr>
              <w:t> </w:t>
            </w:r>
            <w:r w:rsidRPr="00B25274">
              <w:rPr>
                <w:rFonts w:ascii="GHEA Grapalat" w:hAnsi="GHEA Grapalat" w:cs="GHEA Grapalat"/>
                <w:shd w:val="clear" w:color="auto" w:fill="FFFFFF"/>
                <w:lang w:val="hy-AM"/>
              </w:rPr>
              <w:t xml:space="preserve">ակտի՝ դատավորի նկատմամբ կարգապահական վարույթ հարուցելու առիթ լինելը նոր չէ Հայաստանի Հանրապետության իրավական համակարգում: Ընդ որում, </w:t>
            </w:r>
            <w:r w:rsidRPr="00B25274">
              <w:rPr>
                <w:rFonts w:ascii="GHEA Grapalat" w:hAnsi="GHEA Grapalat"/>
                <w:shd w:val="clear" w:color="auto" w:fill="FFFFFF"/>
                <w:lang w:val="hy-AM"/>
              </w:rPr>
              <w:t xml:space="preserve">Հայաստանի Հանրապետության դատական օրենսգրքով Հայաստանի Հանրապետության դատարանի կողմից Հայաստանի Հանրապետության համապատասխան միջազգային պայմանագրով սահմանված` մարդու իրավունքների և հիմնարար ազատությունների խախտման փաստը հաստատող Հայաստանի Հանրապետության մասնակցությամբ գործող միջազգային դատարանի կողմից դատական ակտի կայացման փաստն ինքնին կարգապահական վարույթ հարուցելու առիթ է եղել: Ավելին </w:t>
            </w:r>
            <w:r w:rsidRPr="00B25274">
              <w:rPr>
                <w:rFonts w:ascii="GHEA Grapalat" w:hAnsi="GHEA Grapalat" w:cs="GHEA Grapalat"/>
                <w:shd w:val="clear" w:color="auto" w:fill="FFFFFF"/>
                <w:lang w:val="hy-AM"/>
              </w:rPr>
              <w:t>Հայաստանի Հանրապետության դատական օրենսգրքի 157-րդ հոդվածով որպես պատասխանատվության տեսակ սահմանված էր դատավորի լիազորությու</w:t>
            </w:r>
            <w:r w:rsidRPr="00B25274">
              <w:rPr>
                <w:rFonts w:ascii="GHEA Grapalat" w:hAnsi="GHEA Grapalat"/>
                <w:shd w:val="clear" w:color="auto" w:fill="FFFFFF"/>
                <w:lang w:val="hy-AM"/>
              </w:rPr>
              <w:t xml:space="preserve">նների դադարեցման միջնորդությամբ Հանրապետության Նախագահին դիմելու կարգավորումը, որը կարող էր կիրառվել այն դեպքում, երբ դատավորի կողմից թույլ տրված կարգապահական կոպիտ կամ պարբերական </w:t>
            </w:r>
            <w:r w:rsidRPr="00B25274">
              <w:rPr>
                <w:rFonts w:ascii="GHEA Grapalat" w:hAnsi="GHEA Grapalat"/>
                <w:shd w:val="clear" w:color="auto" w:fill="FFFFFF"/>
                <w:lang w:val="hy-AM"/>
              </w:rPr>
              <w:lastRenderedPageBreak/>
              <w:t>խախտման հետևանքով նա այլևս անհամատեղելի է դատավորի պաշտոնի համար:</w:t>
            </w:r>
            <w:r w:rsidR="00B35510" w:rsidRPr="00B25274">
              <w:rPr>
                <w:rFonts w:ascii="GHEA Grapalat" w:hAnsi="GHEA Grapalat"/>
                <w:shd w:val="clear" w:color="auto" w:fill="FFFFFF"/>
                <w:lang w:val="hy-AM"/>
              </w:rPr>
              <w:t xml:space="preserve"> Այսինքն՝ Հայաստանի Հանրապետության իրավական համակարգը հիմնված է եղել այն ընդհանուր տրամաբանության վրա, որ մարդու իրավունքների և հիմնարար ազատությունների խախտման փաստը հաստատող Հայաստանի Հանրապետության մասնակցությամբ գործող միջազգային դատարանի կայացրած դատական ակտի առկայությունը դատավորի նկատմամբ կարգապահական վարույթ հարուցելու առիթ է, իսկ դատավորի կողմից նյութական կամ դատավարական իրավունքի խախտումները որոշակի չափանիշներին բավարարելու դեպքում կարող էին հանգեցնել լիազորությունների դադարեցման: Հետևաբար բովանդակային առումով նախագծով սահմանվող կարգավորումները կանխատեսելի են, քանի որ արդեն իսկ նախատեսված են եղել օրենսդրությամբ: Առաջարկվող կարգավորման նորությունը զուտ վերաբերում է նրան,որ կարգապահական վարույթ հարուցելու առիթ կարող է հանդիսանալ միայն մինչև 15 տարվա վաղեմության ՄԻԵԴ վճիռը:</w:t>
            </w:r>
            <w:r w:rsidR="00A9059A" w:rsidRPr="00B25274">
              <w:rPr>
                <w:rFonts w:ascii="GHEA Grapalat" w:hAnsi="GHEA Grapalat"/>
                <w:shd w:val="clear" w:color="auto" w:fill="FFFFFF"/>
                <w:lang w:val="hy-AM"/>
              </w:rPr>
              <w:t xml:space="preserve">  </w:t>
            </w:r>
          </w:p>
          <w:p w:rsidR="00B35510" w:rsidRPr="00B25274" w:rsidRDefault="00B35510" w:rsidP="00A15565">
            <w:pPr>
              <w:spacing w:line="360" w:lineRule="auto"/>
              <w:ind w:firstLine="720"/>
              <w:jc w:val="both"/>
              <w:rPr>
                <w:rFonts w:ascii="GHEA Grapalat" w:hAnsi="GHEA Grapalat"/>
                <w:shd w:val="clear" w:color="auto" w:fill="FFFFFF"/>
                <w:lang w:val="hy-AM"/>
              </w:rPr>
            </w:pPr>
            <w:r w:rsidRPr="00B25274">
              <w:rPr>
                <w:rFonts w:ascii="GHEA Grapalat" w:hAnsi="GHEA Grapalat"/>
                <w:shd w:val="clear" w:color="auto" w:fill="FFFFFF"/>
                <w:lang w:val="hy-AM"/>
              </w:rPr>
              <w:lastRenderedPageBreak/>
              <w:t xml:space="preserve">Ինչ վերաբերում է </w:t>
            </w:r>
            <w:r w:rsidR="00A9059A" w:rsidRPr="00B25274">
              <w:rPr>
                <w:rFonts w:ascii="GHEA Grapalat" w:hAnsi="GHEA Grapalat"/>
                <w:color w:val="000000"/>
                <w:szCs w:val="21"/>
                <w:lang w:val="hy-AM"/>
              </w:rPr>
              <w:t xml:space="preserve">Նախագծով նախատեսվող կարգավորումների՝ </w:t>
            </w:r>
            <w:r w:rsidRPr="00B25274">
              <w:rPr>
                <w:rFonts w:ascii="GHEA Grapalat" w:hAnsi="GHEA Grapalat"/>
                <w:color w:val="000000"/>
                <w:szCs w:val="21"/>
                <w:lang w:val="hy-AM"/>
              </w:rPr>
              <w:t>2020 թվականի մարտի 25-ի ՀՕ-197-Ն օրենքի հետ հակադրության</w:t>
            </w:r>
            <w:r w:rsidR="00A9059A" w:rsidRPr="00B25274">
              <w:rPr>
                <w:rFonts w:ascii="GHEA Grapalat" w:hAnsi="GHEA Grapalat"/>
                <w:color w:val="000000"/>
                <w:szCs w:val="21"/>
                <w:lang w:val="hy-AM"/>
              </w:rPr>
              <w:t xml:space="preserve"> հնարավորությանը</w:t>
            </w:r>
            <w:r w:rsidRPr="00B25274">
              <w:rPr>
                <w:rFonts w:ascii="GHEA Grapalat" w:hAnsi="GHEA Grapalat"/>
                <w:color w:val="000000"/>
                <w:szCs w:val="21"/>
                <w:lang w:val="hy-AM"/>
              </w:rPr>
              <w:t xml:space="preserve">, ապա անգամ նման մեկնաբանության դեպքում պետք է նկատի ունենալ այն հանգամանքը, որ «Նորմատիվ իրավական ակտերի մասին» օրենքի 40-րդ հոդվածի 1-ին մասի 3-րդ կետը սահմանում է, որ նորմատիվ իրավական ակտերի նորմերի միջև կոլիզիաների դեպքում, եթե դրանք ունեն նույն իրավաբանական ուժը և չեն ենթադրում ընդհանուր և հատուկ նոմերի միջև </w:t>
            </w:r>
            <w:r w:rsidR="00C851E2" w:rsidRPr="00B25274">
              <w:rPr>
                <w:rFonts w:ascii="GHEA Grapalat" w:hAnsi="GHEA Grapalat"/>
                <w:color w:val="000000"/>
                <w:szCs w:val="21"/>
                <w:lang w:val="hy-AM"/>
              </w:rPr>
              <w:t>հակասություն</w:t>
            </w:r>
            <w:r w:rsidRPr="00B25274">
              <w:rPr>
                <w:rFonts w:ascii="GHEA Grapalat" w:hAnsi="GHEA Grapalat"/>
                <w:color w:val="000000"/>
                <w:szCs w:val="21"/>
                <w:lang w:val="hy-AM"/>
              </w:rPr>
              <w:t>, կիրառվում են ավելի ուշ ուժի մեջ մտած նորմատիվ իրավական ակտի նորմերը, որոնք այս դեպքում կլինեն Նածագծով նախատեսված նորմերը:</w:t>
            </w:r>
          </w:p>
        </w:tc>
      </w:tr>
      <w:tr w:rsidR="001E26F0" w:rsidRPr="00906412" w:rsidTr="005E2A04">
        <w:tc>
          <w:tcPr>
            <w:tcW w:w="5063" w:type="dxa"/>
            <w:tcBorders>
              <w:top w:val="single" w:sz="4" w:space="0" w:color="auto"/>
              <w:left w:val="single" w:sz="4" w:space="0" w:color="auto"/>
              <w:bottom w:val="single" w:sz="4" w:space="0" w:color="auto"/>
              <w:right w:val="single" w:sz="4" w:space="0" w:color="auto"/>
            </w:tcBorders>
          </w:tcPr>
          <w:p w:rsidR="00033880" w:rsidRPr="00B25274" w:rsidRDefault="00033880" w:rsidP="00A15565">
            <w:pPr>
              <w:pStyle w:val="NormalWeb"/>
              <w:spacing w:before="0" w:beforeAutospacing="0" w:after="0" w:afterAutospacing="0" w:line="360" w:lineRule="auto"/>
              <w:ind w:firstLine="720"/>
              <w:jc w:val="both"/>
              <w:rPr>
                <w:rFonts w:ascii="GHEA Grapalat" w:hAnsi="GHEA Grapalat"/>
                <w:i/>
                <w:color w:val="000000"/>
                <w:szCs w:val="21"/>
                <w:lang w:val="hy-AM"/>
              </w:rPr>
            </w:pPr>
            <w:r w:rsidRPr="00B25274">
              <w:rPr>
                <w:rFonts w:ascii="GHEA Grapalat" w:hAnsi="GHEA Grapalat"/>
                <w:color w:val="000000"/>
                <w:szCs w:val="21"/>
                <w:lang w:val="hy-AM"/>
              </w:rPr>
              <w:lastRenderedPageBreak/>
              <w:t xml:space="preserve">3. Նախագծի 3-րդ հոդվածով նախատեսված եզրափակիչ և անցումային դրույթում տեղ է գտել ձևակերպում առ այն, որ </w:t>
            </w:r>
            <w:r w:rsidRPr="00B25274">
              <w:rPr>
                <w:rFonts w:ascii="GHEA Grapalat" w:hAnsi="GHEA Grapalat"/>
                <w:i/>
                <w:color w:val="000000"/>
                <w:szCs w:val="21"/>
                <w:lang w:val="hy-AM"/>
              </w:rPr>
              <w:t xml:space="preserve">սույն մասով նախատեսված դեպքերում էական կարգապահական խախտման հիմքով լիազորությունների դադարեցում կարգապահական տույժը կարող է կիրառվել, եթե դա ակնհայտորեն պայմանավորված է դատական իշխանության անկախության և </w:t>
            </w:r>
            <w:r w:rsidRPr="00B25274">
              <w:rPr>
                <w:rFonts w:ascii="GHEA Grapalat" w:hAnsi="GHEA Grapalat"/>
                <w:i/>
                <w:color w:val="000000"/>
                <w:szCs w:val="21"/>
                <w:lang w:val="hy-AM"/>
              </w:rPr>
              <w:lastRenderedPageBreak/>
              <w:t>անաչառության ապահովման, դատական իշխանության հեղինակությունը բարձր պահելու, դատական իշխանության անկախության և անաչառության վերաբերյալ հանրության վստահության և իրավունքի գերակայության ապահովման հանրային շահերով:</w:t>
            </w:r>
          </w:p>
          <w:p w:rsidR="0003388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Այս առնչությամբ պետք է նկատել, որ արձանագրելով հետադարձության կանոնի բացառման անհրաժեշտությունը՝ Վենետիկի հանձնաժողովը նաև շեշտել էր, որ թեև նորմի հետադարձ կիրառելիությունը սահմանող օրենսդրությունն անպայմանորեն չի հանգեցնի եվրոպական ստանդարտների խախտմանը, այնուամենայնիվ, այն պետք է հիմնվի «հանրային շահի համոզիչ հիմքերի» վրա կամ հաշվի առնի հանրային շահը և համապատասխանի կանխատեսելիության պահանջին</w:t>
            </w:r>
            <w:r w:rsidRPr="00B25274">
              <w:rPr>
                <w:rStyle w:val="FootnoteReference"/>
                <w:rFonts w:ascii="GHEA Grapalat" w:hAnsi="GHEA Grapalat"/>
                <w:color w:val="000000"/>
                <w:szCs w:val="21"/>
                <w:lang w:val="hy-AM"/>
              </w:rPr>
              <w:footnoteReference w:id="6"/>
            </w:r>
            <w:r w:rsidRPr="00B25274">
              <w:rPr>
                <w:rFonts w:ascii="GHEA Grapalat" w:hAnsi="GHEA Grapalat"/>
                <w:color w:val="000000"/>
                <w:szCs w:val="21"/>
                <w:lang w:val="hy-AM"/>
              </w:rPr>
              <w:t>։</w:t>
            </w:r>
          </w:p>
          <w:p w:rsidR="0003388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 xml:space="preserve">Բանն այն է, որ հանրային շահը հաշվի առնելու՝ Վենետիկի հանձնաժողովի առաջարկը վերաբերում էր ոչ թե կոնկրետ կարգապահական տույժի կիրառությանը, այլ առհասարակ վարույթի </w:t>
            </w:r>
            <w:r w:rsidRPr="00B25274">
              <w:rPr>
                <w:rFonts w:ascii="GHEA Grapalat" w:hAnsi="GHEA Grapalat"/>
                <w:color w:val="000000"/>
                <w:szCs w:val="21"/>
                <w:lang w:val="hy-AM"/>
              </w:rPr>
              <w:lastRenderedPageBreak/>
              <w:t xml:space="preserve">նախաձեռնմանը, մինչդեռ վերոնշյալ դրույթով արգելվում է միայն նկարագրված հանրային շահի բացակայության պայմաններում «էական կարգապահական խախտման հիմքով լիազորությունների դադարեցում կարգապահական տույժի կիրառումը»։ </w:t>
            </w:r>
          </w:p>
          <w:p w:rsidR="0003388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Բացի այդ, քննարկվող դրույթը նախատեսված է ոչ թե իբրև կարգապահական պատասխանատվության տեսակը որոշելիս կիրառվող բովանդակային չափանիշ, որի առկայությունը յուրաքանչյուր դեպքում պետք է հիմնավորվի Բարձրագույն դատական խորհրդի կողմից, այլ որպես անցումային դրույթ:</w:t>
            </w:r>
          </w:p>
          <w:p w:rsidR="0003388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Եվ վերջապես, հանրային շահի վերաբերյալ նշումը՝ որպես լիազորությունների դադարեցման կիրառման անհրաժեշտ պայման, գործնականում առարկայազուրկ է՝ նկատի ունենալով հետևյալը.</w:t>
            </w:r>
          </w:p>
          <w:p w:rsidR="00033880" w:rsidRPr="00B25274" w:rsidRDefault="00033880" w:rsidP="00A15565">
            <w:pPr>
              <w:pStyle w:val="NormalWeb"/>
              <w:spacing w:before="0" w:beforeAutospacing="0" w:after="0" w:afterAutospacing="0" w:line="360" w:lineRule="auto"/>
              <w:ind w:firstLine="720"/>
              <w:jc w:val="both"/>
              <w:rPr>
                <w:rFonts w:ascii="GHEA Grapalat" w:hAnsi="GHEA Grapalat"/>
                <w:i/>
                <w:color w:val="000000"/>
                <w:szCs w:val="21"/>
                <w:lang w:val="hy-AM"/>
              </w:rPr>
            </w:pPr>
            <w:r w:rsidRPr="00B25274">
              <w:rPr>
                <w:rFonts w:ascii="GHEA Grapalat" w:hAnsi="GHEA Grapalat"/>
                <w:color w:val="000000"/>
                <w:szCs w:val="21"/>
                <w:lang w:val="hy-AM"/>
              </w:rPr>
              <w:t xml:space="preserve">Օրենսգրքի 142-րդ հոդվածի 6-րդ մասի համաձայն՝ </w:t>
            </w:r>
            <w:r w:rsidRPr="00B25274">
              <w:rPr>
                <w:rFonts w:ascii="GHEA Grapalat" w:hAnsi="GHEA Grapalat"/>
                <w:i/>
                <w:color w:val="000000"/>
                <w:szCs w:val="21"/>
                <w:lang w:val="hy-AM"/>
              </w:rPr>
              <w:t xml:space="preserve">էական կարգապահական խախտում է դիտավորությամբ կամ կոպիտ անփութությամբ կատարված՝ արդարադատություն կամ որպես </w:t>
            </w:r>
            <w:r w:rsidRPr="00B25274">
              <w:rPr>
                <w:rFonts w:ascii="GHEA Grapalat" w:hAnsi="GHEA Grapalat"/>
                <w:i/>
                <w:color w:val="000000"/>
                <w:szCs w:val="21"/>
                <w:lang w:val="hy-AM"/>
              </w:rPr>
              <w:lastRenderedPageBreak/>
              <w:t xml:space="preserve">դատարան՝ օրենքով նախատեսված այլ լիազորություններ իրականացնելիս նյութական կամ դատավարական իրավունքի նորմի խախտումը, որը հանգեցրել է </w:t>
            </w:r>
            <w:r w:rsidRPr="00B25274">
              <w:rPr>
                <w:rFonts w:ascii="GHEA Grapalat" w:hAnsi="GHEA Grapalat"/>
                <w:b/>
                <w:i/>
                <w:color w:val="000000"/>
                <w:szCs w:val="21"/>
                <w:lang w:val="hy-AM"/>
              </w:rPr>
              <w:t>Սահմանադրությամբ կամ Հայաստանի Հանրապետության վավերացրած միջազգային պայմանագրերով ամրագրված՝ մարդու իրավունքների և (կամ) ազատությունների հիմնարար խախտման</w:t>
            </w:r>
            <w:r w:rsidRPr="00B25274">
              <w:rPr>
                <w:rFonts w:ascii="GHEA Grapalat" w:hAnsi="GHEA Grapalat"/>
                <w:i/>
                <w:color w:val="000000"/>
                <w:szCs w:val="21"/>
                <w:lang w:val="hy-AM"/>
              </w:rPr>
              <w:t xml:space="preserve"> կամ դատական իշխանության հեղինակազրկման։</w:t>
            </w:r>
          </w:p>
          <w:p w:rsidR="0003388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 xml:space="preserve">Նկատի ունենալով, որ անցումային դրույթը վերաբերում է մարդու իրավունքների պաշտպանության ոլորտում ՀՀ ստանձնած միջազգային պարտավորությունների խախտում արձանագրող՝ ՀՀ մասնակցությամբ միջազգային դատարանի կամ այլ միջազգային ատյանի կայացրած ակտի ուսումնասիրության արդյունքում կարգապահական վարույթի հարուցմանը՝ պետք է արձանագրել, որ այս դեպքում ցանկացած պայմաններում, եթե կհաստատվի կարգապահական խախտման առկայությունը, հաստատված կհամարվի նաև, որ այն հանգեցրել է ՀՀ </w:t>
            </w:r>
            <w:r w:rsidRPr="00B25274">
              <w:rPr>
                <w:rFonts w:ascii="GHEA Grapalat" w:hAnsi="GHEA Grapalat"/>
                <w:color w:val="000000"/>
                <w:szCs w:val="21"/>
                <w:lang w:val="hy-AM"/>
              </w:rPr>
              <w:lastRenderedPageBreak/>
              <w:t>վավերացրած միջազգային պայմանագրով ամրագրված մարդու իրավունքների և (կամ) ազատությունների հիմնարար խախտման, ուստիև կհամարվի էական կարգապահական խախտում, որի դեպքում կիրառելի է լիազորությունների դադարեցում կարգապահական տույժը։</w:t>
            </w:r>
          </w:p>
          <w:p w:rsidR="001E26F0" w:rsidRPr="00B25274" w:rsidRDefault="00033880" w:rsidP="00A15565">
            <w:pPr>
              <w:pStyle w:val="NormalWeb"/>
              <w:spacing w:before="0" w:beforeAutospacing="0" w:after="0" w:afterAutospacing="0" w:line="360" w:lineRule="auto"/>
              <w:ind w:firstLine="720"/>
              <w:jc w:val="both"/>
              <w:rPr>
                <w:rFonts w:ascii="GHEA Grapalat" w:hAnsi="GHEA Grapalat"/>
                <w:color w:val="000000"/>
                <w:szCs w:val="21"/>
                <w:lang w:val="hy-AM"/>
              </w:rPr>
            </w:pPr>
            <w:r w:rsidRPr="00B25274">
              <w:rPr>
                <w:rFonts w:ascii="GHEA Grapalat" w:hAnsi="GHEA Grapalat"/>
                <w:color w:val="000000"/>
                <w:szCs w:val="21"/>
                <w:lang w:val="hy-AM"/>
              </w:rPr>
              <w:t>Հետևաբար, օրենսդրական կարգավորումներից բխում է, որ խնդրո առարկա խախտման առնչությամբ կարգապահական վարույթի ելքը կանխորոշված է կարգապահական կոնկրետ տույժի ընտրության առումով՝ լիազորությունների դադարեցման կիրառմամբ, ինչի պայմաններում «հանրային շահի» առկայության գնահատումը գործնականում չի ապահովվելու:</w:t>
            </w:r>
          </w:p>
        </w:tc>
        <w:tc>
          <w:tcPr>
            <w:tcW w:w="5400" w:type="dxa"/>
            <w:gridSpan w:val="2"/>
            <w:tcBorders>
              <w:top w:val="single" w:sz="4" w:space="0" w:color="auto"/>
              <w:left w:val="single" w:sz="4" w:space="0" w:color="auto"/>
              <w:bottom w:val="single" w:sz="4" w:space="0" w:color="auto"/>
              <w:right w:val="single" w:sz="4" w:space="0" w:color="auto"/>
            </w:tcBorders>
          </w:tcPr>
          <w:p w:rsidR="001E26F0" w:rsidRPr="00B25274" w:rsidRDefault="00A223E5" w:rsidP="00A15565">
            <w:pPr>
              <w:spacing w:line="360" w:lineRule="auto"/>
              <w:ind w:firstLine="720"/>
              <w:jc w:val="center"/>
              <w:rPr>
                <w:rFonts w:ascii="GHEA Grapalat" w:hAnsi="GHEA Grapalat"/>
                <w:b/>
                <w:shd w:val="clear" w:color="auto" w:fill="FFFFFF"/>
                <w:lang w:val="hy-AM"/>
              </w:rPr>
            </w:pPr>
            <w:r w:rsidRPr="00B25274">
              <w:rPr>
                <w:rFonts w:ascii="GHEA Grapalat" w:hAnsi="GHEA Grapalat"/>
                <w:b/>
                <w:shd w:val="clear" w:color="auto" w:fill="FFFFFF"/>
                <w:lang w:val="hy-AM"/>
              </w:rPr>
              <w:lastRenderedPageBreak/>
              <w:t>Չի ընդունվել</w:t>
            </w:r>
          </w:p>
          <w:p w:rsidR="00A223E5" w:rsidRPr="00B25274" w:rsidRDefault="00A223E5" w:rsidP="00A15565">
            <w:pPr>
              <w:spacing w:line="360" w:lineRule="auto"/>
              <w:ind w:firstLine="720"/>
              <w:jc w:val="both"/>
              <w:rPr>
                <w:rFonts w:ascii="GHEA Grapalat" w:eastAsia="Calibri" w:hAnsi="GHEA Grapalat"/>
                <w:bCs/>
                <w:lang w:val="hy-AM"/>
              </w:rPr>
            </w:pPr>
            <w:r w:rsidRPr="00B25274">
              <w:rPr>
                <w:rFonts w:ascii="GHEA Grapalat" w:eastAsia="Calibri" w:hAnsi="GHEA Grapalat"/>
                <w:bCs/>
                <w:lang w:val="hy-AM"/>
              </w:rPr>
              <w:t>Ինչպես արդեն նշվել է 2-րդ առաջարկության չընդունման վերաբերյալ հիմնավորմամբ</w:t>
            </w:r>
            <w:r w:rsidR="002E4CD5" w:rsidRPr="00B25274">
              <w:rPr>
                <w:rFonts w:ascii="GHEA Grapalat" w:eastAsia="Calibri" w:hAnsi="GHEA Grapalat"/>
                <w:bCs/>
                <w:lang w:val="hy-AM"/>
              </w:rPr>
              <w:t>,</w:t>
            </w:r>
            <w:r w:rsidRPr="00B25274">
              <w:rPr>
                <w:rFonts w:ascii="GHEA Grapalat" w:eastAsia="Calibri" w:hAnsi="GHEA Grapalat"/>
                <w:bCs/>
                <w:lang w:val="hy-AM"/>
              </w:rPr>
              <w:t xml:space="preserve"> </w:t>
            </w:r>
            <w:r w:rsidRPr="00B25274">
              <w:rPr>
                <w:rFonts w:ascii="GHEA Grapalat" w:hAnsi="GHEA Grapalat"/>
                <w:shd w:val="clear" w:color="auto" w:fill="FFFFFF"/>
                <w:lang w:val="hy-AM"/>
              </w:rPr>
              <w:t xml:space="preserve">բովանդակային առումով Նախագծով սահմանվող կարգավորումները կանխատեսելի են, քանի որ նախատեսված </w:t>
            </w:r>
            <w:r w:rsidR="00BC19F1" w:rsidRPr="00B25274">
              <w:rPr>
                <w:rFonts w:ascii="GHEA Grapalat" w:hAnsi="GHEA Grapalat"/>
                <w:shd w:val="clear" w:color="auto" w:fill="FFFFFF"/>
                <w:lang w:val="hy-AM"/>
              </w:rPr>
              <w:t xml:space="preserve">եղել </w:t>
            </w:r>
            <w:r w:rsidRPr="00B25274">
              <w:rPr>
                <w:rFonts w:ascii="GHEA Grapalat" w:hAnsi="GHEA Grapalat"/>
                <w:shd w:val="clear" w:color="auto" w:fill="FFFFFF"/>
                <w:lang w:val="hy-AM"/>
              </w:rPr>
              <w:t>են օրենսդրությամբ:</w:t>
            </w:r>
          </w:p>
          <w:p w:rsidR="00A223E5" w:rsidRPr="00B25274" w:rsidRDefault="00A223E5" w:rsidP="00A15565">
            <w:pPr>
              <w:spacing w:line="360" w:lineRule="auto"/>
              <w:ind w:firstLine="720"/>
              <w:jc w:val="both"/>
              <w:rPr>
                <w:rFonts w:ascii="GHEA Grapalat" w:eastAsia="Calibri" w:hAnsi="GHEA Grapalat"/>
                <w:bCs/>
                <w:lang w:val="hy-AM"/>
              </w:rPr>
            </w:pPr>
            <w:r w:rsidRPr="00B25274">
              <w:rPr>
                <w:rFonts w:ascii="GHEA Grapalat" w:eastAsia="Calibri" w:hAnsi="GHEA Grapalat"/>
                <w:bCs/>
                <w:lang w:val="hy-AM"/>
              </w:rPr>
              <w:t>Ինչ վերաբերում է Նախագծի 3-րդ հոդվածում նախատեսված կարգավորմանն առ այն, որ « ...</w:t>
            </w:r>
            <w:r w:rsidRPr="00B25274">
              <w:rPr>
                <w:rFonts w:ascii="GHEA Grapalat" w:hAnsi="GHEA Grapalat"/>
                <w:i/>
                <w:color w:val="000000"/>
                <w:szCs w:val="21"/>
                <w:lang w:val="hy-AM"/>
              </w:rPr>
              <w:t xml:space="preserve"> </w:t>
            </w:r>
            <w:r w:rsidRPr="00B25274">
              <w:rPr>
                <w:rFonts w:ascii="GHEA Grapalat" w:hAnsi="GHEA Grapalat"/>
                <w:color w:val="000000"/>
                <w:szCs w:val="21"/>
                <w:lang w:val="hy-AM"/>
              </w:rPr>
              <w:t xml:space="preserve">սույն մասով նախատեսված </w:t>
            </w:r>
            <w:r w:rsidRPr="00B25274">
              <w:rPr>
                <w:rFonts w:ascii="GHEA Grapalat" w:hAnsi="GHEA Grapalat"/>
                <w:color w:val="000000"/>
                <w:szCs w:val="21"/>
                <w:lang w:val="hy-AM"/>
              </w:rPr>
              <w:lastRenderedPageBreak/>
              <w:t>դեպքերում էական կարգապահական խախտման հիմքով լիազորությունների դադարեցում կարգապահական տույժը կարող է կիրառվել, եթե դա ակնհայտորեն պայմանավորված է դատական իշխանության անկախության և անաչառության ապահովման, դատական իշխանության հեղինակությունը բարձր պահելու, դատական իշխանության անկախության և անաչառության վերաբերյալ հանրության վստահության և իրավունքի գերակայության ապահովման հանրային շահերով», ապա</w:t>
            </w:r>
            <w:r w:rsidRPr="00B25274">
              <w:rPr>
                <w:rFonts w:ascii="GHEA Grapalat" w:eastAsia="Calibri" w:hAnsi="GHEA Grapalat"/>
                <w:bCs/>
                <w:lang w:val="hy-AM"/>
              </w:rPr>
              <w:t xml:space="preserve"> Նախագծին կից ներկայացված հիմնավորմամբ ևս նշվել է, որ «</w:t>
            </w:r>
            <w:r w:rsidRPr="00B25274">
              <w:rPr>
                <w:rFonts w:ascii="GHEA Grapalat" w:eastAsia="Calibri" w:hAnsi="GHEA Grapalat"/>
                <w:bCs/>
                <w:i/>
                <w:lang w:val="hy-AM"/>
              </w:rPr>
              <w:t xml:space="preserve">առաջարկվող կարգավորմամբ սահմանվել է խիստ բարձր նշաձող, </w:t>
            </w:r>
            <w:r w:rsidRPr="00B25274">
              <w:rPr>
                <w:rFonts w:ascii="GHEA Grapalat" w:eastAsia="Calibri" w:hAnsi="GHEA Grapalat"/>
                <w:b/>
                <w:bCs/>
                <w:i/>
                <w:lang w:val="hy-AM"/>
              </w:rPr>
              <w:t>ի տարբերություն էական կարգապահական խախտման մյուս դեպքերում կարգապահական տույժ կիրառելու հնարավորության</w:t>
            </w:r>
            <w:r w:rsidRPr="00B25274">
              <w:rPr>
                <w:rFonts w:ascii="GHEA Grapalat" w:eastAsia="Calibri" w:hAnsi="GHEA Grapalat"/>
                <w:b/>
                <w:bCs/>
                <w:lang w:val="hy-AM"/>
              </w:rPr>
              <w:t>:</w:t>
            </w:r>
            <w:r w:rsidRPr="00B25274">
              <w:rPr>
                <w:rFonts w:ascii="GHEA Grapalat" w:eastAsia="Calibri" w:hAnsi="GHEA Grapalat"/>
                <w:bCs/>
                <w:lang w:val="hy-AM"/>
              </w:rPr>
              <w:t xml:space="preserve"> </w:t>
            </w:r>
            <w:r w:rsidRPr="00B25274">
              <w:rPr>
                <w:rFonts w:ascii="GHEA Grapalat" w:eastAsia="Calibri" w:hAnsi="GHEA Grapalat"/>
                <w:bCs/>
                <w:i/>
                <w:lang w:val="hy-AM"/>
              </w:rPr>
              <w:t xml:space="preserve">Մասնավորապես, </w:t>
            </w:r>
            <w:r w:rsidRPr="00B25274">
              <w:rPr>
                <w:rFonts w:ascii="GHEA Grapalat" w:hAnsi="GHEA Grapalat"/>
                <w:i/>
                <w:lang w:val="hy-AM"/>
              </w:rPr>
              <w:t xml:space="preserve">առաջարկվող հիմքով լիազորությունների դադարեցում կարգապահական տույժը հնարավոր է լինելու կիրառել, եթե հիմնավորվի, որ դա ակնհայտորեն պայմանավորված է դատական իշխանության անկախության և </w:t>
            </w:r>
            <w:r w:rsidRPr="00B25274">
              <w:rPr>
                <w:rFonts w:ascii="GHEA Grapalat" w:hAnsi="GHEA Grapalat"/>
                <w:i/>
                <w:lang w:val="hy-AM"/>
              </w:rPr>
              <w:lastRenderedPageBreak/>
              <w:t>անաչառության ապահովման, դատական իշխանության հեղինակությունը բարձր պահելու, դատական իշխանության անկախության և անաչառության վերաբերյալ հանրության վստահության և իրավունքի գերակայության ապահովման հանրային շահերով</w:t>
            </w:r>
            <w:r w:rsidRPr="00B25274">
              <w:rPr>
                <w:rFonts w:ascii="GHEA Grapalat" w:eastAsia="Calibri" w:hAnsi="GHEA Grapalat"/>
                <w:bCs/>
                <w:lang w:val="hy-AM"/>
              </w:rPr>
              <w:t>»</w:t>
            </w:r>
            <w:r w:rsidRPr="00B25274">
              <w:rPr>
                <w:rFonts w:ascii="GHEA Grapalat" w:hAnsi="GHEA Grapalat"/>
                <w:lang w:val="hy-AM"/>
              </w:rPr>
              <w:t xml:space="preserve">: </w:t>
            </w:r>
            <w:r w:rsidR="002E4CD5" w:rsidRPr="00B25274">
              <w:rPr>
                <w:rFonts w:ascii="GHEA Grapalat" w:hAnsi="GHEA Grapalat"/>
                <w:lang w:val="hy-AM"/>
              </w:rPr>
              <w:t>Այսպիսով,</w:t>
            </w:r>
            <w:r w:rsidRPr="00B25274">
              <w:rPr>
                <w:rFonts w:ascii="GHEA Grapalat" w:hAnsi="GHEA Grapalat"/>
                <w:lang w:val="hy-AM"/>
              </w:rPr>
              <w:t xml:space="preserve"> քննարկվող կարգավորումը կիրառելի է լինելու  միայն Նախագծի 3-րդ հոդվածի 2-րդ մասում նախատեսված դեպքերում, </w:t>
            </w:r>
            <w:r w:rsidR="00BC19F1" w:rsidRPr="00B25274">
              <w:rPr>
                <w:rFonts w:ascii="GHEA Grapalat" w:hAnsi="GHEA Grapalat"/>
                <w:lang w:val="hy-AM"/>
              </w:rPr>
              <w:t>այն է</w:t>
            </w:r>
            <w:r w:rsidRPr="00B25274">
              <w:rPr>
                <w:rFonts w:ascii="GHEA Grapalat" w:hAnsi="GHEA Grapalat"/>
                <w:lang w:val="hy-AM"/>
              </w:rPr>
              <w:t xml:space="preserve">՝ </w:t>
            </w:r>
            <w:r w:rsidRPr="00B25274">
              <w:rPr>
                <w:rFonts w:ascii="GHEA Grapalat" w:hAnsi="GHEA Grapalat"/>
                <w:color w:val="000000"/>
                <w:lang w:val="hy-AM"/>
              </w:rPr>
              <w:t>մինչև օրենք</w:t>
            </w:r>
            <w:r w:rsidR="002E4CD5" w:rsidRPr="00B25274">
              <w:rPr>
                <w:rFonts w:ascii="GHEA Grapalat" w:hAnsi="GHEA Grapalat"/>
                <w:color w:val="000000"/>
                <w:lang w:val="hy-AM"/>
              </w:rPr>
              <w:t>ն</w:t>
            </w:r>
            <w:r w:rsidRPr="00B25274">
              <w:rPr>
                <w:rFonts w:ascii="GHEA Grapalat" w:hAnsi="GHEA Grapalat"/>
                <w:color w:val="000000"/>
                <w:lang w:val="hy-AM"/>
              </w:rPr>
              <w:t xml:space="preserve"> ուժի մեջ մտնելը կայացված Հայաստանի Հանրապետության մասնակցությամբ միջազգային դատարանի ակտերի ուսումնասիրության արդյունքում հայտնաբերված խախտումներով հարուցվող կարգապահական վարույթների արդյունքում էական կարգապահական խախտման հիմքով լիազորությունների դադարեցում կարգապահական տույժը կիրառվելու</w:t>
            </w:r>
            <w:r w:rsidR="002E4CD5" w:rsidRPr="00B25274">
              <w:rPr>
                <w:rFonts w:ascii="GHEA Grapalat" w:hAnsi="GHEA Grapalat"/>
                <w:color w:val="000000"/>
                <w:lang w:val="hy-AM"/>
              </w:rPr>
              <w:t xml:space="preserve"> դեպքերի նկատմամբ և ի լրումն Դատական օրենսգրքի 142-րդ հոդվածի 6-րդ մասի սահմանում է ավելի խիստ պահանջներ լիազորությունների դադարեցում կարգապահական տույժը կիրառելու համար</w:t>
            </w:r>
            <w:r w:rsidRPr="00B25274">
              <w:rPr>
                <w:rFonts w:ascii="GHEA Grapalat" w:hAnsi="GHEA Grapalat"/>
                <w:color w:val="000000"/>
                <w:lang w:val="hy-AM"/>
              </w:rPr>
              <w:t>:</w:t>
            </w:r>
          </w:p>
          <w:p w:rsidR="00A223E5" w:rsidRPr="00B25274" w:rsidRDefault="00A223E5" w:rsidP="00A15565">
            <w:pPr>
              <w:spacing w:line="360" w:lineRule="auto"/>
              <w:ind w:firstLine="720"/>
              <w:rPr>
                <w:rFonts w:ascii="GHEA Grapalat" w:hAnsi="GHEA Grapalat"/>
                <w:b/>
                <w:shd w:val="clear" w:color="auto" w:fill="FFFFFF"/>
                <w:lang w:val="hy-AM"/>
              </w:rPr>
            </w:pPr>
          </w:p>
        </w:tc>
      </w:tr>
      <w:tr w:rsidR="001E26F0" w:rsidRPr="00B25274" w:rsidTr="00A15565">
        <w:trPr>
          <w:trHeight w:val="158"/>
        </w:trPr>
        <w:tc>
          <w:tcPr>
            <w:tcW w:w="767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1E26F0" w:rsidRPr="00B25274" w:rsidRDefault="000C314F" w:rsidP="00A15565">
            <w:pPr>
              <w:spacing w:line="360" w:lineRule="auto"/>
              <w:ind w:firstLine="720"/>
              <w:jc w:val="center"/>
              <w:rPr>
                <w:rFonts w:ascii="GHEA Grapalat" w:hAnsi="GHEA Grapalat"/>
                <w:b/>
                <w:shd w:val="clear" w:color="auto" w:fill="D9D9D9" w:themeFill="background1" w:themeFillShade="D9"/>
              </w:rPr>
            </w:pPr>
            <w:r w:rsidRPr="00B25274">
              <w:rPr>
                <w:rFonts w:ascii="GHEA Grapalat" w:hAnsi="GHEA Grapalat"/>
                <w:b/>
                <w:shd w:val="clear" w:color="auto" w:fill="D9D9D9" w:themeFill="background1" w:themeFillShade="D9"/>
              </w:rPr>
              <w:lastRenderedPageBreak/>
              <w:t>3</w:t>
            </w:r>
            <w:r w:rsidR="001E26F0" w:rsidRPr="00B25274">
              <w:rPr>
                <w:rFonts w:ascii="GHEA Grapalat" w:hAnsi="GHEA Grapalat"/>
                <w:b/>
                <w:shd w:val="clear" w:color="auto" w:fill="D9D9D9" w:themeFill="background1" w:themeFillShade="D9"/>
              </w:rPr>
              <w:t xml:space="preserve">. </w:t>
            </w:r>
            <w:r w:rsidRPr="00B25274">
              <w:rPr>
                <w:rFonts w:ascii="GHEA Grapalat" w:hAnsi="GHEA Grapalat"/>
                <w:b/>
                <w:shd w:val="clear" w:color="auto" w:fill="D9D9D9" w:themeFill="background1" w:themeFillShade="D9"/>
              </w:rPr>
              <w:t>Ֆինանսների նախարարություն</w:t>
            </w: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26F0" w:rsidRPr="00B25274" w:rsidRDefault="000C314F" w:rsidP="00906412">
            <w:pPr>
              <w:spacing w:line="360" w:lineRule="auto"/>
              <w:jc w:val="center"/>
              <w:rPr>
                <w:rFonts w:ascii="GHEA Grapalat" w:hAnsi="GHEA Grapalat"/>
                <w:b/>
                <w:shd w:val="clear" w:color="auto" w:fill="D9D9D9" w:themeFill="background1" w:themeFillShade="D9"/>
                <w:lang w:val="en-US"/>
              </w:rPr>
            </w:pPr>
            <w:r w:rsidRPr="00B25274">
              <w:rPr>
                <w:rFonts w:ascii="GHEA Grapalat" w:hAnsi="GHEA Grapalat"/>
                <w:b/>
                <w:shd w:val="clear" w:color="auto" w:fill="D9D9D9" w:themeFill="background1" w:themeFillShade="D9"/>
              </w:rPr>
              <w:t>07</w:t>
            </w:r>
            <w:r w:rsidRPr="00B25274">
              <w:rPr>
                <w:rFonts w:ascii="GHEA Grapalat" w:hAnsi="GHEA Grapalat"/>
                <w:b/>
                <w:shd w:val="clear" w:color="auto" w:fill="D9D9D9" w:themeFill="background1" w:themeFillShade="D9"/>
                <w:lang w:val="en-US"/>
              </w:rPr>
              <w:t>.0</w:t>
            </w:r>
            <w:r w:rsidRPr="00B25274">
              <w:rPr>
                <w:rFonts w:ascii="GHEA Grapalat" w:hAnsi="GHEA Grapalat"/>
                <w:b/>
                <w:shd w:val="clear" w:color="auto" w:fill="D9D9D9" w:themeFill="background1" w:themeFillShade="D9"/>
              </w:rPr>
              <w:t>4</w:t>
            </w:r>
            <w:r w:rsidR="001E26F0" w:rsidRPr="00B25274">
              <w:rPr>
                <w:rFonts w:ascii="GHEA Grapalat" w:hAnsi="GHEA Grapalat"/>
                <w:b/>
                <w:shd w:val="clear" w:color="auto" w:fill="D9D9D9" w:themeFill="background1" w:themeFillShade="D9"/>
                <w:lang w:val="en-US"/>
              </w:rPr>
              <w:t>.2022թ.</w:t>
            </w:r>
          </w:p>
        </w:tc>
      </w:tr>
      <w:tr w:rsidR="001E26F0" w:rsidRPr="00B25274" w:rsidTr="00A15565">
        <w:trPr>
          <w:trHeight w:val="157"/>
        </w:trPr>
        <w:tc>
          <w:tcPr>
            <w:tcW w:w="7673" w:type="dxa"/>
            <w:gridSpan w:val="2"/>
            <w:vMerge/>
            <w:tcBorders>
              <w:left w:val="single" w:sz="4" w:space="0" w:color="auto"/>
              <w:bottom w:val="single" w:sz="4" w:space="0" w:color="auto"/>
              <w:right w:val="single" w:sz="4" w:space="0" w:color="auto"/>
            </w:tcBorders>
            <w:shd w:val="clear" w:color="auto" w:fill="D9D9D9" w:themeFill="background1" w:themeFillShade="D9"/>
          </w:tcPr>
          <w:p w:rsidR="001E26F0" w:rsidRPr="00B25274" w:rsidRDefault="001E26F0" w:rsidP="00A15565">
            <w:pPr>
              <w:spacing w:line="360" w:lineRule="auto"/>
              <w:ind w:firstLine="720"/>
              <w:rPr>
                <w:rFonts w:ascii="GHEA Grapalat" w:hAnsi="GHEA Grapalat"/>
                <w:b/>
                <w:shd w:val="clear" w:color="auto" w:fill="FFFFFF"/>
                <w:lang w:val="en-US"/>
              </w:rPr>
            </w:pP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26F0" w:rsidRPr="00B25274" w:rsidRDefault="001E26F0" w:rsidP="00906412">
            <w:pPr>
              <w:spacing w:line="360" w:lineRule="auto"/>
              <w:jc w:val="center"/>
              <w:rPr>
                <w:rFonts w:ascii="GHEA Grapalat" w:hAnsi="GHEA Grapalat"/>
                <w:b/>
                <w:shd w:val="clear" w:color="auto" w:fill="FFFFFF"/>
                <w:lang w:val="en-US"/>
              </w:rPr>
            </w:pPr>
            <w:r w:rsidRPr="00B25274">
              <w:rPr>
                <w:rFonts w:ascii="GHEA Grapalat" w:hAnsi="GHEA Grapalat"/>
                <w:b/>
                <w:shd w:val="clear" w:color="auto" w:fill="D9D9D9" w:themeFill="background1" w:themeFillShade="D9"/>
                <w:lang w:val="en-US"/>
              </w:rPr>
              <w:t>N /</w:t>
            </w:r>
            <w:r w:rsidR="000C314F" w:rsidRPr="00B25274">
              <w:rPr>
                <w:rFonts w:ascii="GHEA Grapalat" w:hAnsi="GHEA Grapalat"/>
                <w:b/>
                <w:shd w:val="clear" w:color="auto" w:fill="D9D9D9" w:themeFill="background1" w:themeFillShade="D9"/>
                <w:lang w:val="en-US"/>
              </w:rPr>
              <w:t>01/11-1/5975-2022</w:t>
            </w:r>
          </w:p>
        </w:tc>
      </w:tr>
      <w:tr w:rsidR="001E26F0" w:rsidRPr="00B25274" w:rsidTr="005E2A04">
        <w:tc>
          <w:tcPr>
            <w:tcW w:w="5063" w:type="dxa"/>
            <w:tcBorders>
              <w:top w:val="single" w:sz="4" w:space="0" w:color="auto"/>
              <w:left w:val="single" w:sz="4" w:space="0" w:color="auto"/>
              <w:bottom w:val="single" w:sz="4" w:space="0" w:color="auto"/>
              <w:right w:val="single" w:sz="4" w:space="0" w:color="auto"/>
            </w:tcBorders>
          </w:tcPr>
          <w:p w:rsidR="001E26F0" w:rsidRPr="00B25274" w:rsidRDefault="000C314F" w:rsidP="00A15565">
            <w:pPr>
              <w:spacing w:line="360" w:lineRule="auto"/>
              <w:ind w:right="126" w:firstLine="720"/>
              <w:jc w:val="both"/>
              <w:rPr>
                <w:rFonts w:ascii="GHEA Grapalat" w:hAnsi="GHEA Grapalat"/>
                <w:spacing w:val="-6"/>
              </w:rPr>
            </w:pPr>
            <w:r w:rsidRPr="00B25274">
              <w:rPr>
                <w:rFonts w:ascii="GHEA Grapalat" w:hAnsi="GHEA Grapalat"/>
                <w:spacing w:val="-6"/>
                <w:lang w:val="af-ZA"/>
              </w:rPr>
              <w:t xml:space="preserve">ՀՀ ֆինանսների նախարարությունն ուսումնասիրել է «Հայաստանի Հանրապետության դատական օրենսգիրք Հայաստանի Հանրապետության սահմանադրական օրենքում փոփոխություններ և լրացում կատարելու մասին օրենքի նախագիծը և հայտնում է, </w:t>
            </w:r>
            <w:r w:rsidRPr="00B25274">
              <w:rPr>
                <w:rFonts w:ascii="GHEA Grapalat" w:hAnsi="GHEA Grapalat"/>
                <w:spacing w:val="-6"/>
                <w:lang w:val="af-ZA"/>
              </w:rPr>
              <w:lastRenderedPageBreak/>
              <w:t>որ առաջարկություններ և դիտողություններ չունի:</w:t>
            </w:r>
          </w:p>
        </w:tc>
        <w:tc>
          <w:tcPr>
            <w:tcW w:w="5400" w:type="dxa"/>
            <w:gridSpan w:val="2"/>
            <w:tcBorders>
              <w:top w:val="single" w:sz="4" w:space="0" w:color="auto"/>
              <w:left w:val="single" w:sz="4" w:space="0" w:color="auto"/>
              <w:bottom w:val="single" w:sz="4" w:space="0" w:color="auto"/>
              <w:right w:val="single" w:sz="4" w:space="0" w:color="auto"/>
            </w:tcBorders>
          </w:tcPr>
          <w:p w:rsidR="001E26F0" w:rsidRPr="00B25274" w:rsidRDefault="001E26F0" w:rsidP="00A15565">
            <w:pPr>
              <w:spacing w:line="360" w:lineRule="auto"/>
              <w:ind w:firstLine="720"/>
              <w:rPr>
                <w:rFonts w:ascii="GHEA Grapalat" w:hAnsi="GHEA Grapalat"/>
                <w:b/>
                <w:color w:val="FF0000"/>
                <w:shd w:val="clear" w:color="auto" w:fill="FFFFFF"/>
              </w:rPr>
            </w:pPr>
          </w:p>
        </w:tc>
      </w:tr>
      <w:tr w:rsidR="001E26F0" w:rsidRPr="00B25274" w:rsidTr="001E26F0">
        <w:trPr>
          <w:trHeight w:val="158"/>
        </w:trPr>
        <w:tc>
          <w:tcPr>
            <w:tcW w:w="767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1E26F0" w:rsidRPr="00B25274" w:rsidRDefault="001E26F0" w:rsidP="00A15565">
            <w:pPr>
              <w:spacing w:line="360" w:lineRule="auto"/>
              <w:ind w:firstLine="720"/>
              <w:jc w:val="center"/>
              <w:rPr>
                <w:rFonts w:ascii="GHEA Grapalat" w:hAnsi="GHEA Grapalat"/>
                <w:b/>
              </w:rPr>
            </w:pPr>
            <w:r w:rsidRPr="00B25274">
              <w:rPr>
                <w:rFonts w:ascii="GHEA Grapalat" w:hAnsi="GHEA Grapalat"/>
                <w:b/>
                <w:shd w:val="clear" w:color="auto" w:fill="D9D9D9" w:themeFill="background1" w:themeFillShade="D9"/>
              </w:rPr>
              <w:lastRenderedPageBreak/>
              <w:t xml:space="preserve">4. </w:t>
            </w:r>
            <w:r w:rsidR="002E4CD5" w:rsidRPr="00B25274">
              <w:rPr>
                <w:rFonts w:ascii="GHEA Grapalat" w:hAnsi="GHEA Grapalat"/>
                <w:b/>
                <w:shd w:val="clear" w:color="auto" w:fill="D9D9D9" w:themeFill="background1" w:themeFillShade="D9"/>
              </w:rPr>
              <w:t>Միջազգային իրավական հարցերով ներկայացուցիչ</w:t>
            </w: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26F0" w:rsidRPr="00B25274" w:rsidRDefault="002E4CD5" w:rsidP="00F30515">
            <w:pPr>
              <w:spacing w:line="360" w:lineRule="auto"/>
              <w:jc w:val="center"/>
              <w:rPr>
                <w:rFonts w:ascii="GHEA Grapalat" w:hAnsi="GHEA Grapalat"/>
                <w:b/>
                <w:shd w:val="clear" w:color="auto" w:fill="FFFFFF"/>
              </w:rPr>
            </w:pPr>
            <w:r w:rsidRPr="00B25274">
              <w:rPr>
                <w:rFonts w:ascii="GHEA Grapalat" w:hAnsi="GHEA Grapalat"/>
                <w:b/>
                <w:bCs/>
                <w:lang w:val="hy-AM"/>
              </w:rPr>
              <w:t>25.03.</w:t>
            </w:r>
            <w:r w:rsidR="00F83CF3" w:rsidRPr="00B25274">
              <w:rPr>
                <w:rFonts w:ascii="GHEA Grapalat" w:hAnsi="GHEA Grapalat"/>
                <w:b/>
                <w:bCs/>
                <w:lang w:val="hy-AM"/>
              </w:rPr>
              <w:t>2022թ.</w:t>
            </w:r>
          </w:p>
        </w:tc>
      </w:tr>
      <w:tr w:rsidR="001E26F0" w:rsidRPr="00B25274" w:rsidTr="001E26F0">
        <w:trPr>
          <w:trHeight w:val="157"/>
        </w:trPr>
        <w:tc>
          <w:tcPr>
            <w:tcW w:w="7673" w:type="dxa"/>
            <w:gridSpan w:val="2"/>
            <w:vMerge/>
            <w:tcBorders>
              <w:left w:val="single" w:sz="4" w:space="0" w:color="auto"/>
              <w:bottom w:val="single" w:sz="4" w:space="0" w:color="auto"/>
              <w:right w:val="single" w:sz="4" w:space="0" w:color="auto"/>
            </w:tcBorders>
            <w:shd w:val="clear" w:color="auto" w:fill="D9D9D9" w:themeFill="background1" w:themeFillShade="D9"/>
          </w:tcPr>
          <w:p w:rsidR="001E26F0" w:rsidRPr="00B25274" w:rsidRDefault="001E26F0" w:rsidP="00A15565">
            <w:pPr>
              <w:spacing w:line="360" w:lineRule="auto"/>
              <w:ind w:firstLine="720"/>
              <w:rPr>
                <w:rFonts w:ascii="GHEA Grapalat" w:hAnsi="GHEA Grapalat"/>
                <w:b/>
                <w:shd w:val="clear" w:color="auto" w:fill="FFFFFF"/>
                <w:lang w:val="en-US"/>
              </w:rPr>
            </w:pP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26F0" w:rsidRPr="00B25274" w:rsidRDefault="001E26F0" w:rsidP="00F30515">
            <w:pPr>
              <w:spacing w:line="360" w:lineRule="auto"/>
              <w:jc w:val="center"/>
              <w:rPr>
                <w:rFonts w:ascii="GHEA Grapalat" w:hAnsi="GHEA Grapalat"/>
                <w:b/>
                <w:shd w:val="clear" w:color="auto" w:fill="FFFFFF"/>
                <w:lang w:val="en-US"/>
              </w:rPr>
            </w:pPr>
            <w:r w:rsidRPr="00B25274">
              <w:rPr>
                <w:rFonts w:ascii="GHEA Grapalat" w:hAnsi="GHEA Grapalat"/>
                <w:b/>
                <w:bCs/>
                <w:lang w:val="hy-AM"/>
              </w:rPr>
              <w:t xml:space="preserve">N </w:t>
            </w:r>
            <w:r w:rsidR="002E4CD5" w:rsidRPr="00B25274">
              <w:rPr>
                <w:rFonts w:ascii="GHEA Grapalat" w:hAnsi="GHEA Grapalat"/>
                <w:b/>
                <w:bCs/>
                <w:lang w:val="hy-AM"/>
              </w:rPr>
              <w:t>/30.5/13100-2022</w:t>
            </w:r>
          </w:p>
        </w:tc>
      </w:tr>
      <w:tr w:rsidR="001E26F0" w:rsidRPr="00B25274" w:rsidTr="005E2A04">
        <w:trPr>
          <w:trHeight w:val="157"/>
        </w:trPr>
        <w:tc>
          <w:tcPr>
            <w:tcW w:w="5063" w:type="dxa"/>
            <w:tcBorders>
              <w:left w:val="single" w:sz="4" w:space="0" w:color="auto"/>
              <w:bottom w:val="single" w:sz="4" w:space="0" w:color="auto"/>
              <w:right w:val="single" w:sz="4" w:space="0" w:color="auto"/>
            </w:tcBorders>
          </w:tcPr>
          <w:p w:rsidR="001E26F0" w:rsidRPr="00B25274" w:rsidRDefault="00617335" w:rsidP="00A15565">
            <w:pPr>
              <w:spacing w:line="360" w:lineRule="auto"/>
              <w:ind w:firstLine="720"/>
              <w:jc w:val="both"/>
              <w:rPr>
                <w:rFonts w:ascii="GHEA Grapalat" w:hAnsi="GHEA Grapalat"/>
                <w:shd w:val="clear" w:color="auto" w:fill="FFFFFF"/>
              </w:rPr>
            </w:pPr>
            <w:r w:rsidRPr="00B25274">
              <w:rPr>
                <w:rFonts w:ascii="GHEA Grapalat" w:hAnsi="GHEA Grapalat"/>
                <w:shd w:val="clear" w:color="auto" w:fill="FFFFFF"/>
              </w:rPr>
              <w:t>Սահմանված ժամկետում նախագծի վերաբերյալ կարծիք չի ստացվել:</w:t>
            </w:r>
          </w:p>
        </w:tc>
        <w:tc>
          <w:tcPr>
            <w:tcW w:w="5400" w:type="dxa"/>
            <w:gridSpan w:val="2"/>
            <w:tcBorders>
              <w:left w:val="single" w:sz="4" w:space="0" w:color="auto"/>
              <w:bottom w:val="single" w:sz="4" w:space="0" w:color="auto"/>
              <w:right w:val="single" w:sz="4" w:space="0" w:color="auto"/>
            </w:tcBorders>
          </w:tcPr>
          <w:p w:rsidR="001E26F0" w:rsidRPr="00B25274" w:rsidRDefault="001E26F0" w:rsidP="00F30515">
            <w:pPr>
              <w:spacing w:line="360" w:lineRule="auto"/>
              <w:ind w:firstLine="720"/>
              <w:jc w:val="center"/>
              <w:rPr>
                <w:rFonts w:ascii="GHEA Grapalat" w:hAnsi="GHEA Grapalat"/>
                <w:shd w:val="clear" w:color="auto" w:fill="FFFFFF"/>
              </w:rPr>
            </w:pPr>
          </w:p>
        </w:tc>
      </w:tr>
      <w:tr w:rsidR="001E26F0" w:rsidRPr="00B25274" w:rsidTr="00A15565">
        <w:trPr>
          <w:trHeight w:val="158"/>
        </w:trPr>
        <w:tc>
          <w:tcPr>
            <w:tcW w:w="767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1E26F0" w:rsidRPr="00B25274" w:rsidRDefault="001E26F0" w:rsidP="00F30515">
            <w:pPr>
              <w:spacing w:line="360" w:lineRule="auto"/>
              <w:ind w:firstLine="720"/>
              <w:jc w:val="center"/>
              <w:rPr>
                <w:rFonts w:ascii="GHEA Grapalat" w:hAnsi="GHEA Grapalat"/>
                <w:b/>
                <w:shd w:val="clear" w:color="auto" w:fill="D9D9D9" w:themeFill="background1" w:themeFillShade="D9"/>
                <w:lang w:val="en-US"/>
              </w:rPr>
            </w:pPr>
            <w:r w:rsidRPr="00B25274">
              <w:rPr>
                <w:rFonts w:ascii="GHEA Grapalat" w:hAnsi="GHEA Grapalat"/>
                <w:b/>
                <w:shd w:val="clear" w:color="auto" w:fill="D9D9D9" w:themeFill="background1" w:themeFillShade="D9"/>
              </w:rPr>
              <w:t xml:space="preserve">5. </w:t>
            </w:r>
            <w:proofErr w:type="spellStart"/>
            <w:r w:rsidR="00F30515" w:rsidRPr="00B25274">
              <w:rPr>
                <w:rFonts w:ascii="GHEA Grapalat" w:hAnsi="GHEA Grapalat"/>
                <w:b/>
                <w:shd w:val="clear" w:color="auto" w:fill="D9D9D9" w:themeFill="background1" w:themeFillShade="D9"/>
                <w:lang w:val="en-US"/>
              </w:rPr>
              <w:t>Կոռուպցիայի</w:t>
            </w:r>
            <w:proofErr w:type="spellEnd"/>
            <w:r w:rsidR="00F30515" w:rsidRPr="00B25274">
              <w:rPr>
                <w:rFonts w:ascii="GHEA Grapalat" w:hAnsi="GHEA Grapalat"/>
                <w:b/>
                <w:shd w:val="clear" w:color="auto" w:fill="D9D9D9" w:themeFill="background1" w:themeFillShade="D9"/>
                <w:lang w:val="en-US"/>
              </w:rPr>
              <w:t xml:space="preserve"> </w:t>
            </w:r>
            <w:proofErr w:type="spellStart"/>
            <w:r w:rsidR="00F30515" w:rsidRPr="00B25274">
              <w:rPr>
                <w:rFonts w:ascii="GHEA Grapalat" w:hAnsi="GHEA Grapalat"/>
                <w:b/>
                <w:shd w:val="clear" w:color="auto" w:fill="D9D9D9" w:themeFill="background1" w:themeFillShade="D9"/>
                <w:lang w:val="en-US"/>
              </w:rPr>
              <w:t>կանխարգելման</w:t>
            </w:r>
            <w:proofErr w:type="spellEnd"/>
            <w:r w:rsidR="00F30515" w:rsidRPr="00B25274">
              <w:rPr>
                <w:rFonts w:ascii="GHEA Grapalat" w:hAnsi="GHEA Grapalat"/>
                <w:b/>
                <w:shd w:val="clear" w:color="auto" w:fill="D9D9D9" w:themeFill="background1" w:themeFillShade="D9"/>
                <w:lang w:val="en-US"/>
              </w:rPr>
              <w:t xml:space="preserve"> </w:t>
            </w:r>
            <w:proofErr w:type="spellStart"/>
            <w:r w:rsidR="00F30515" w:rsidRPr="00B25274">
              <w:rPr>
                <w:rFonts w:ascii="GHEA Grapalat" w:hAnsi="GHEA Grapalat"/>
                <w:b/>
                <w:shd w:val="clear" w:color="auto" w:fill="D9D9D9" w:themeFill="background1" w:themeFillShade="D9"/>
                <w:lang w:val="en-US"/>
              </w:rPr>
              <w:t>հանձնաժողով</w:t>
            </w:r>
            <w:proofErr w:type="spellEnd"/>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26F0" w:rsidRPr="00B25274" w:rsidRDefault="00A15565" w:rsidP="00F30515">
            <w:pPr>
              <w:spacing w:line="360" w:lineRule="auto"/>
              <w:jc w:val="center"/>
              <w:rPr>
                <w:rFonts w:ascii="GHEA Grapalat" w:hAnsi="GHEA Grapalat"/>
                <w:b/>
                <w:shd w:val="clear" w:color="auto" w:fill="D9D9D9" w:themeFill="background1" w:themeFillShade="D9"/>
              </w:rPr>
            </w:pPr>
            <w:r w:rsidRPr="00B25274">
              <w:rPr>
                <w:rFonts w:ascii="GHEA Grapalat" w:hAnsi="GHEA Grapalat"/>
                <w:b/>
                <w:shd w:val="clear" w:color="auto" w:fill="D9D9D9" w:themeFill="background1" w:themeFillShade="D9"/>
              </w:rPr>
              <w:t>25.03.2022թ.</w:t>
            </w:r>
          </w:p>
        </w:tc>
      </w:tr>
      <w:tr w:rsidR="001E26F0" w:rsidRPr="00B25274" w:rsidTr="00A15565">
        <w:trPr>
          <w:trHeight w:val="157"/>
        </w:trPr>
        <w:tc>
          <w:tcPr>
            <w:tcW w:w="767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rsidR="001E26F0" w:rsidRPr="00B25274" w:rsidRDefault="001E26F0" w:rsidP="00A15565">
            <w:pPr>
              <w:spacing w:line="360" w:lineRule="auto"/>
              <w:ind w:firstLine="720"/>
              <w:jc w:val="center"/>
              <w:rPr>
                <w:rFonts w:ascii="GHEA Grapalat" w:hAnsi="GHEA Grapalat"/>
                <w:b/>
                <w:shd w:val="clear" w:color="auto" w:fill="D9D9D9" w:themeFill="background1" w:themeFillShade="D9"/>
              </w:rPr>
            </w:pP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E26F0" w:rsidRPr="00B25274" w:rsidRDefault="00A15565" w:rsidP="00F30515">
            <w:pPr>
              <w:spacing w:line="360" w:lineRule="auto"/>
              <w:jc w:val="center"/>
              <w:rPr>
                <w:rFonts w:ascii="GHEA Grapalat" w:hAnsi="GHEA Grapalat"/>
                <w:b/>
                <w:shd w:val="clear" w:color="auto" w:fill="D9D9D9" w:themeFill="background1" w:themeFillShade="D9"/>
              </w:rPr>
            </w:pPr>
            <w:r w:rsidRPr="00B25274">
              <w:rPr>
                <w:rFonts w:ascii="GHEA Grapalat" w:hAnsi="GHEA Grapalat"/>
                <w:b/>
                <w:shd w:val="clear" w:color="auto" w:fill="D9D9D9" w:themeFill="background1" w:themeFillShade="D9"/>
              </w:rPr>
              <w:t>N /30.5/13100-2022</w:t>
            </w:r>
          </w:p>
        </w:tc>
      </w:tr>
      <w:tr w:rsidR="001E26F0" w:rsidRPr="001268BC" w:rsidTr="005E2A04">
        <w:trPr>
          <w:trHeight w:val="240"/>
        </w:trPr>
        <w:tc>
          <w:tcPr>
            <w:tcW w:w="5063" w:type="dxa"/>
            <w:tcBorders>
              <w:top w:val="single" w:sz="4" w:space="0" w:color="auto"/>
              <w:left w:val="single" w:sz="4" w:space="0" w:color="auto"/>
              <w:bottom w:val="single" w:sz="4" w:space="0" w:color="auto"/>
              <w:right w:val="single" w:sz="4" w:space="0" w:color="auto"/>
            </w:tcBorders>
          </w:tcPr>
          <w:p w:rsidR="001E26F0" w:rsidRPr="00B25274" w:rsidRDefault="00F30515" w:rsidP="00A15565">
            <w:pPr>
              <w:spacing w:line="360" w:lineRule="auto"/>
              <w:ind w:firstLine="720"/>
              <w:contextualSpacing/>
              <w:jc w:val="both"/>
              <w:rPr>
                <w:rFonts w:ascii="GHEA Grapalat" w:hAnsi="GHEA Grapalat"/>
                <w:shd w:val="clear" w:color="auto" w:fill="FFFFFF"/>
              </w:rPr>
            </w:pPr>
            <w:r w:rsidRPr="00B25274">
              <w:rPr>
                <w:rFonts w:ascii="GHEA Grapalat" w:hAnsi="GHEA Grapalat"/>
                <w:shd w:val="clear" w:color="auto" w:fill="FFFFFF"/>
              </w:rPr>
              <w:t>Սահմանված ժամկետում նախագծի վերաբերյալ կարծիք չի ստացվել:</w:t>
            </w:r>
          </w:p>
        </w:tc>
        <w:tc>
          <w:tcPr>
            <w:tcW w:w="5400" w:type="dxa"/>
            <w:gridSpan w:val="2"/>
            <w:tcBorders>
              <w:top w:val="single" w:sz="4" w:space="0" w:color="auto"/>
              <w:left w:val="single" w:sz="4" w:space="0" w:color="auto"/>
              <w:right w:val="single" w:sz="4" w:space="0" w:color="auto"/>
            </w:tcBorders>
          </w:tcPr>
          <w:p w:rsidR="001E26F0" w:rsidRPr="00A15565" w:rsidRDefault="001E26F0" w:rsidP="00A15565">
            <w:pPr>
              <w:spacing w:line="360" w:lineRule="auto"/>
              <w:ind w:firstLine="720"/>
              <w:jc w:val="both"/>
              <w:rPr>
                <w:rFonts w:ascii="GHEA Grapalat" w:hAnsi="GHEA Grapalat"/>
                <w:b/>
              </w:rPr>
            </w:pPr>
          </w:p>
        </w:tc>
      </w:tr>
    </w:tbl>
    <w:p w:rsidR="001E26F0" w:rsidRPr="00A15565" w:rsidRDefault="001E26F0" w:rsidP="00A15565">
      <w:pPr>
        <w:spacing w:line="360" w:lineRule="auto"/>
        <w:ind w:firstLine="720"/>
      </w:pPr>
    </w:p>
    <w:sectPr w:rsidR="001E26F0" w:rsidRPr="00A15565" w:rsidSect="001E26F0">
      <w:pgSz w:w="12240" w:h="15840"/>
      <w:pgMar w:top="1350" w:right="850"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216B" w:rsidRDefault="0075216B" w:rsidP="00033880">
      <w:r>
        <w:separator/>
      </w:r>
    </w:p>
  </w:endnote>
  <w:endnote w:type="continuationSeparator" w:id="0">
    <w:p w:rsidR="0075216B" w:rsidRDefault="0075216B" w:rsidP="00033880">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n AMU">
    <w:panose1 w:val="01000000000000000000"/>
    <w:charset w:val="CC"/>
    <w:family w:val="auto"/>
    <w:pitch w:val="variable"/>
    <w:sig w:usb0="A1002EA7" w:usb1="50000008" w:usb2="00000000" w:usb3="00000000" w:csb0="0001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216B" w:rsidRDefault="0075216B" w:rsidP="00033880">
      <w:r>
        <w:separator/>
      </w:r>
    </w:p>
  </w:footnote>
  <w:footnote w:type="continuationSeparator" w:id="0">
    <w:p w:rsidR="0075216B" w:rsidRDefault="0075216B" w:rsidP="00033880">
      <w:r>
        <w:continuationSeparator/>
      </w:r>
    </w:p>
  </w:footnote>
  <w:footnote w:id="1">
    <w:p w:rsidR="00D14CF7" w:rsidRDefault="00D14CF7" w:rsidP="00D14CF7">
      <w:pPr>
        <w:pStyle w:val="FootnoteText"/>
      </w:pPr>
      <w:r>
        <w:rPr>
          <w:rStyle w:val="FootnoteReference"/>
        </w:rPr>
        <w:footnoteRef/>
      </w:r>
      <w:r>
        <w:t xml:space="preserve"> </w:t>
      </w:r>
      <w:r w:rsidRPr="00437A18">
        <w:rPr>
          <w:rFonts w:ascii="GHEA Grapalat" w:hAnsi="GHEA Grapalat"/>
        </w:rPr>
        <w:t>CDL-AD(2022)002-e, Armenia - Joint opinion of the Venice Commission and the Directorate General of Human Rights and Rule of Law (DGI) of the Council of Europe on the draft laws on making amendments to the Constitutional Law in the Judicial Code and to the Constitutional Law on Constitutional Court, adopted by the Venice Commission at its 130th Plenary Session (Venice and online, 18-19 March 2022)</w:t>
      </w:r>
      <w:r>
        <w:rPr>
          <w:rFonts w:ascii="GHEA Grapalat" w:hAnsi="GHEA Grapalat"/>
        </w:rPr>
        <w:t xml:space="preserve"> §§ 45-48</w:t>
      </w:r>
      <w:r w:rsidRPr="00437A18">
        <w:rPr>
          <w:rFonts w:ascii="GHEA Grapalat" w:hAnsi="GHEA Grapalat"/>
        </w:rPr>
        <w:t>:</w:t>
      </w:r>
    </w:p>
  </w:footnote>
  <w:footnote w:id="2">
    <w:p w:rsidR="00D14CF7" w:rsidRDefault="00D14CF7" w:rsidP="00D14CF7">
      <w:pPr>
        <w:pStyle w:val="FootnoteText"/>
        <w:jc w:val="both"/>
      </w:pPr>
      <w:r w:rsidRPr="00D14CF7">
        <w:rPr>
          <w:rFonts w:ascii="GHEA Grapalat" w:hAnsi="GHEA Grapalat"/>
          <w:sz w:val="18"/>
          <w:szCs w:val="18"/>
          <w:vertAlign w:val="superscript"/>
        </w:rPr>
        <w:footnoteRef/>
      </w:r>
      <w:r w:rsidRPr="00D14CF7">
        <w:rPr>
          <w:rFonts w:ascii="GHEA Grapalat" w:hAnsi="GHEA Grapalat"/>
          <w:sz w:val="18"/>
          <w:szCs w:val="18"/>
        </w:rPr>
        <w:t xml:space="preserve"> Venice Commission, CDL-AD(2019)024, Armenia - Joint Opinion of the Venice Commission and the Directorate of Human Rights (DHR) of the Directorate General of Human Rights and Rule of Law (DGI), on the amendments to the Judicial Code and some other Laws, </w:t>
      </w:r>
      <w:r>
        <w:rPr>
          <w:rFonts w:ascii="GHEA Grapalat" w:hAnsi="GHEA Grapalat"/>
        </w:rPr>
        <w:t xml:space="preserve">§ </w:t>
      </w:r>
      <w:r>
        <w:rPr>
          <w:rFonts w:ascii="GHEA Grapalat" w:hAnsi="GHEA Grapalat"/>
          <w:sz w:val="18"/>
          <w:szCs w:val="18"/>
        </w:rPr>
        <w:t>50:</w:t>
      </w:r>
    </w:p>
  </w:footnote>
  <w:footnote w:id="3">
    <w:p w:rsidR="00021ECA" w:rsidRDefault="00021ECA" w:rsidP="00D14CF7">
      <w:pPr>
        <w:pStyle w:val="FootnoteText"/>
        <w:jc w:val="both"/>
      </w:pPr>
      <w:r w:rsidRPr="00D14CF7">
        <w:rPr>
          <w:rFonts w:ascii="GHEA Grapalat" w:hAnsi="GHEA Grapalat"/>
          <w:sz w:val="18"/>
          <w:szCs w:val="18"/>
          <w:vertAlign w:val="superscript"/>
        </w:rPr>
        <w:footnoteRef/>
      </w:r>
      <w:r w:rsidRPr="00D14CF7">
        <w:rPr>
          <w:rFonts w:ascii="GHEA Grapalat" w:hAnsi="GHEA Grapalat"/>
          <w:sz w:val="18"/>
          <w:szCs w:val="18"/>
        </w:rPr>
        <w:t xml:space="preserve"> </w:t>
      </w:r>
      <w:r w:rsidR="00D14CF7" w:rsidRPr="00D14CF7">
        <w:rPr>
          <w:rFonts w:ascii="GHEA Grapalat" w:hAnsi="GHEA Grapalat"/>
          <w:sz w:val="18"/>
          <w:szCs w:val="18"/>
        </w:rPr>
        <w:t xml:space="preserve">Venice Commission, CDL-AD(2016)015, Republic of Moldova – amicus curiae Brief for the Constitutional Court on the </w:t>
      </w:r>
      <w:r w:rsidR="00D14CF7">
        <w:rPr>
          <w:rFonts w:ascii="GHEA Grapalat" w:hAnsi="GHEA Grapalat"/>
          <w:sz w:val="18"/>
          <w:szCs w:val="18"/>
        </w:rPr>
        <w:t xml:space="preserve">right of recourse, </w:t>
      </w:r>
      <w:r w:rsidR="00D14CF7">
        <w:rPr>
          <w:rFonts w:ascii="GHEA Grapalat" w:hAnsi="GHEA Grapalat"/>
        </w:rPr>
        <w:t xml:space="preserve">§ </w:t>
      </w:r>
      <w:r w:rsidR="00D14CF7">
        <w:rPr>
          <w:rFonts w:ascii="GHEA Grapalat" w:hAnsi="GHEA Grapalat"/>
          <w:sz w:val="18"/>
          <w:szCs w:val="18"/>
        </w:rPr>
        <w:t>25:</w:t>
      </w:r>
    </w:p>
  </w:footnote>
  <w:footnote w:id="4">
    <w:p w:rsidR="00033880" w:rsidRPr="00D53D87" w:rsidRDefault="00033880" w:rsidP="00033880">
      <w:pPr>
        <w:pStyle w:val="FootnoteText"/>
        <w:jc w:val="both"/>
        <w:rPr>
          <w:rFonts w:ascii="GHEA Grapalat" w:hAnsi="GHEA Grapalat"/>
          <w:sz w:val="18"/>
          <w:szCs w:val="18"/>
          <w:lang w:val="hy-AM"/>
        </w:rPr>
      </w:pPr>
      <w:r w:rsidRPr="00D53D87">
        <w:rPr>
          <w:rStyle w:val="FootnoteReference"/>
          <w:rFonts w:ascii="GHEA Grapalat" w:hAnsi="GHEA Grapalat"/>
          <w:sz w:val="18"/>
          <w:szCs w:val="18"/>
        </w:rPr>
        <w:footnoteRef/>
      </w:r>
      <w:r w:rsidRPr="00D53D87">
        <w:rPr>
          <w:rFonts w:ascii="GHEA Grapalat" w:hAnsi="GHEA Grapalat"/>
          <w:sz w:val="18"/>
          <w:szCs w:val="18"/>
        </w:rPr>
        <w:t xml:space="preserve"> Venice Commission, CDL-AD(2022)002 - Joint Opinion of the Venice Commission and the Directorate General of Human Rights and Rule of Law (DGI) of the Council of Europe on the Draft Laws on Making Amendments to the Constitutional Law on the Judicial Code and to the Constitutional Law on the Constitutional Court</w:t>
      </w:r>
      <w:r w:rsidRPr="00D53D87">
        <w:rPr>
          <w:rFonts w:ascii="GHEA Grapalat" w:hAnsi="GHEA Grapalat"/>
          <w:sz w:val="18"/>
          <w:szCs w:val="18"/>
          <w:lang w:val="hy-AM"/>
        </w:rPr>
        <w:t xml:space="preserve">, հասանելի՝ </w:t>
      </w:r>
      <w:hyperlink r:id="rId1" w:history="1">
        <w:r w:rsidRPr="00D53D87">
          <w:rPr>
            <w:rStyle w:val="Hyperlink"/>
            <w:rFonts w:ascii="GHEA Grapalat" w:hAnsi="GHEA Grapalat"/>
            <w:sz w:val="18"/>
            <w:szCs w:val="18"/>
            <w:lang w:val="hy-AM"/>
          </w:rPr>
          <w:t>https://www.venice.coe.int/webforms/documents/default.aspx?pdffile=CDL-AD(2022)002-e</w:t>
        </w:r>
      </w:hyperlink>
      <w:r w:rsidRPr="00D53D87">
        <w:rPr>
          <w:rFonts w:ascii="GHEA Grapalat" w:hAnsi="GHEA Grapalat"/>
          <w:sz w:val="18"/>
          <w:szCs w:val="18"/>
          <w:lang w:val="hy-AM"/>
        </w:rPr>
        <w:t xml:space="preserve"> </w:t>
      </w:r>
    </w:p>
  </w:footnote>
  <w:footnote w:id="5">
    <w:p w:rsidR="00033880" w:rsidRPr="00D53D87" w:rsidRDefault="00033880" w:rsidP="00033880">
      <w:pPr>
        <w:pStyle w:val="FootnoteText"/>
        <w:jc w:val="both"/>
        <w:rPr>
          <w:rFonts w:ascii="GHEA Grapalat" w:hAnsi="GHEA Grapalat"/>
          <w:sz w:val="18"/>
          <w:szCs w:val="18"/>
        </w:rPr>
      </w:pPr>
      <w:r w:rsidRPr="00D53D87">
        <w:rPr>
          <w:rStyle w:val="FootnoteReference"/>
          <w:rFonts w:ascii="GHEA Grapalat" w:hAnsi="GHEA Grapalat"/>
          <w:sz w:val="18"/>
          <w:szCs w:val="18"/>
        </w:rPr>
        <w:footnoteRef/>
      </w:r>
      <w:r w:rsidRPr="00D53D87">
        <w:rPr>
          <w:rFonts w:ascii="GHEA Grapalat" w:hAnsi="GHEA Grapalat"/>
          <w:sz w:val="18"/>
          <w:szCs w:val="18"/>
        </w:rPr>
        <w:t xml:space="preserve"> Venice Commission, CDL-AD(2022)002 - Joint Opinion of the Venice Commission and the Directorate General of Human Rights and Rule of Law (DGI) of the Council of Europe on the Draft Laws on Making Amendments to the Constitutional Law on the Judicial Code and to the Constitutional Law on the Constitutional Court, paragraphs 69-80 and 85</w:t>
      </w:r>
    </w:p>
  </w:footnote>
  <w:footnote w:id="6">
    <w:p w:rsidR="00033880" w:rsidRPr="00FD31EC" w:rsidRDefault="00033880" w:rsidP="00033880">
      <w:pPr>
        <w:pStyle w:val="FootnoteText"/>
        <w:jc w:val="both"/>
        <w:rPr>
          <w:rFonts w:ascii="GHEA Grapalat" w:hAnsi="GHEA Grapalat"/>
          <w:sz w:val="18"/>
          <w:szCs w:val="18"/>
          <w:lang w:val="hy-AM"/>
        </w:rPr>
      </w:pPr>
      <w:r>
        <w:rPr>
          <w:rStyle w:val="FootnoteReference"/>
        </w:rPr>
        <w:footnoteRef/>
      </w:r>
      <w:r>
        <w:t xml:space="preserve"> </w:t>
      </w:r>
      <w:r w:rsidRPr="00D53D87">
        <w:rPr>
          <w:rFonts w:ascii="GHEA Grapalat" w:hAnsi="GHEA Grapalat"/>
          <w:sz w:val="18"/>
          <w:szCs w:val="18"/>
        </w:rPr>
        <w:t>Venice Commission, CDL-AD(2022)002 - Joint Opinion of the Venice Commission and the Directorate General of Human Rights and Rule of Law (DGI) of the Council of Europe on the Draft Laws on Making Amendments to the Constitutional Law on the Judicial Code and to the Constitutional Law on the Constitutional Court, paragraph</w:t>
      </w:r>
      <w:r>
        <w:rPr>
          <w:rFonts w:ascii="GHEA Grapalat" w:hAnsi="GHEA Grapalat"/>
          <w:sz w:val="18"/>
          <w:szCs w:val="18"/>
        </w:rPr>
        <w:t xml:space="preserve"> </w:t>
      </w:r>
      <w:r>
        <w:rPr>
          <w:rFonts w:ascii="GHEA Grapalat" w:hAnsi="GHEA Grapalat"/>
          <w:sz w:val="18"/>
          <w:szCs w:val="18"/>
          <w:lang w:val="hy-AM"/>
        </w:rPr>
        <w:t>89</w:t>
      </w:r>
    </w:p>
    <w:p w:rsidR="00033880" w:rsidRPr="00FD31EC" w:rsidRDefault="00033880" w:rsidP="00033880">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62A6B"/>
    <w:multiLevelType w:val="hybridMultilevel"/>
    <w:tmpl w:val="873CA97C"/>
    <w:lvl w:ilvl="0" w:tplc="A4F61914">
      <w:start w:val="2"/>
      <w:numFmt w:val="decimal"/>
      <w:lvlText w:val="%1)"/>
      <w:lvlJc w:val="left"/>
      <w:pPr>
        <w:ind w:left="540" w:hanging="360"/>
      </w:pPr>
      <w:rPr>
        <w:rFonts w:ascii="GHEA Grapalat" w:hAnsi="GHEA Grapalat" w:hint="default"/>
        <w:b w:val="0"/>
        <w:color w:val="000000"/>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1E804CA5"/>
    <w:multiLevelType w:val="hybridMultilevel"/>
    <w:tmpl w:val="1E46AF86"/>
    <w:lvl w:ilvl="0" w:tplc="0409000F">
      <w:start w:val="1"/>
      <w:numFmt w:val="decimal"/>
      <w:lvlText w:val="%1."/>
      <w:lvlJc w:val="left"/>
      <w:pPr>
        <w:ind w:left="72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2187CF92"/>
    <w:multiLevelType w:val="singleLevel"/>
    <w:tmpl w:val="2187CF92"/>
    <w:lvl w:ilvl="0">
      <w:start w:val="1"/>
      <w:numFmt w:val="decimal"/>
      <w:suff w:val="space"/>
      <w:lvlText w:val="%1."/>
      <w:lvlJc w:val="left"/>
      <w:pPr>
        <w:ind w:left="15"/>
      </w:pPr>
      <w:rPr>
        <w:rFonts w:hint="default"/>
        <w:b w:val="0"/>
        <w:bCs w:val="0"/>
      </w:rPr>
    </w:lvl>
  </w:abstractNum>
  <w:abstractNum w:abstractNumId="3">
    <w:nsid w:val="2ACA3C52"/>
    <w:multiLevelType w:val="hybridMultilevel"/>
    <w:tmpl w:val="BDB2F44E"/>
    <w:lvl w:ilvl="0" w:tplc="C8D632DE">
      <w:start w:val="1"/>
      <w:numFmt w:val="decimal"/>
      <w:lvlText w:val="%1."/>
      <w:lvlJc w:val="left"/>
      <w:pPr>
        <w:ind w:left="725" w:hanging="360"/>
      </w:pPr>
      <w:rPr>
        <w:rFonts w:hint="default"/>
      </w:r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4">
    <w:nsid w:val="3BE74B30"/>
    <w:multiLevelType w:val="hybridMultilevel"/>
    <w:tmpl w:val="4A249C0C"/>
    <w:lvl w:ilvl="0" w:tplc="C564087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45923B5A"/>
    <w:multiLevelType w:val="hybridMultilevel"/>
    <w:tmpl w:val="566032D8"/>
    <w:lvl w:ilvl="0" w:tplc="908A844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772D4EA5"/>
    <w:multiLevelType w:val="hybridMultilevel"/>
    <w:tmpl w:val="A282C056"/>
    <w:lvl w:ilvl="0" w:tplc="70FE48EA">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E26F0"/>
    <w:rsid w:val="00007F5D"/>
    <w:rsid w:val="000215F9"/>
    <w:rsid w:val="00021ECA"/>
    <w:rsid w:val="00033880"/>
    <w:rsid w:val="000C314F"/>
    <w:rsid w:val="001E26F0"/>
    <w:rsid w:val="002546D1"/>
    <w:rsid w:val="002E4CD5"/>
    <w:rsid w:val="00324172"/>
    <w:rsid w:val="003D34A9"/>
    <w:rsid w:val="003F3F36"/>
    <w:rsid w:val="004A0906"/>
    <w:rsid w:val="004A1EF0"/>
    <w:rsid w:val="004C3E35"/>
    <w:rsid w:val="004D543A"/>
    <w:rsid w:val="005E2A04"/>
    <w:rsid w:val="00617335"/>
    <w:rsid w:val="006800B0"/>
    <w:rsid w:val="0072262C"/>
    <w:rsid w:val="007506B0"/>
    <w:rsid w:val="0075216B"/>
    <w:rsid w:val="00906412"/>
    <w:rsid w:val="009267EA"/>
    <w:rsid w:val="00934DF7"/>
    <w:rsid w:val="009F0F94"/>
    <w:rsid w:val="00A15565"/>
    <w:rsid w:val="00A223E5"/>
    <w:rsid w:val="00A747A4"/>
    <w:rsid w:val="00A9059A"/>
    <w:rsid w:val="00AE05DE"/>
    <w:rsid w:val="00AF431A"/>
    <w:rsid w:val="00B25274"/>
    <w:rsid w:val="00B35510"/>
    <w:rsid w:val="00BC19F1"/>
    <w:rsid w:val="00BF224C"/>
    <w:rsid w:val="00C70B14"/>
    <w:rsid w:val="00C851E2"/>
    <w:rsid w:val="00D14CF7"/>
    <w:rsid w:val="00D673AC"/>
    <w:rsid w:val="00D87433"/>
    <w:rsid w:val="00DD1FDA"/>
    <w:rsid w:val="00ED24BD"/>
    <w:rsid w:val="00F14604"/>
    <w:rsid w:val="00F30515"/>
    <w:rsid w:val="00F54914"/>
    <w:rsid w:val="00F83CF3"/>
    <w:rsid w:val="00FC11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6F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1E26F0"/>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1E26F0"/>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59"/>
    <w:rsid w:val="001E26F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1E26F0"/>
    <w:rPr>
      <w:rFonts w:ascii="Calibri" w:eastAsia="Times New Roman"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033880"/>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033880"/>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033880"/>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033880"/>
    <w:rPr>
      <w:sz w:val="20"/>
      <w:szCs w:val="20"/>
    </w:rPr>
  </w:style>
  <w:style w:type="character" w:styleId="FootnoteReference">
    <w:name w:val="footnote reference"/>
    <w:basedOn w:val="DefaultParagraphFont"/>
    <w:uiPriority w:val="99"/>
    <w:semiHidden/>
    <w:unhideWhenUsed/>
    <w:rsid w:val="00033880"/>
    <w:rPr>
      <w:vertAlign w:val="superscript"/>
    </w:rPr>
  </w:style>
  <w:style w:type="character" w:styleId="Hyperlink">
    <w:name w:val="Hyperlink"/>
    <w:basedOn w:val="DefaultParagraphFont"/>
    <w:uiPriority w:val="99"/>
    <w:unhideWhenUsed/>
    <w:rsid w:val="00033880"/>
    <w:rPr>
      <w:color w:val="0000FF"/>
      <w:u w:val="single"/>
    </w:rPr>
  </w:style>
</w:styles>
</file>

<file path=word/webSettings.xml><?xml version="1.0" encoding="utf-8"?>
<w:webSettings xmlns:r="http://schemas.openxmlformats.org/officeDocument/2006/relationships" xmlns:w="http://schemas.openxmlformats.org/wordprocessingml/2006/main">
  <w:divs>
    <w:div w:id="95356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venice.coe.int/webforms/documents/default.aspx?pdffile=CDL-AD(2022)002-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Pages>19</Pages>
  <Words>3103</Words>
  <Characters>17691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Aleksanyan</dc:creator>
  <cp:keywords/>
  <dc:description/>
  <cp:lastModifiedBy> User</cp:lastModifiedBy>
  <cp:revision>16</cp:revision>
  <dcterms:created xsi:type="dcterms:W3CDTF">2022-04-06T08:39:00Z</dcterms:created>
  <dcterms:modified xsi:type="dcterms:W3CDTF">2022-04-11T14:07:00Z</dcterms:modified>
</cp:coreProperties>
</file>