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3139" w14:textId="371AD23E" w:rsidR="00522345" w:rsidRPr="009B1983" w:rsidRDefault="00255D63" w:rsidP="00142717">
      <w:pPr>
        <w:pStyle w:val="a9"/>
        <w:jc w:val="center"/>
        <w:rPr>
          <w:rFonts w:cs="Sylfaen"/>
          <w:sz w:val="24"/>
          <w:szCs w:val="24"/>
        </w:rPr>
      </w:pPr>
      <w:r w:rsidRPr="009B1983">
        <w:rPr>
          <w:rFonts w:cs="Sylfaen"/>
          <w:sz w:val="24"/>
          <w:szCs w:val="24"/>
        </w:rPr>
        <w:t>ԱՄՓՈՓԱԹԵՐԹ</w:t>
      </w:r>
    </w:p>
    <w:p w14:paraId="02E9C1A0" w14:textId="77777777" w:rsidR="00672BCA" w:rsidRPr="009B1983" w:rsidRDefault="00672BCA" w:rsidP="00142717">
      <w:pPr>
        <w:pStyle w:val="a9"/>
        <w:jc w:val="center"/>
        <w:rPr>
          <w:rFonts w:cs="Sylfaen"/>
          <w:sz w:val="24"/>
          <w:szCs w:val="24"/>
        </w:rPr>
      </w:pPr>
    </w:p>
    <w:p w14:paraId="6E8BC16A" w14:textId="5D7ACC30" w:rsidR="009310EF" w:rsidRPr="009310EF" w:rsidRDefault="00F70841" w:rsidP="009310EF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Calibri" w:hAnsi="GHEA Grapalat"/>
          <w:lang w:val="en-US"/>
        </w:rPr>
      </w:pPr>
      <w:r w:rsidRPr="00F70841">
        <w:rPr>
          <w:rFonts w:ascii="GHEA Grapalat" w:eastAsia="Calibri" w:hAnsi="GHEA Grapalat"/>
        </w:rPr>
        <w:t>«</w:t>
      </w:r>
      <w:r w:rsidR="00405FF0" w:rsidRPr="00405FF0">
        <w:rPr>
          <w:rFonts w:ascii="GHEA Grapalat" w:eastAsia="Calibri" w:hAnsi="GHEA Grapalat"/>
        </w:rPr>
        <w:t>«ՀԱՅԱՍՏԱՆԻ ՀԱՆՐԱՊԵՏՈՒԹՅԱՆ 2022 ԹՎԱԿԱՆԻ ՊԵՏԱԿԱՆ ԲՅՈՒՋԵԻ ՄԱՍԻՆ» ՕՐԵՆՔՈՒՄ ՎԵՐԱԲԱՇԽՈՒՄ ԵՎ ԼՐԱՑՈՒՄ, ՀԱՅԱՍՏԱՆԻ ՀԱՆՐԱՊԵՏՈՒԹՅԱՆ ԿԱՌԱՎԱՐՈՒԹՅԱՆ 2021 ԹՎԱԿԱՆԻ ԴԵԿՏԵՄԲԵՐԻ 23-Ի N 2121-Ն ՈՐՈՇՄԱՆ ՄԵՋ ՓՈՓՈԽՈՒԹՅՈՒՆՆԵՐ ԵՎ ԼՐԱՑՈՒՄՆԵՐ ԿԱՏԱՐԵԼՈՒ ԵՎ ՀԱՅԱՍՏԱՆԻ ՀԱՆՐԱՊԵՏՈՒԹՅԱՆ ՏԱՐԱԾՔԱՅԻՆ ԿԱՌԱՎԱՐՄԱՆ ԵՎ ԵՆԹԱԿԱՌՈՒՑՎԱԾՔՆԵՐԻ ՆԱԽԱՐԱՐՈՒԹՅԱՆԸ ԳՈՒՄԱՐ ՀԱՏԿԱՑՆԵԼՈՒ ՄԱՍԻՆ</w:t>
      </w:r>
      <w:r w:rsidR="004B2374" w:rsidRPr="009B1983">
        <w:rPr>
          <w:rFonts w:ascii="GHEA Grapalat" w:eastAsia="Calibri" w:hAnsi="GHEA Grapalat"/>
        </w:rPr>
        <w:t xml:space="preserve">» ՀԱՅԱՍՏԱՆԻ </w:t>
      </w:r>
      <w:r w:rsidR="00D33B62" w:rsidRPr="009B1983">
        <w:rPr>
          <w:rFonts w:ascii="GHEA Grapalat" w:eastAsia="Calibri" w:hAnsi="GHEA Grapalat"/>
        </w:rPr>
        <w:t>ՀԱՆՐԱՊԵՏՈՒԹՅԱՆ ԿԱՌԱՎԱՐՈՒԹՅԱՆ ՈՐՈՇՄԱՆ ՆԱԽԱԳԾԻ</w:t>
      </w:r>
    </w:p>
    <w:tbl>
      <w:tblPr>
        <w:tblStyle w:val="11"/>
        <w:tblpPr w:leftFromText="180" w:rightFromText="180" w:vertAnchor="text" w:horzAnchor="margin" w:tblpY="221"/>
        <w:tblW w:w="14284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39"/>
        <w:gridCol w:w="5245"/>
      </w:tblGrid>
      <w:tr w:rsidR="00462418" w:rsidRPr="009B1983" w14:paraId="74EDE54F" w14:textId="77777777" w:rsidTr="009310EF">
        <w:trPr>
          <w:trHeight w:val="199"/>
        </w:trPr>
        <w:tc>
          <w:tcPr>
            <w:tcW w:w="9039" w:type="dxa"/>
            <w:vMerge w:val="restart"/>
            <w:shd w:val="clear" w:color="auto" w:fill="808080" w:themeFill="background1" w:themeFillShade="80"/>
          </w:tcPr>
          <w:p w14:paraId="22155115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1.ՀՀ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նախարարություն</w:t>
            </w:r>
            <w:proofErr w:type="spellEnd"/>
          </w:p>
          <w:p w14:paraId="26D44B6D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5E624D" w14:textId="65EC786E" w:rsidR="00462418" w:rsidRPr="009B1983" w:rsidRDefault="00D027A0" w:rsidP="00A63F16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28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="00811A7D">
              <w:rPr>
                <w:rFonts w:ascii="GHEA Grapalat" w:hAnsi="GHEA Grapalat" w:cs="Arial"/>
                <w:b/>
                <w:sz w:val="24"/>
                <w:szCs w:val="24"/>
              </w:rPr>
              <w:t>0</w:t>
            </w:r>
            <w:r w:rsidR="00156BC2">
              <w:rPr>
                <w:rFonts w:ascii="GHEA Grapalat" w:hAnsi="GHEA Grapalat" w:cs="Arial"/>
                <w:b/>
                <w:sz w:val="24"/>
                <w:szCs w:val="24"/>
              </w:rPr>
              <w:t>3.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202</w:t>
            </w:r>
            <w:r w:rsidR="00156BC2"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թ.</w:t>
            </w:r>
          </w:p>
        </w:tc>
      </w:tr>
      <w:tr w:rsidR="00462418" w:rsidRPr="009B1983" w14:paraId="49161E3A" w14:textId="77777777" w:rsidTr="009310EF">
        <w:trPr>
          <w:trHeight w:val="92"/>
        </w:trPr>
        <w:tc>
          <w:tcPr>
            <w:tcW w:w="9039" w:type="dxa"/>
            <w:vMerge/>
            <w:shd w:val="clear" w:color="auto" w:fill="808080" w:themeFill="background1" w:themeFillShade="80"/>
          </w:tcPr>
          <w:p w14:paraId="6582F086" w14:textId="77777777" w:rsidR="00462418" w:rsidRPr="009B1983" w:rsidRDefault="00462418" w:rsidP="00462418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B522303" w14:textId="5476795A" w:rsidR="00462418" w:rsidRPr="009B1983" w:rsidRDefault="00462418" w:rsidP="00905E75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 w:rsidR="009310EF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D027A0" w:rsidRPr="00D027A0">
              <w:rPr>
                <w:rFonts w:ascii="GHEA Grapalat" w:hAnsi="GHEA Grapalat"/>
                <w:b/>
                <w:color w:val="00000A"/>
                <w:sz w:val="24"/>
                <w:szCs w:val="24"/>
                <w:lang w:val="hy-AM"/>
              </w:rPr>
              <w:t>01/8-2/4483-2022</w:t>
            </w:r>
          </w:p>
        </w:tc>
      </w:tr>
      <w:tr w:rsidR="00462418" w:rsidRPr="00615B67" w14:paraId="6E9F85C5" w14:textId="77777777" w:rsidTr="009310EF">
        <w:trPr>
          <w:trHeight w:val="4668"/>
        </w:trPr>
        <w:tc>
          <w:tcPr>
            <w:tcW w:w="9039" w:type="dxa"/>
            <w:shd w:val="clear" w:color="auto" w:fill="FFFFFF" w:themeFill="background1"/>
          </w:tcPr>
          <w:p w14:paraId="58F9573D" w14:textId="71D3CA69" w:rsidR="00D027A0" w:rsidRPr="00D027A0" w:rsidRDefault="00D027A0" w:rsidP="00D027A0">
            <w:pPr>
              <w:pStyle w:val="ac"/>
              <w:tabs>
                <w:tab w:val="left" w:pos="0"/>
                <w:tab w:val="left" w:pos="9923"/>
              </w:tabs>
              <w:spacing w:line="360" w:lineRule="auto"/>
              <w:ind w:left="0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t>ՀՀ ֆինանսների նախարարությունը քննարկել է Ձեր 11.03.2022թ. N ԳՍ/23.1/5860-2022 գրությամբ ներկայացված՝ ««Հայաստանի Հանրապետության 2022 թվականի պետական բյուջեի մասին» օրենքում վերաբաշխում և լրացում, Հայաստանի Հանրապետության կառավարության 2021 թվականի դեկտեմբերի 23-ի N 2121-Ն որոշման մեջ փոփոխություններ և լրացումներ կատարելու մասին» ՀՀ կառավարության որոշման նախագիծը (այսուհետ՝ Նախագիծ) և հայտնում է հետևյալը.</w:t>
            </w:r>
          </w:p>
          <w:p w14:paraId="7094933A" w14:textId="18FD2E5D" w:rsidR="00D027A0" w:rsidRPr="00D027A0" w:rsidRDefault="00D027A0" w:rsidP="00D027A0">
            <w:pPr>
              <w:pStyle w:val="ac"/>
              <w:tabs>
                <w:tab w:val="left" w:pos="0"/>
                <w:tab w:val="left" w:pos="9923"/>
              </w:tabs>
              <w:spacing w:line="360" w:lineRule="auto"/>
              <w:ind w:left="0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Նախագծով նախատեսվում է ՀՀ 2022 թվականի պետական բյուջեով նախատեսված «1001» ծրագրի «11001 Տարածքային կառավարման և ենթակառուցվածքների քաղաքականության մշակում և ծառայությունների մատուցում» միջոցառման համար նախատեսված գումարից տնտեսված </w:t>
            </w: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15,600.0 հազ. դրամը («Հայաստանի Հանրապետության կառավարության պահուստային ֆոնդ» ծախսային ծրագրի ներգրավվածությամբ) վերաբաշխել «1001» ծրագրի «31001 ՀՀ տարածքային կառավարման և ենթակառուցվածքների նախարարության կարողությունների զարգացում և տեխնիկական հագեցվածության ապահովում» միջոցառմանը: Միաժամանակ Նախագծի հիմնավորման համաձայն՝ վերոնշյալ տնտեսումն առաջացել է «1001» ծրագրի «11001» միջոցառման «Կառավարչական ծառայություններ» հոդվածով աուդիտորական ծառայությունների համար նախատեսված՝ մրցութային գործընթացում նախահաշվային գնից ավելի ցածր գնով պայմանագրի կնքման արդյունքում: </w:t>
            </w:r>
          </w:p>
          <w:p w14:paraId="0EE110A2" w14:textId="595EDCDE" w:rsidR="00D027A0" w:rsidRPr="00D027A0" w:rsidRDefault="00D027A0" w:rsidP="00D027A0">
            <w:pPr>
              <w:pStyle w:val="ac"/>
              <w:tabs>
                <w:tab w:val="left" w:pos="0"/>
                <w:tab w:val="left" w:pos="9923"/>
              </w:tabs>
              <w:spacing w:line="360" w:lineRule="auto"/>
              <w:ind w:left="0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t>Հիմք ընդունելով ՀՀ կառավարության 23.12.2021թ. N 2121-Ն որոշման N 12 հավելվածով հաստատված կարգի 10-րդ կետը՝ հայտնում ենք, որ 2022 թվականի ընթացքում գնման գործընթացի շրջանակներում գնման մրցակցային ձևերով կամ «Գնումների մասին» ՀՀ օրենքի 23-րդ հոդվածի 1-ին մասի 2-րդ կետով նախատեսված հիմքով պայմանավորված մեկ անձից գնման ձևով կնքված գործարքների արդյունքում առաջացած տնտեսումները ենթակա են վերադարձման պետական բյուջե:</w:t>
            </w:r>
          </w:p>
          <w:p w14:paraId="6B47D45E" w14:textId="07EE568B" w:rsidR="00D027A0" w:rsidRPr="00D027A0" w:rsidRDefault="00D027A0" w:rsidP="00D027A0">
            <w:pPr>
              <w:pStyle w:val="ac"/>
              <w:tabs>
                <w:tab w:val="left" w:pos="0"/>
                <w:tab w:val="left" w:pos="9923"/>
              </w:tabs>
              <w:spacing w:line="360" w:lineRule="auto"/>
              <w:ind w:left="0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t>Այդ կապակցությամբ հայտնում ենք, որ 07.03.2022թ</w:t>
            </w:r>
            <w:r w:rsidR="009310EF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 xml:space="preserve">. </w:t>
            </w: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Ֆինանսատնտեսական նախարարական կոմիտեի նիստի N ԿԱ/65-2022 </w:t>
            </w: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արձանագրության օրակարգային հարցերի քննարկման 5-րդ կետի համաձայն՝ այսուհետ ՀՀ կառավարության պահուստային ֆոնդից գումար հատկացնելու նախագծերը կընդգրկվեն ՀՀ կառավարության նիստի օրակարգում ոլորտը համակարգող փոխվարչապետի համաձայնության առկայության դեպքում:</w:t>
            </w:r>
          </w:p>
          <w:p w14:paraId="3DAAF8DC" w14:textId="77777777" w:rsidR="00D027A0" w:rsidRPr="00D027A0" w:rsidRDefault="00D027A0" w:rsidP="00D027A0">
            <w:pPr>
              <w:pStyle w:val="ac"/>
              <w:tabs>
                <w:tab w:val="left" w:pos="0"/>
                <w:tab w:val="left" w:pos="9923"/>
              </w:tabs>
              <w:spacing w:line="360" w:lineRule="auto"/>
              <w:ind w:left="0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t>Միաժամանակ հայտնում ենք, որ 2022թ. և 2023թ. բյուջետային գործընթացի շրջանակներում ներկայացված հայտերով ՀՀ տարածքային կառավարման և ենթակառուցվածքների նախարարության կողմից վարչական սարքավորումների կարիքների առաջացման վերաբերյալ պահանջ չի ներկայացվել:</w:t>
            </w:r>
          </w:p>
          <w:p w14:paraId="27DDB378" w14:textId="6319DA2D" w:rsidR="00462418" w:rsidRPr="00A63F16" w:rsidRDefault="00D027A0" w:rsidP="00D027A0">
            <w:pPr>
              <w:tabs>
                <w:tab w:val="left" w:pos="0"/>
              </w:tabs>
              <w:spacing w:line="360" w:lineRule="auto"/>
              <w:ind w:firstLine="567"/>
              <w:jc w:val="both"/>
              <w:rPr>
                <w:rFonts w:ascii="GHEA Grapalat" w:eastAsia="MS Mincho" w:hAnsi="GHEA Grapalat" w:cs="Sylfaen"/>
                <w:kern w:val="18"/>
                <w:sz w:val="24"/>
                <w:szCs w:val="24"/>
              </w:rPr>
            </w:pPr>
            <w:r w:rsidRPr="00D027A0">
              <w:rPr>
                <w:rFonts w:ascii="GHEA Grapalat" w:hAnsi="GHEA Grapalat" w:cs="Arial"/>
                <w:sz w:val="24"/>
                <w:szCs w:val="24"/>
                <w:lang w:val="hy-AM"/>
              </w:rPr>
              <w:t>Այնուամենայնիվ Նախագծի հավանության արժանանալու վերաբերյալ համաձայնության առկայության պարագայում՝ առաջարկում ենք նախագծի հաստատմանը զուգահեռ նախաձեռնել գնումների պլանի ՄԱՍ I. ԱՊՐԱՆՔՆԵՐ» բաժնում ներառված գնման առարկաների ձեռքբերման ընթացակարգեր՝ «Գնումների մասին» ՀՀ օրենքի 15-րդ հոդվածի 6-րդ մասի 2-րդ կետի կիրառմամբ: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4A4AD2D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2F97CA80" w14:textId="77777777" w:rsidR="003B35F4" w:rsidRDefault="003B35F4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D404DF0" w14:textId="77777777" w:rsidR="003B35F4" w:rsidRDefault="003B35F4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89AED64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A91E893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A9421AD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FDCAE41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015ED99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448D555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92CF40D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C9B45DB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BD39FB4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0A27842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3EC5AD7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D659BEF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E1BF1A5" w14:textId="77777777" w:rsidR="00A63F16" w:rsidRDefault="00A63F1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816B354" w14:textId="77777777" w:rsidR="000B1796" w:rsidRDefault="000B179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9EA6DD8" w14:textId="77777777" w:rsidR="000B1796" w:rsidRDefault="000B179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184A029" w14:textId="77777777" w:rsidR="000B1796" w:rsidRDefault="000B179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800EA35" w14:textId="77777777" w:rsidR="000B1796" w:rsidRDefault="000B1796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6B48B6B" w14:textId="77777777" w:rsidR="002931D9" w:rsidRDefault="002931D9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625DEA1" w14:textId="77777777" w:rsidR="000B1796" w:rsidRDefault="000B1796" w:rsidP="002931D9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1DFAB0E2" w14:textId="78325F3A" w:rsidR="000B1796" w:rsidRDefault="000B1796" w:rsidP="002931D9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Նախագծով նախատեսված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տնտեսումն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ուղղել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կառավարության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պահուստային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ֆոնդ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որտեղից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հատկացնել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65DA9097" w14:textId="77777777" w:rsidR="000B1796" w:rsidRDefault="000B1796" w:rsidP="002931D9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14:paraId="67557BC8" w14:textId="77777777" w:rsidR="002931D9" w:rsidRDefault="002931D9" w:rsidP="002931D9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14:paraId="55770C44" w14:textId="77777777" w:rsidR="00811A7D" w:rsidRPr="002931D9" w:rsidRDefault="00811A7D" w:rsidP="002931D9">
            <w:pPr>
              <w:tabs>
                <w:tab w:val="left" w:pos="601"/>
                <w:tab w:val="left" w:pos="885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2931D9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2931D9">
              <w:rPr>
                <w:rFonts w:ascii="GHEA Grapalat" w:hAnsi="GHEA Grapalat" w:cs="Sylfaen"/>
                <w:sz w:val="24"/>
                <w:szCs w:val="24"/>
              </w:rPr>
              <w:t xml:space="preserve"> է:</w:t>
            </w:r>
            <w:r w:rsidR="005945F5" w:rsidRPr="002931D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B1796" w:rsidRPr="002931D9">
              <w:rPr>
                <w:rFonts w:ascii="GHEA Grapalat" w:hAnsi="GHEA Grapalat" w:cs="Sylfaen"/>
                <w:sz w:val="24"/>
                <w:szCs w:val="24"/>
              </w:rPr>
              <w:t xml:space="preserve">Նախագիծը </w:t>
            </w:r>
            <w:proofErr w:type="spellStart"/>
            <w:r w:rsidR="000B1796" w:rsidRPr="002931D9">
              <w:rPr>
                <w:rFonts w:ascii="GHEA Grapalat" w:hAnsi="GHEA Grapalat" w:cs="Sylfaen"/>
                <w:sz w:val="24"/>
                <w:szCs w:val="24"/>
              </w:rPr>
              <w:t>համաձայնեցվել</w:t>
            </w:r>
            <w:proofErr w:type="spellEnd"/>
            <w:r w:rsidR="000B1796" w:rsidRPr="002931D9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0B1796" w:rsidRPr="002931D9">
              <w:rPr>
                <w:rFonts w:ascii="GHEA Grapalat" w:hAnsi="GHEA Grapalat" w:cs="Sylfaen"/>
                <w:sz w:val="24"/>
                <w:szCs w:val="24"/>
              </w:rPr>
              <w:t>համակարգող</w:t>
            </w:r>
            <w:proofErr w:type="spellEnd"/>
            <w:r w:rsidR="000B1796" w:rsidRPr="002931D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B1796" w:rsidRPr="002931D9">
              <w:rPr>
                <w:rFonts w:ascii="GHEA Grapalat" w:hAnsi="GHEA Grapalat" w:cs="Sylfaen"/>
                <w:sz w:val="24"/>
                <w:szCs w:val="24"/>
              </w:rPr>
              <w:t>փոխվարչապետի</w:t>
            </w:r>
            <w:proofErr w:type="spellEnd"/>
            <w:r w:rsidR="000B1796" w:rsidRPr="002931D9">
              <w:rPr>
                <w:rFonts w:ascii="GHEA Grapalat" w:hAnsi="GHEA Grapalat" w:cs="Sylfaen"/>
                <w:sz w:val="24"/>
                <w:szCs w:val="24"/>
              </w:rPr>
              <w:t xml:space="preserve"> հետ</w:t>
            </w:r>
            <w:r w:rsidR="000E4779" w:rsidRPr="002931D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631EAE27" w14:textId="77777777" w:rsidR="00481BCA" w:rsidRDefault="00481BCA" w:rsidP="002931D9">
            <w:pPr>
              <w:tabs>
                <w:tab w:val="left" w:pos="601"/>
                <w:tab w:val="left" w:pos="885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14:paraId="2B0BEAEE" w14:textId="77777777" w:rsidR="00481BCA" w:rsidRDefault="00481BCA" w:rsidP="002931D9">
            <w:pPr>
              <w:tabs>
                <w:tab w:val="left" w:pos="601"/>
                <w:tab w:val="left" w:pos="885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14:paraId="0340815C" w14:textId="77777777" w:rsidR="00481BCA" w:rsidRDefault="00481BCA" w:rsidP="002931D9">
            <w:pPr>
              <w:tabs>
                <w:tab w:val="left" w:pos="601"/>
                <w:tab w:val="left" w:pos="885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14:paraId="557AA7C8" w14:textId="77777777" w:rsidR="002931D9" w:rsidRDefault="002931D9" w:rsidP="002931D9">
            <w:pPr>
              <w:tabs>
                <w:tab w:val="left" w:pos="601"/>
                <w:tab w:val="left" w:pos="885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14:paraId="670A1FAA" w14:textId="77777777" w:rsidR="00481BCA" w:rsidRDefault="00481BCA" w:rsidP="002931D9">
            <w:pPr>
              <w:tabs>
                <w:tab w:val="left" w:pos="601"/>
                <w:tab w:val="left" w:pos="885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2022թ.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բյուջետային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ընթացքում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սարքավորումներ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ձեռքբերելու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համար պետական բյուջեից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գումարի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նախատեսումը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չի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թույլատրվել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0A6DAB21" w14:textId="77777777" w:rsidR="00481BCA" w:rsidRDefault="00481BCA" w:rsidP="00481BCA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14:paraId="046EEBFD" w14:textId="77777777" w:rsidR="00307809" w:rsidRDefault="00307809" w:rsidP="00481BCA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bookmarkStart w:id="0" w:name="_GoBack"/>
            <w:bookmarkEnd w:id="0"/>
          </w:p>
          <w:p w14:paraId="10C848DA" w14:textId="3EFCD472" w:rsidR="00481BCA" w:rsidRPr="00481BCA" w:rsidRDefault="00307809" w:rsidP="00481BCA">
            <w:pPr>
              <w:tabs>
                <w:tab w:val="left" w:pos="601"/>
                <w:tab w:val="left" w:pos="885"/>
              </w:tabs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9310EF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9310EF" w:rsidRPr="009B1983" w14:paraId="679D8590" w14:textId="77777777" w:rsidTr="009310EF">
        <w:trPr>
          <w:trHeight w:val="199"/>
        </w:trPr>
        <w:tc>
          <w:tcPr>
            <w:tcW w:w="9039" w:type="dxa"/>
            <w:vMerge w:val="restart"/>
            <w:shd w:val="clear" w:color="auto" w:fill="808080" w:themeFill="background1" w:themeFillShade="80"/>
          </w:tcPr>
          <w:p w14:paraId="16662D58" w14:textId="075CDAB8" w:rsidR="009310EF" w:rsidRPr="009B1983" w:rsidRDefault="009310EF" w:rsidP="009310EF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2</w:t>
            </w: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.ՀՀ </w:t>
            </w:r>
            <w:proofErr w:type="spellStart"/>
            <w:r>
              <w:rPr>
                <w:rFonts w:ascii="GHEA Grapalat" w:hAnsi="GHEA Grapalat" w:cs="Arial"/>
                <w:b/>
                <w:sz w:val="24"/>
                <w:szCs w:val="24"/>
              </w:rPr>
              <w:t>վարչապետի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աշխատակազմ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E656D1" w14:textId="56B2A279" w:rsidR="009310EF" w:rsidRPr="009B1983" w:rsidRDefault="009310EF" w:rsidP="009310EF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06</w:t>
            </w: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>04.</w:t>
            </w: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202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թ.</w:t>
            </w:r>
          </w:p>
        </w:tc>
      </w:tr>
      <w:tr w:rsidR="009310EF" w:rsidRPr="009B1983" w14:paraId="7B05A7A7" w14:textId="77777777" w:rsidTr="009310EF">
        <w:trPr>
          <w:trHeight w:val="92"/>
        </w:trPr>
        <w:tc>
          <w:tcPr>
            <w:tcW w:w="9039" w:type="dxa"/>
            <w:vMerge/>
            <w:shd w:val="clear" w:color="auto" w:fill="808080" w:themeFill="background1" w:themeFillShade="80"/>
          </w:tcPr>
          <w:p w14:paraId="2119C5E6" w14:textId="77777777" w:rsidR="009310EF" w:rsidRPr="009B1983" w:rsidRDefault="009310EF" w:rsidP="00DA38B8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4C9C133" w14:textId="6EECD49E" w:rsidR="009310EF" w:rsidRPr="009B1983" w:rsidRDefault="009310EF" w:rsidP="00DA38B8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Pr="009310EF">
              <w:rPr>
                <w:rFonts w:ascii="GHEA Grapalat" w:hAnsi="GHEA Grapalat"/>
                <w:b/>
                <w:color w:val="00000A"/>
                <w:sz w:val="24"/>
                <w:szCs w:val="24"/>
                <w:lang w:val="hy-AM"/>
              </w:rPr>
              <w:t>04//10749-2022</w:t>
            </w:r>
          </w:p>
        </w:tc>
      </w:tr>
      <w:tr w:rsidR="009310EF" w:rsidRPr="009B1983" w14:paraId="272775D5" w14:textId="77777777" w:rsidTr="009310EF">
        <w:trPr>
          <w:trHeight w:val="92"/>
        </w:trPr>
        <w:tc>
          <w:tcPr>
            <w:tcW w:w="9039" w:type="dxa"/>
            <w:shd w:val="clear" w:color="auto" w:fill="auto"/>
          </w:tcPr>
          <w:p w14:paraId="3F1A9E64" w14:textId="5F843901" w:rsidR="009310EF" w:rsidRPr="009310EF" w:rsidRDefault="009310EF" w:rsidP="009310EF">
            <w:pPr>
              <w:pStyle w:val="af1"/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9310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«Հայաստանի Հանրապետության 2022 թվականի պետական բյուջեի մասին» օրենքում վերաբաշխում և լրացում, Հայաստանի Հանրապետության </w:t>
            </w:r>
            <w:r w:rsidRPr="009310E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կառավարության 2021 թվականի դեկտեմբերի 23-ի N 2121-Ն որոշման մեջ փոփոխություններ և լրացումներ կատարելու և Հայաստանի Հանրապետության տարածքային կառավարման և ենթակառուցվածքների նախարարությանը գումար հատկացնելու մասին»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9310EF">
              <w:rPr>
                <w:rFonts w:ascii="GHEA Grapalat" w:hAnsi="GHEA Grapalat" w:cs="Arial"/>
                <w:sz w:val="24"/>
                <w:szCs w:val="24"/>
                <w:lang w:val="hy-AM"/>
              </w:rPr>
              <w:t>ՀՀ կառավարության որոշման նախագծի վերաբերյալ առարկություններ չկան: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25D6" w14:textId="15508ECA" w:rsidR="009310EF" w:rsidRPr="009B1983" w:rsidRDefault="009310EF" w:rsidP="009310EF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310E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Ընդունվել է ի գիտություն:</w:t>
            </w:r>
          </w:p>
        </w:tc>
      </w:tr>
    </w:tbl>
    <w:p w14:paraId="73225ACE" w14:textId="35607D75" w:rsidR="00E52DF0" w:rsidRPr="00615B67" w:rsidRDefault="00E52DF0" w:rsidP="009310EF">
      <w:pPr>
        <w:pStyle w:val="a9"/>
        <w:spacing w:line="360" w:lineRule="auto"/>
        <w:rPr>
          <w:rFonts w:cs="Sylfaen"/>
          <w:sz w:val="24"/>
          <w:szCs w:val="24"/>
        </w:rPr>
      </w:pPr>
    </w:p>
    <w:sectPr w:rsidR="00E52DF0" w:rsidRPr="00615B67" w:rsidSect="009310EF">
      <w:pgSz w:w="16839" w:h="11907" w:orient="landscape" w:code="9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1D7"/>
    <w:multiLevelType w:val="hybridMultilevel"/>
    <w:tmpl w:val="4F0CE766"/>
    <w:lvl w:ilvl="0" w:tplc="0409000F">
      <w:start w:val="1"/>
      <w:numFmt w:val="decimal"/>
      <w:lvlText w:val="%1."/>
      <w:lvlJc w:val="left"/>
      <w:pPr>
        <w:ind w:left="3087" w:hanging="360"/>
      </w:p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5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0B34"/>
    <w:multiLevelType w:val="hybridMultilevel"/>
    <w:tmpl w:val="729E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2408"/>
    <w:multiLevelType w:val="hybridMultilevel"/>
    <w:tmpl w:val="5060C500"/>
    <w:lvl w:ilvl="0" w:tplc="6B4A7CD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23"/>
  </w:num>
  <w:num w:numId="6">
    <w:abstractNumId w:val="3"/>
  </w:num>
  <w:num w:numId="7">
    <w:abstractNumId w:val="20"/>
  </w:num>
  <w:num w:numId="8">
    <w:abstractNumId w:val="28"/>
  </w:num>
  <w:num w:numId="9">
    <w:abstractNumId w:val="19"/>
  </w:num>
  <w:num w:numId="10">
    <w:abstractNumId w:val="16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27"/>
  </w:num>
  <w:num w:numId="17">
    <w:abstractNumId w:val="14"/>
  </w:num>
  <w:num w:numId="18">
    <w:abstractNumId w:val="10"/>
  </w:num>
  <w:num w:numId="19">
    <w:abstractNumId w:val="26"/>
  </w:num>
  <w:num w:numId="20">
    <w:abstractNumId w:val="18"/>
  </w:num>
  <w:num w:numId="21">
    <w:abstractNumId w:val="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5E2C"/>
    <w:rsid w:val="00076D25"/>
    <w:rsid w:val="000778F4"/>
    <w:rsid w:val="00077991"/>
    <w:rsid w:val="00080FE3"/>
    <w:rsid w:val="0008461D"/>
    <w:rsid w:val="00092177"/>
    <w:rsid w:val="000929E4"/>
    <w:rsid w:val="00092FF7"/>
    <w:rsid w:val="0009366B"/>
    <w:rsid w:val="00094CFB"/>
    <w:rsid w:val="00096CD0"/>
    <w:rsid w:val="00097968"/>
    <w:rsid w:val="000A15E1"/>
    <w:rsid w:val="000A16A6"/>
    <w:rsid w:val="000A1D29"/>
    <w:rsid w:val="000A286D"/>
    <w:rsid w:val="000A519A"/>
    <w:rsid w:val="000A73E1"/>
    <w:rsid w:val="000B1796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11BB"/>
    <w:rsid w:val="000E298C"/>
    <w:rsid w:val="000E33DD"/>
    <w:rsid w:val="000E4779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F3E"/>
    <w:rsid w:val="00156BC2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5858"/>
    <w:rsid w:val="00205C02"/>
    <w:rsid w:val="00214A64"/>
    <w:rsid w:val="002161FA"/>
    <w:rsid w:val="00216430"/>
    <w:rsid w:val="00216C4D"/>
    <w:rsid w:val="00216EC7"/>
    <w:rsid w:val="00217438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31D9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2740"/>
    <w:rsid w:val="002C3923"/>
    <w:rsid w:val="002C42B7"/>
    <w:rsid w:val="002C49FF"/>
    <w:rsid w:val="002D1391"/>
    <w:rsid w:val="002D4630"/>
    <w:rsid w:val="002D4707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809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5F4"/>
    <w:rsid w:val="003B3AED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2F2A"/>
    <w:rsid w:val="003E43A7"/>
    <w:rsid w:val="003E6E78"/>
    <w:rsid w:val="003F330C"/>
    <w:rsid w:val="003F397D"/>
    <w:rsid w:val="003F3E36"/>
    <w:rsid w:val="003F7725"/>
    <w:rsid w:val="004020FA"/>
    <w:rsid w:val="004051AC"/>
    <w:rsid w:val="00405FF0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41D0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2594"/>
    <w:rsid w:val="004761E2"/>
    <w:rsid w:val="004778B3"/>
    <w:rsid w:val="00480525"/>
    <w:rsid w:val="00481BCA"/>
    <w:rsid w:val="00484962"/>
    <w:rsid w:val="00486144"/>
    <w:rsid w:val="00490B49"/>
    <w:rsid w:val="00491B87"/>
    <w:rsid w:val="00492DF1"/>
    <w:rsid w:val="00493CB8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376C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45F5"/>
    <w:rsid w:val="0059560C"/>
    <w:rsid w:val="00596F2C"/>
    <w:rsid w:val="00596F2F"/>
    <w:rsid w:val="005A03B5"/>
    <w:rsid w:val="005A15E5"/>
    <w:rsid w:val="005A2A3F"/>
    <w:rsid w:val="005A3512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74B7"/>
    <w:rsid w:val="006C0CF5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1D22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1A7D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97722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5CAD"/>
    <w:rsid w:val="00926509"/>
    <w:rsid w:val="009310EF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C7CB3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3F16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1EFB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2D76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76A2"/>
    <w:rsid w:val="00CF76BB"/>
    <w:rsid w:val="00CF7EB0"/>
    <w:rsid w:val="00D00CE2"/>
    <w:rsid w:val="00D027A0"/>
    <w:rsid w:val="00D03ADA"/>
    <w:rsid w:val="00D04BD8"/>
    <w:rsid w:val="00D07809"/>
    <w:rsid w:val="00D10A96"/>
    <w:rsid w:val="00D15508"/>
    <w:rsid w:val="00D15921"/>
    <w:rsid w:val="00D23D27"/>
    <w:rsid w:val="00D275FD"/>
    <w:rsid w:val="00D30A4C"/>
    <w:rsid w:val="00D333C3"/>
    <w:rsid w:val="00D33B62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D5D60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70841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unhideWhenUsed/>
    <w:rsid w:val="008977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9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unhideWhenUsed/>
    <w:rsid w:val="008977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9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EF1D-6B55-4CB0-87F9-811C383C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https://mul2-mta.gov.am/tasks/1081190/oneclick/cd7753fb41ca0d810a95e5b39ad29e553e99217489f98be9d4c241fcb3dddfed.docx?token=56b83583d36f4ee54b9a8adb71839d4d</cp:keywords>
  <cp:lastModifiedBy>h.aperyan</cp:lastModifiedBy>
  <cp:revision>48</cp:revision>
  <cp:lastPrinted>2022-02-28T05:44:00Z</cp:lastPrinted>
  <dcterms:created xsi:type="dcterms:W3CDTF">2021-10-26T12:37:00Z</dcterms:created>
  <dcterms:modified xsi:type="dcterms:W3CDTF">2022-04-07T11:11:00Z</dcterms:modified>
</cp:coreProperties>
</file>