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F1" w:rsidRPr="006A4893" w:rsidRDefault="00CB353F" w:rsidP="0077795B">
      <w:pPr>
        <w:tabs>
          <w:tab w:val="left" w:pos="142"/>
        </w:tabs>
        <w:ind w:firstLine="851"/>
        <w:rPr>
          <w:rFonts w:ascii="GHEA Grapalat" w:hAnsi="GHEA Grapalat" w:cs="Sylfaen"/>
          <w:b/>
          <w:lang w:val="hy-AM"/>
        </w:rPr>
      </w:pPr>
      <w:r w:rsidRPr="006A4893">
        <w:rPr>
          <w:rFonts w:ascii="GHEA Grapalat" w:hAnsi="GHEA Grapalat" w:cs="Sylfaen"/>
          <w:b/>
          <w:lang w:val="hy-AM"/>
        </w:rPr>
        <w:t>ր</w:t>
      </w:r>
    </w:p>
    <w:p w:rsidR="00A51329" w:rsidRPr="006A4893" w:rsidRDefault="009148F1" w:rsidP="00E33361">
      <w:pPr>
        <w:tabs>
          <w:tab w:val="left" w:pos="142"/>
        </w:tabs>
        <w:ind w:firstLine="851"/>
        <w:jc w:val="center"/>
        <w:rPr>
          <w:rFonts w:ascii="GHEA Grapalat" w:hAnsi="GHEA Grapalat" w:cs="Sylfaen"/>
          <w:b/>
          <w:lang w:val="hy-AM"/>
        </w:rPr>
      </w:pPr>
      <w:r w:rsidRPr="006A4893">
        <w:rPr>
          <w:rFonts w:ascii="GHEA Grapalat" w:hAnsi="GHEA Grapalat" w:cs="Sylfaen"/>
          <w:b/>
          <w:lang w:val="hy-AM"/>
        </w:rPr>
        <w:t>ԱՄՓՈՓԱԹԵՐԹ</w:t>
      </w:r>
    </w:p>
    <w:p w:rsidR="009148F1" w:rsidRPr="006A4893" w:rsidRDefault="009148F1" w:rsidP="009148F1">
      <w:pPr>
        <w:tabs>
          <w:tab w:val="left" w:pos="142"/>
        </w:tabs>
        <w:ind w:firstLine="851"/>
        <w:rPr>
          <w:rFonts w:ascii="GHEA Grapalat" w:hAnsi="GHEA Grapalat" w:cs="Sylfaen"/>
          <w:b/>
          <w:lang w:val="hy-AM"/>
        </w:rPr>
      </w:pPr>
    </w:p>
    <w:p w:rsidR="009148F1" w:rsidRPr="006A4893" w:rsidRDefault="009148F1" w:rsidP="0077795B">
      <w:pPr>
        <w:tabs>
          <w:tab w:val="left" w:pos="142"/>
        </w:tabs>
        <w:ind w:firstLine="851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 w:rsidRPr="006A4893">
        <w:rPr>
          <w:rFonts w:ascii="GHEA Grapalat" w:eastAsia="Times New Roman" w:hAnsi="GHEA Grapalat" w:cs="Sylfaen"/>
          <w:b/>
          <w:lang w:val="hy-AM" w:eastAsia="ru-RU"/>
        </w:rPr>
        <w:t>«</w:t>
      </w:r>
      <w:r w:rsidR="0037625D" w:rsidRPr="006A4893">
        <w:rPr>
          <w:rFonts w:ascii="GHEA Grapalat" w:eastAsia="Times New Roman" w:hAnsi="GHEA Grapalat" w:cs="Sylfaen"/>
          <w:b/>
          <w:lang w:val="hy-AM" w:eastAsia="ru-RU"/>
        </w:rPr>
        <w:t>ՀԱՅԱՍՏԱՆԻ ՀԱՆՐԱՊԵՏՈՒԹՅԱՆ ԿԱՌԱՎԱՐՈՒԹՅԱՆ 2021 ԹՎԱԿԱՆԻ ՀՈՒԼԻՍԻ 15-Ի N 1170-Ն ՈՐՈՇՄԱՆ ՄԵՋ ՓՈՓՈԽՈՒԹՅՈՒՆՆԵՐ ԵՎ ԼՐԱՑՈՒՄՆԵՐ ԿԱՏԱՐԵԼՈՒ ՄԱՍԻՆ</w:t>
      </w:r>
      <w:r w:rsidR="002D0298" w:rsidRPr="006A4893">
        <w:rPr>
          <w:rFonts w:ascii="GHEA Grapalat" w:eastAsia="Times New Roman" w:hAnsi="GHEA Grapalat" w:cs="Sylfaen"/>
          <w:b/>
          <w:bCs/>
          <w:lang w:val="hy-AM" w:eastAsia="ru-RU"/>
        </w:rPr>
        <w:t xml:space="preserve">» </w:t>
      </w:r>
      <w:r w:rsidR="002D0298" w:rsidRPr="006A4893">
        <w:rPr>
          <w:rFonts w:ascii="GHEA Grapalat" w:hAnsi="GHEA Grapalat" w:cs="Times Armenian"/>
          <w:b/>
          <w:lang w:val="hy-AM"/>
        </w:rPr>
        <w:t xml:space="preserve">ՀԱՅԱՍՏԱՆԻ ՀԱՆՐԱՊԵՏՈՒԹՅԱՆ ԿԱՌԱՎԱՐՈՒԹՅԱՆ ՈՐՈՇՄԱՆ </w:t>
      </w:r>
      <w:r w:rsidR="002D0298" w:rsidRPr="006A4893">
        <w:rPr>
          <w:rFonts w:ascii="GHEA Grapalat" w:hAnsi="GHEA Grapalat" w:cs="IRTEK Courier"/>
          <w:b/>
          <w:lang w:val="hy-AM"/>
        </w:rPr>
        <w:t>ՆԱԽԱԳԾԻ</w:t>
      </w:r>
      <w:r w:rsidR="002D0298" w:rsidRPr="006A4893">
        <w:rPr>
          <w:rFonts w:ascii="GHEA Grapalat" w:hAnsi="GHEA Grapalat" w:cs="Sylfaen"/>
          <w:b/>
          <w:lang w:val="af-ZA" w:eastAsia="en-US"/>
        </w:rPr>
        <w:t xml:space="preserve"> ՎԵՐԱԲԵՐՅԱԼ</w:t>
      </w:r>
    </w:p>
    <w:p w:rsidR="009148F1" w:rsidRPr="006A4893" w:rsidRDefault="009148F1" w:rsidP="009148F1">
      <w:pPr>
        <w:tabs>
          <w:tab w:val="left" w:pos="142"/>
        </w:tabs>
        <w:ind w:firstLine="851"/>
        <w:rPr>
          <w:rFonts w:ascii="GHEA Grapalat" w:hAnsi="GHEA Grapalat"/>
          <w:lang w:val="hy-AM"/>
        </w:rPr>
      </w:pPr>
    </w:p>
    <w:p w:rsidR="009148F1" w:rsidRPr="006A4893" w:rsidRDefault="009148F1" w:rsidP="009148F1">
      <w:pPr>
        <w:tabs>
          <w:tab w:val="left" w:pos="142"/>
        </w:tabs>
        <w:ind w:firstLine="851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86"/>
        <w:gridCol w:w="2378"/>
        <w:gridCol w:w="4929"/>
      </w:tblGrid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D029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1.</w:t>
            </w:r>
            <w:r w:rsidR="007B2828" w:rsidRPr="006A4893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15.11</w:t>
            </w:r>
            <w:r w:rsidR="007B2828" w:rsidRPr="006A4893">
              <w:rPr>
                <w:rFonts w:ascii="GHEA Grapalat" w:hAnsi="GHEA Grapalat"/>
                <w:lang w:val="hy-AM"/>
              </w:rPr>
              <w:t>.2021.</w:t>
            </w:r>
          </w:p>
        </w:tc>
      </w:tr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7B2828" w:rsidP="0045468B">
            <w:pPr>
              <w:tabs>
                <w:tab w:val="left" w:pos="142"/>
              </w:tabs>
              <w:spacing w:line="360" w:lineRule="auto"/>
              <w:ind w:firstLine="851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01/28/18605-2021</w:t>
            </w:r>
          </w:p>
        </w:tc>
      </w:tr>
      <w:tr w:rsidR="00D3646F" w:rsidRPr="006A4893" w:rsidTr="00AF4952">
        <w:trPr>
          <w:trHeight w:val="567"/>
        </w:trPr>
        <w:tc>
          <w:tcPr>
            <w:tcW w:w="9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6A4893" w:rsidRDefault="00D3646F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6A4893" w:rsidRDefault="00D3646F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D029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2.</w:t>
            </w:r>
            <w:r w:rsidR="002B6DBD" w:rsidRPr="006A4893">
              <w:rPr>
                <w:rFonts w:ascii="GHEA Grapalat" w:hAnsi="GHEA Grapalat"/>
                <w:lang w:val="hy-AM"/>
              </w:rPr>
              <w:t>ԱԶԳԱՅԻՆ ԱՆՎՏԱՆԳՈՒԹՅԱՆ ԾԱՌԱՅՈՒԹՅՈՒՆ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12</w:t>
            </w:r>
            <w:r w:rsidR="007B2828"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hAnsi="GHEA Grapalat"/>
                <w:lang w:val="hy-AM"/>
              </w:rPr>
              <w:t>11</w:t>
            </w:r>
            <w:r w:rsidR="007B2828" w:rsidRPr="006A4893">
              <w:rPr>
                <w:rFonts w:ascii="GHEA Grapalat" w:hAnsi="GHEA Grapalat"/>
                <w:lang w:val="hy-AM"/>
              </w:rPr>
              <w:t>.2021</w:t>
            </w:r>
          </w:p>
        </w:tc>
      </w:tr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7B2828" w:rsidP="0045468B">
            <w:pPr>
              <w:tabs>
                <w:tab w:val="left" w:pos="142"/>
              </w:tabs>
              <w:spacing w:line="360" w:lineRule="auto"/>
              <w:ind w:firstLine="851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7/1/1-1583</w:t>
            </w:r>
          </w:p>
        </w:tc>
      </w:tr>
      <w:tr w:rsidR="00D3646F" w:rsidRPr="006A4893" w:rsidTr="00AF4952">
        <w:trPr>
          <w:trHeight w:val="567"/>
        </w:trPr>
        <w:tc>
          <w:tcPr>
            <w:tcW w:w="9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6A4893" w:rsidRDefault="002B6DB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2D029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3.</w:t>
            </w:r>
            <w:r w:rsidR="00D72FA0" w:rsidRPr="006A4893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11</w:t>
            </w:r>
            <w:r w:rsidR="007B2828"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hAnsi="GHEA Grapalat"/>
                <w:lang w:val="hy-AM"/>
              </w:rPr>
              <w:t>11</w:t>
            </w:r>
            <w:r w:rsidR="007B2828" w:rsidRPr="006A4893">
              <w:rPr>
                <w:rFonts w:ascii="GHEA Grapalat" w:hAnsi="GHEA Grapalat"/>
                <w:lang w:val="hy-AM"/>
              </w:rPr>
              <w:t>.2021</w:t>
            </w:r>
          </w:p>
        </w:tc>
      </w:tr>
      <w:tr w:rsidR="007B2828" w:rsidRPr="006A4893" w:rsidTr="00AF4952">
        <w:trPr>
          <w:trHeight w:val="567"/>
        </w:trPr>
        <w:tc>
          <w:tcPr>
            <w:tcW w:w="9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7B2828" w:rsidP="0045468B">
            <w:pPr>
              <w:tabs>
                <w:tab w:val="left" w:pos="142"/>
              </w:tabs>
              <w:spacing w:line="360" w:lineRule="auto"/>
              <w:ind w:firstLine="851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1/21/76747-21</w:t>
            </w:r>
          </w:p>
        </w:tc>
      </w:tr>
      <w:tr w:rsidR="00D3646F" w:rsidRPr="006A4893" w:rsidTr="00AF4952">
        <w:trPr>
          <w:trHeight w:val="2195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Առաջարկվում է ՀՀ կառավարության 2021 թվականի հուլիսի 15-ի թիվ 1170-Ն որոշման 1-ին հավելվածի «Արտադարական կանեփի արտադրության լիցենզիա ստանալու մասին հայտի» 11,4-րդ կետից հանել «հաստատված է 11 հավելվածի 14-րդ կետով» բառերը՝ հաշվի առնելով այն հանգամանքը, որ ՀՀ կառավարության 2010 թվականի մարտի 18-ի թիվ 270-Ն որոշմամբ հաստատված N 1.1 հավելվածի 14-րդ կետում անվտանգության ապահոման պլանի վերաբերյալ դրույթ առկա չէ, սակայն անվտանգության ապահովման պլանի մասին նշվում է վերոնշյալ հավելվածի այլ կետերում: 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D3646F" w:rsidRPr="006A4893" w:rsidRDefault="00E94DB6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EF2F91" w:rsidRPr="006A4893" w:rsidTr="00AF4952">
        <w:trPr>
          <w:trHeight w:val="567"/>
        </w:trPr>
        <w:tc>
          <w:tcPr>
            <w:tcW w:w="7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6A4893" w:rsidRDefault="002D029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4.</w:t>
            </w:r>
            <w:r w:rsidR="00D72FA0" w:rsidRPr="006A4893"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23.11.2021</w:t>
            </w:r>
          </w:p>
        </w:tc>
      </w:tr>
      <w:tr w:rsidR="00EF2F91" w:rsidRPr="006A4893" w:rsidTr="00AF4952">
        <w:trPr>
          <w:trHeight w:val="567"/>
        </w:trPr>
        <w:tc>
          <w:tcPr>
            <w:tcW w:w="73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2F91" w:rsidRPr="006A4893" w:rsidRDefault="00EF2F91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2F91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01/3-4/72031-2021</w:t>
            </w:r>
          </w:p>
        </w:tc>
      </w:tr>
      <w:tr w:rsidR="00D3646F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Որոշմամբ հաստատված N1 հավելվածի 21-րդ, 22-րդ և N3 հավելվածի 27-րդ, 28-րդ կետերի համաձայն` լիցենզավորող մարմինը փաստաթղթերն ստանալուց հետո 3-օրյա ժամկետում դրանք համաձայնեցնում է շահագրգիռ պետական մարմինների՝ Հայաստանի Հանրապետության էկոնոմիկայի նախարարության, Հայաստանի Հանրապետության ազգային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անվտանգության ծառայության, Հայաստանի Հանրապետության ոստիկանության, Հայաստանի Հանրապետության պետական եկամուտների կոմիտեի և Հայաստանի Հանրապետության տեսչական մարմինների աշխատանքների համակարգման գրասենյակի հետ։ Նշված մարմինները լիցենզավորող մարմնից փաստաթղթերը ստանալուց հետո 10-օրյա ժամկետում լիցենզավորող մարմին են ներկայացնում համապատասխան եզրակացություններ։</w:t>
            </w:r>
          </w:p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1.Նախագծով առաջարկվում է որոշման N1 հավելվածի 22-րդ կետը և N3 հավելվածի </w:t>
            </w:r>
          </w:p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28-րդ կետը շարադրել նոր խմբագրությամբ, որի համաձայն՝ պետական մարմինները լիցենզավորող մարմնից փաստաթղթերն ստանալուց հետո 10-օրյա ժամկետում լիցենզավորող մարմին են ներկայացնում համապատասխան եզրակացություններ` եզրակացության վերջում նշելով «տրվում է դրական եզրակացություն» կամ «տրվում է բացասական եզրակացություն (բացասական եզրակացության դեպքում` նշելով մերժման իրավական հիմքերը):</w:t>
            </w:r>
          </w:p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Վերոնշյալ փոփոխության հետ կապված՝ հարկ ենք համարում նշել հետևյալը.</w:t>
            </w:r>
          </w:p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1) հարկային մարմնում կազմակերպությունների բանկային հաշվի մնացորդների վերաբերյալ տեղեկատվություն առկա չէ,</w:t>
            </w:r>
          </w:p>
          <w:p w:rsidR="00D72FA0" w:rsidRPr="006A4893" w:rsidRDefault="00D72FA0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2) ակտիվների և պարտավորությունների մնացորդների վերաբերյալ տեղեկատվություն հարկային մարմին ներկայացնելու պահանջը օրենսդրորեն ամրագրված է միայն շահութահարկ վճարողների համար, որոնք տեղեկատվությունը արտացոլում են ՀՀ ՊԵԿ նախագահի 12.12.2018թ. N749-Ն հրամանով հաստատված շահութահարկի հաշվարկի 8-րդ բաժնի աղյուսակում: Առողջապահության նախարարության կողմից առ այսօր հարկային մարմին եզրակացության համար հայտ ներկայացրած հարկ վճարողները պետական գրանցում են ստացել ընթացիկ հարկային տարում և այս պահի դրությամբ չունեն ներկայացրած շահութահարկի հաշվարկ: Հետևաբար՝ վերջիներիս ակտիվների և պարտավորությունների վերաբերյալ տեղեկատվություն հարկային մարմնի տեղեկատվական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բազայում առկա չէ: Այդ տեղեկությունները հնարավոր է ունենալ միայն հարկ վճարողի կողմից շահութահարկի հաշվարկ ներկայացնելու դեպքում: Ընդ որում, հարկ է նշել, որ հաշվետու տարվա համար շահութահարկի հաշվարկը գործող կարգի համաձայն ներկայացվում է մինչև հաջորդող տարվա ապրիլի 20-ը ներառյալ։ Միաժամանակ, պետք է հաշվի առնել նաև այն, որ այն հարկ վճարողները, որոնք հաշվետու տարվա ամբողջ ընթացքում գործունեություն իրականացնում են միայն հարկման հատուկ համակարգում, շահութահարկի հաշվարկ ներկայացնելու պարտավորություն չունեն, հետևաբար՝ նշված կազմակերպությունների ակտիվների և պարտավորությունների վերաբերյալ եզրակացություն կազմել ընդհանրապես հնարավոր չէ</w:t>
            </w:r>
            <w:r w:rsidR="008842B1" w:rsidRPr="006A4893">
              <w:rPr>
                <w:rFonts w:ascii="GHEA Grapalat" w:hAnsi="GHEA Grapalat"/>
                <w:lang w:val="hy-AM"/>
              </w:rPr>
              <w:t>:</w:t>
            </w:r>
          </w:p>
          <w:p w:rsidR="00D3646F" w:rsidRPr="006A4893" w:rsidRDefault="008842B1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Ելնելով նրանից, որ հարկային մարմնում առկա չեն վերոնշյալ տեղեկությունները (բանկային հաշվի, ակտիվների և պարտավորությունների մնացորդների վերաբերյալ)՝ հայտնում ենք, որ, մասնավորապես՝ հարկային մարմնի կողմից լիցենզավորող մարմին ներկայացվող համապատասխան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եզրակացության վերջում «տրվում է դրական եզրակացություն» կամ «տրվում է բացասական եզրակացություն (բացասական եզրակացության դեպքում` նշելով մերժման իրավական հիմքերը) նշում կատարելը չի կարող ունենալ բավարար հիմնավորվածություն հայտի ընդունման կամ մերժման համար: Բացի այդ, վերջինս չի առնչվում հարկային օրենսդրությանը և հարկային մարմնի լիազորություններին, հետևաբար՝ առաջարկվում է որոշմամբ հաստատված N1 հավելվածի 21-րդ կետից և N3 հավելվածի 27-րդ կետից հանել «Հայաստանի Հանրապետության պետական եկամուտների կոմիտեի» բառերը:</w:t>
            </w:r>
            <w:r w:rsidR="00625658" w:rsidRPr="006A4893">
              <w:rPr>
                <w:rFonts w:ascii="GHEA Grapalat" w:hAnsi="GHEA Grapalat"/>
                <w:lang w:val="hy-AM"/>
              </w:rPr>
              <w:t xml:space="preserve"> Ա</w:t>
            </w:r>
            <w:r w:rsidR="00D72FA0" w:rsidRPr="006A4893">
              <w:rPr>
                <w:rFonts w:ascii="GHEA Grapalat" w:hAnsi="GHEA Grapalat"/>
                <w:lang w:val="hy-AM"/>
              </w:rPr>
              <w:t>ռաջարկվում է նախագծով հստակ սահմանել, թե որ դեպքերում է տրվելու դրական և որ դեպքերում բացասական եզրակացություն, ինչպես նաև որոնք են հանդիսանում մերժման իրավական հիմքերը: Միայն հստակ չափորոշիչների սահմանված լինելու պարագայում հայեցողական որոշումների կայացման ժամանակ կբացառվեն տարբերակված մոտեցումները</w:t>
            </w:r>
            <w:r w:rsidR="00625658" w:rsidRPr="006A489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6A4893" w:rsidRDefault="006256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Չի ընդունվել </w:t>
            </w:r>
          </w:p>
          <w:p w:rsidR="00625658" w:rsidRPr="006A4893" w:rsidRDefault="006256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Հայաստանի Հանրապետության պետական եկամուտների կոմիտեն չի կարող հանվելշահագրգիռ մարմինների ցանկից, քանի որ Լիազոր մարմնի և շահագրգիռ մարմինների համագործակցությունը չի սահմանափակվում միայն լիցենզավորման գործընթացով, այն շարունակվում է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լիցենզավորվելուց հետո նաև, ուստի Պետական եկամուտների կոմիտեն հետագա գործընթացներին նույնպես պետք է մասնակցություն ունենա իր իրավասությունների շրջանակներում:</w:t>
            </w:r>
          </w:p>
        </w:tc>
      </w:tr>
      <w:tr w:rsidR="00D3646F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6A4893" w:rsidRDefault="00D3646F" w:rsidP="0045468B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="00D72FA0" w:rsidRPr="006A4893">
              <w:rPr>
                <w:rFonts w:ascii="GHEA Grapalat" w:hAnsi="GHEA Grapalat"/>
                <w:lang w:val="hy-AM"/>
              </w:rPr>
              <w:t xml:space="preserve">ինչպես ցույց է տալիս փորձը, նույն </w:t>
            </w:r>
            <w:r w:rsidR="00D72FA0" w:rsidRPr="006A4893">
              <w:rPr>
                <w:rFonts w:ascii="GHEA Grapalat" w:hAnsi="GHEA Grapalat"/>
                <w:lang w:val="hy-AM"/>
              </w:rPr>
              <w:lastRenderedPageBreak/>
              <w:t>կազմակերպությունը լիցենզավորող մարմնի կողմից լիցենզիայի հայտը մերժելու դեպքում, կարող է անսահմանափակ անգամ հայտ ներկայացնել, ուստի առաջարկվում է քննարկել նախագծով այդ հնարավորությունը սահմանափակելու նպատակահարմարության հարցը: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646F" w:rsidRPr="006A4893" w:rsidRDefault="006256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625658" w:rsidRPr="006A4893" w:rsidRDefault="006256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Նման սահմանափակումը կհակասի «Լիցենզավորման մասին» օրենքի պահանջներին:</w:t>
            </w:r>
          </w:p>
        </w:tc>
      </w:tr>
      <w:tr w:rsidR="00327D58" w:rsidRPr="006A4893" w:rsidTr="00AF4952">
        <w:trPr>
          <w:trHeight w:val="567"/>
        </w:trPr>
        <w:tc>
          <w:tcPr>
            <w:tcW w:w="7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6A4893" w:rsidRDefault="00327D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5.</w:t>
            </w:r>
            <w:r w:rsidR="004608EB" w:rsidRPr="006A4893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6A4893" w:rsidRDefault="004608E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13.12.2021</w:t>
            </w:r>
          </w:p>
        </w:tc>
      </w:tr>
      <w:tr w:rsidR="00327D58" w:rsidRPr="006A4893" w:rsidTr="00AF4952">
        <w:trPr>
          <w:trHeight w:val="567"/>
        </w:trPr>
        <w:tc>
          <w:tcPr>
            <w:tcW w:w="73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7D58" w:rsidRPr="006A4893" w:rsidRDefault="00327D58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7D58" w:rsidRPr="006A4893" w:rsidRDefault="004608E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01/18393-2021</w:t>
            </w:r>
          </w:p>
        </w:tc>
      </w:tr>
      <w:tr w:rsidR="00327D58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6A4893" w:rsidRDefault="004608EB" w:rsidP="008842B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1-ին կետի 1-ին ենթակետի «ա» պարբերությունում բառերով «արտադրվող և (կամ) մշակվող և (կամ) վերամշակվող արտադրական կանեփի, արտադրական կանեփի բույսերի կամ արտադրական կանեփի բուսախեժի (կաննաբիդիոլի յուղ)» բառերը փոխարինել «մշակվող արտադրական կանեփի բույսերի և (կամ</w:t>
            </w:r>
            <w:r w:rsidR="008842B1" w:rsidRPr="006A4893">
              <w:rPr>
                <w:rFonts w:ascii="GHEA Grapalat" w:hAnsi="GHEA Grapalat"/>
                <w:lang w:val="hy-AM"/>
              </w:rPr>
              <w:t>)</w:t>
            </w:r>
            <w:r w:rsidRPr="006A4893">
              <w:rPr>
                <w:rFonts w:ascii="GHEA Grapalat" w:hAnsi="GHEA Grapalat"/>
                <w:lang w:val="hy-AM"/>
              </w:rPr>
              <w:t xml:space="preserve"> վերամշակվող արտադրական կանեփի բույսերի կանաչ զանգվածի և ծաղկագլխիկների և (կամ</w:t>
            </w:r>
            <w:r w:rsidR="008842B1" w:rsidRPr="006A4893">
              <w:rPr>
                <w:rFonts w:ascii="GHEA Grapalat" w:hAnsi="GHEA Grapalat"/>
                <w:lang w:val="hy-AM"/>
              </w:rPr>
              <w:t>)</w:t>
            </w:r>
            <w:r w:rsidRPr="006A4893">
              <w:rPr>
                <w:rFonts w:ascii="GHEA Grapalat" w:hAnsi="GHEA Grapalat"/>
                <w:lang w:val="hy-AM"/>
              </w:rPr>
              <w:t xml:space="preserve"> բուսախեժի (կաննաբիդիոլի յուղ)» բառերով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D58" w:rsidRPr="006A4893" w:rsidRDefault="00297DA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8842B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2B1" w:rsidRPr="006A4893" w:rsidRDefault="008842B1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 xml:space="preserve">Նախագծի 3-րդ կետի Ե ենթակետը շարադրել հետևյալ խմբագրությամբ՝ «Նշված մարմինները լիցենզավորող մարմնից փաստաթղթերն ստանալուց հետո 10-օրյա ժամկետում </w:t>
            </w:r>
            <w:r w:rsidRPr="006A4893">
              <w:rPr>
                <w:rFonts w:ascii="GHEA Grapalat" w:hAnsi="GHEA Grapalat" w:cs="Sylfaen"/>
                <w:lang w:val="hy-AM"/>
              </w:rPr>
              <w:lastRenderedPageBreak/>
              <w:t>լիցենզավորող մարմին են ներկայացնում համապատասխան կարծիքներ», քանի որ կարող է տրամադրվել մասնագիտական կարծիք՝ փաստաթղթերի լրամշակման կամ ներկայացված տվյալների պարզաբանման անհրաժեշտության մասին, որը չի կարող համարվել բացասական եզրակացություն, հաշվի առնելով, որ կարծիքը՝ հաճախ չունենալով իրավական հիմք կարող է հիմնված լինել գիտաարտադրական փորձի վրա։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2B1" w:rsidRPr="006A4893" w:rsidRDefault="00297DA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297DAD" w:rsidRPr="006A4893" w:rsidRDefault="00297DA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Նշված դեպքում շահագրգիռ մարմինը կարող է պարզաբանել, որ այն չի համարվում բացասական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եզրակացություն, քանի որ մասնագիտական կարծիք է`</w:t>
            </w:r>
            <w:r w:rsidRPr="006A4893">
              <w:rPr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գիտաարտադրական փորձի վրա հիմնված:</w:t>
            </w:r>
          </w:p>
        </w:tc>
      </w:tr>
      <w:tr w:rsidR="004608EB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Միաժամանակ, հաշվի առնելով մի շարք պետությունների տվյալ ոլորտի լիցենզավորման կարգավորումները, առաջարկվում է պետական շահագրգիռ մարմինների հետ քննարկումների արդյունքում նախաձեռնել «Պետական տուրքի մասին» ՀՀ օրենքում փոփոխությունների իրականացում, քանի որ սույն օրենքով սահմանված լիցենզիայի պետական տուրքերի չափը կարող է համապատասխանել բժշկական նպատակներով կանեփի (մարիխուանա) արտադրությանը։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297DAD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297DAD" w:rsidRPr="006A4893" w:rsidRDefault="00297DAD" w:rsidP="00297DAD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Սույն նախագծով «Պետական տուրքի մասին» օրենքին անդրադարձ չի կատարվել, ուստի առաջարկը կքննարկվ</w:t>
            </w:r>
            <w:r w:rsidR="00002C1B" w:rsidRPr="006A4893">
              <w:rPr>
                <w:rFonts w:ascii="GHEA Grapalat" w:hAnsi="GHEA Grapalat"/>
                <w:lang w:val="hy-AM"/>
              </w:rPr>
              <w:t>ի լրացուցիչ:</w:t>
            </w:r>
          </w:p>
        </w:tc>
      </w:tr>
      <w:tr w:rsidR="004608EB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ՀՀ կառավարության 2021 թվականի հուլիսի 15-ի N 1170-Ն որոշմամբ հաստատված N 1 հավելվածով սահմանված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կարգի` 4-րդ կետի «վայրում» բառը փոխարինել «վայրերում» բառով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C1B" w:rsidRPr="006A4893" w:rsidRDefault="00002C1B" w:rsidP="00002C1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4608EB" w:rsidRPr="006A4893" w:rsidRDefault="00002C1B" w:rsidP="00002C1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«Լիցենզավորման մասին» օրենքի 43-րդ հոդվածի 2-րդ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մասի աղյուսակի 1-ին կետի 7.3-րդ և 7.4-րդ ենթակետերի համար սահմանված է վայրի պահանջ, նույն հոդվածի 11-րդ մասի համաձայն` միայն սույն հոդվածի աղյուսակի տասներորդ սյունակում  «Վ» տառով նշված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վայրում: Կառավարության 2021 թվականի հուլիսի 15-ի N 1170-Ն որոշմամբ չի կարող հակասել «Լիցենզավորման մասին» օրենքով սամանված պահանջներին: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lastRenderedPageBreak/>
              <w:t xml:space="preserve">9-րդ կետի 10-րդ ենթակետի «պարունակի» բառից հետո լրացնել </w:t>
            </w:r>
            <w:bookmarkStart w:id="0" w:name="_Hlk89260986"/>
            <w:r w:rsidRPr="006A4893">
              <w:rPr>
                <w:rFonts w:ascii="GHEA Grapalat" w:hAnsi="GHEA Grapalat" w:cs="Sylfaen"/>
                <w:lang w:val="hy-AM"/>
              </w:rPr>
              <w:t>«արտադրական կանեփի բույսերի մշակության և/կամ վերամշակման պայմանների, առանձնահատկությունների, արտադրողականության,» բառերը</w:t>
            </w:r>
            <w:bookmarkEnd w:id="0"/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002C1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>9-րդ կետի 11-րդ ենթակետից հանել «</w:t>
            </w:r>
            <w:r w:rsidRPr="006A4893">
              <w:rPr>
                <w:rFonts w:ascii="GHEA Grapalat" w:hAnsi="GHEA Grapalat" w:cs="Calibri"/>
                <w:lang w:val="hy-AM"/>
              </w:rPr>
              <w:t>(ներկայացվում է դրանց առկայության դեպքում)</w:t>
            </w:r>
            <w:r w:rsidRPr="006A4893">
              <w:rPr>
                <w:rFonts w:ascii="GHEA Grapalat" w:hAnsi="GHEA Grapalat" w:cs="Sylfaen"/>
                <w:lang w:val="hy-AM"/>
              </w:rPr>
              <w:t>» բառերը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002C1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>9-րդ կետի 12-րդ ենթակետում «</w:t>
            </w:r>
            <w:r w:rsidRPr="006A4893">
              <w:rPr>
                <w:rFonts w:ascii="GHEA Grapalat" w:hAnsi="GHEA Grapalat" w:cs="Calibri"/>
                <w:lang w:val="hy-AM"/>
              </w:rPr>
              <w:t>(սորտերի)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» բառերը փոխարինել «սորտերի» բառով, հանել «առաջարկվող բույսերի </w:t>
            </w:r>
            <w:r w:rsidRPr="006A4893">
              <w:rPr>
                <w:rFonts w:ascii="GHEA Grapalat" w:hAnsi="GHEA Grapalat" w:cs="Calibri"/>
                <w:lang w:val="hy-AM"/>
              </w:rPr>
              <w:t>(սորտերի) աճեցման մանրամասները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» բառերը և «կտրոնների» </w:t>
            </w:r>
            <w:r w:rsidRPr="006A4893">
              <w:rPr>
                <w:rFonts w:ascii="GHEA Grapalat" w:hAnsi="GHEA Grapalat" w:cs="Sylfaen"/>
                <w:lang w:val="hy-AM"/>
              </w:rPr>
              <w:lastRenderedPageBreak/>
              <w:t>բառից հետո լրացնել «մայր բույսեր» բառերը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002C1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>9-րդ կետի 13-րդ ենթակետում «կամ» բառը փոխարինել «և» բառով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002C1B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 xml:space="preserve">9-րդ կետի 14-րդ ենթակետում «արտադրվող և </w:t>
            </w:r>
            <w:r w:rsidRPr="006A4893">
              <w:rPr>
                <w:rFonts w:ascii="GHEA Grapalat" w:hAnsi="GHEA Grapalat" w:cs="Calibri"/>
                <w:lang w:val="hy-AM"/>
              </w:rPr>
              <w:t>(կամ) մշակվող և (կամ) վերամշակվող արտադրական կանեփի, արտադրական կանեփի բույսերի կամ արտադրական կանեփի բուսախեժի (կաննաբիդիոլի յուղ) առավելագույն չափը ըստ տարիների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» բառերը փոխարինել «մշակվող արտադրական կանեփի բույսերի և </w:t>
            </w:r>
            <w:r w:rsidRPr="006A4893">
              <w:rPr>
                <w:rFonts w:ascii="GHEA Grapalat" w:hAnsi="GHEA Grapalat" w:cs="Sylfaen"/>
                <w:bCs/>
                <w:lang w:val="hy-AM"/>
              </w:rPr>
              <w:t xml:space="preserve">(կամ) 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 վերամշակվող արտադրական կանեփի բույսերի կանաչ զանգվածի և ծաղկագլխիկների և </w:t>
            </w:r>
            <w:r w:rsidRPr="006A4893">
              <w:rPr>
                <w:rFonts w:ascii="GHEA Grapalat" w:hAnsi="GHEA Grapalat" w:cs="Sylfaen"/>
                <w:bCs/>
                <w:lang w:val="hy-AM"/>
              </w:rPr>
              <w:t xml:space="preserve">(կամ) 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 բուսախեժի </w:t>
            </w:r>
            <w:r w:rsidRPr="006A4893">
              <w:rPr>
                <w:rFonts w:ascii="GHEA Grapalat" w:hAnsi="GHEA Grapalat" w:cs="Calibri"/>
                <w:lang w:val="hy-AM"/>
              </w:rPr>
              <w:t>(կաննաբիդիոլի յուղ)</w:t>
            </w:r>
            <w:r w:rsidRPr="006A4893">
              <w:rPr>
                <w:rFonts w:ascii="GHEA Grapalat" w:hAnsi="GHEA Grapalat" w:cs="Sylfaen"/>
                <w:lang w:val="hy-AM"/>
              </w:rPr>
              <w:t>» բառերով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AE10D1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9-րդ կետ  15-րդ ենթակետում «(ներառյալ արտադրական կանեփի բույսերի քանակը, որը կպահանջվի սերմերի համար, արտադրական կանեփի բույսեր բազմացնելու և շտամների պահպանման համար)» բառերը փոխարինել «(ներառյալ արտադրական կանեփի մայր բույսերի քանակը, որը կպահանջվի արտադրական կանեփի բույսերի բազմացման և կտրոնների ստացման, ինչպես նաև արտադրական կանեփի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սորտերի պահպանման համար)»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AE10D1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608EB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45468B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bookmarkStart w:id="1" w:name="_Hlk89174406"/>
            <w:r w:rsidRPr="006A4893">
              <w:rPr>
                <w:rFonts w:ascii="GHEA Grapalat" w:hAnsi="GHEA Grapalat"/>
                <w:lang w:val="hy-AM"/>
              </w:rPr>
              <w:t>10-րդ կետից հանել «ոչ էական» բառերը, «(վրիպակների, ոչ իրավաբանական անճշտությունների, թվաբանական սխալների և նման այլ բացթողումների)» բառերը փոխարինել «(վրիպակների, արտադրության ծավալների անհամապատասխանությունների, թերի և ոչ հստակ տեղեկատվության, հաշվարկային թերությունների և այլ բացթողումների)» բառերով, «դրանք հայտնաբերելու պահից 2 աշխատանքային օրվա ընթացքում հայտատուին առաջարկում է  5 աշխատանքային օրվա ընթացքում վերացնել թերությունները » բառերը փոխարինել «փաստաթղթերը լրացնելու կամ ներկայացված փաստաթղթերը լրամշակելու համար 5 աշխատանքային օրվա ընթացքում գրավոր տեղեկացնում է հայտատուին»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bookmarkEnd w:id="1"/>
          <w:p w:rsidR="004608EB" w:rsidRPr="006A4893" w:rsidRDefault="004608EB" w:rsidP="0045468B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Չի ընդունվել </w:t>
            </w:r>
          </w:p>
          <w:p w:rsidR="004608EB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«Լիցենզավորման մասին» օրենքի 29-րդ հոդվածի 4-րդ մասը սահմանում է` լիցենզիա ստանալու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առաջարկում է հայտատուին 5 աշխատանքային օրվա ընթացքում վերացնել թերությունները:</w:t>
            </w:r>
            <w:r w:rsidRPr="006A4893">
              <w:rPr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Կառավարության 2021 թվականի հուլիսի 15-ի N 1170-Ն որոշմամբ չի կարող հակասել «Լիցենզավորման մասին» օրենքով սամանված պահանջներին</w:t>
            </w:r>
          </w:p>
        </w:tc>
      </w:tr>
      <w:tr w:rsidR="004608EB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4608EB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11-րդ կետի «արտադրական կանեփի արտադրման, մշակման, վերամշակման» բառերը փոխարինել «արտադրական կանեփի բույսերի բազմացման, մշակության և վերամշակման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գործընթացների իրականացման» բառերով, «ներառյալ» բառից հետո լրացնել «արտադրանքի» բառը, «ջեմատուն» բառը փոխարինել «ջերմատուն» բառով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8EB" w:rsidRPr="006A4893" w:rsidRDefault="00AE10D1" w:rsidP="0045468B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12-րդ կետը շարադրել հետևյալ խմբագրությամբ` «արտադրական կանեփի սերմերը, սածիլները, մայր բույսերը, կտրոնները, կանաչ զանգվածն ու ծաղկագլխիկները, բուսախեժը (կաննաբիդիոլի յուղը) լիցենզավորված իրավաբանական անձանց կողմից մշակվում, արտադրվում և պահպանվում են լիցենզիայում նշված «վայրերում»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«Լիցենզավորման մասին» օրենքի 43-րդ հոդվածի 2-րդ մասի աղյուսակի 1-ին կետի 7.3-րդ և 7.4-րդ ենթակետերի համար սահմանված է վայրի պահանջ, նույն հոդվածի 11-րդ մասի համաձայն` միայն սույն հոդվածի աղյուսակի տասներորդ սյունակում  «Վ» տառով նշված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վայրում: Կառավարության 2021 թվականի հուլիսի 15-ի N 1170-Ն որոշմամբ չի կարող հակասել «Լիցենզավորման մասին» օրենքով սամանված պահանջներին: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13-րդ կետում «արտադրված արտադրական կանեփի, արտադրական կանեփի բույսերի, արտադրական կանեփի բուսախեժի, ինչպես նաև մշակման կամ վերամշակման արդյունքում ստացված ապրանքատեսակի» բառերը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փոխարինել «արտադրական կանեփի մայր բույսերի, կտրոնների, բույսերի, բուսախեժի (կաննաբիդիոլի յուղի), ինչպես նաև մշակության և վերամշակման արդյունքում ստացված ապրանքատեսակների»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20-րդ կետի 1-ին ենթակետի «ներկայացված փաստաթղթերը թերի են և դրա մասին պատշաճ ձևով նախազգուշացումը լիցենզավորող մարմնի կողմից ուղարկելու օրվան հաջորդող» բառերը փոխարինել «10-րդ կետով սահմանված` լիցենզավորող մարմնի կողմից գրավոր պատասխանը ստանալուց հետո» բառերով, «նյութեր»  բառից հետո լրացնել «կամ լրամշակված փաստաթղթեր»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20-րդ կետի 4-րդ ենթակետը շարադրել հետևյալ խմբագրությամբ</w:t>
            </w:r>
            <w:r w:rsidR="00F43528" w:rsidRPr="006A4893">
              <w:rPr>
                <w:rFonts w:ascii="GHEA Grapalat" w:hAnsi="GHEA Grapalat"/>
                <w:lang w:val="hy-AM"/>
              </w:rPr>
              <w:t>`</w:t>
            </w:r>
            <w:r w:rsidRPr="006A4893">
              <w:rPr>
                <w:rFonts w:ascii="GHEA Grapalat" w:hAnsi="GHEA Grapalat"/>
                <w:lang w:val="hy-AM"/>
              </w:rPr>
              <w:t xml:space="preserve"> «անշարժ գույքի վարձակալության կամ ենթավարձակալության կամ անհատույց օգտագործման իրավունքի տրամադրման ժամկետը լիցենզիայի համար հայցող ժամկետին չհամապատասխանելու դեպքում.»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F43528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Վերոնշյալ կետը իր մեջ արդեն իսկ բովանդակում է սույն իմաստը: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21-րդ կետում «համաձայնեցնում» բառը փոխարինել «ներկայացնում» բառով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360"/>
                <w:tab w:val="left" w:pos="450"/>
                <w:tab w:val="left" w:pos="720"/>
                <w:tab w:val="left" w:pos="99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22-րդ կետում «համապատասխան» բառից հետո լրացնել «կարծիքներ և» բառերը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F43528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Եզրակացությունը արդեն իսկ իր մեջ ներառում է կարծիքներ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F43528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N3 հավելվածի </w:t>
            </w:r>
            <w:r w:rsidR="00AE10D1" w:rsidRPr="006A4893">
              <w:rPr>
                <w:rFonts w:ascii="GHEA Grapalat" w:hAnsi="GHEA Grapalat"/>
                <w:lang w:val="hy-AM"/>
              </w:rPr>
              <w:t>25-րդ կետից հանել «(այդ թվում՝ սածիլներ, սերմեր, կտրոններ, կանաչ զանգված և ծաղկագլխիկներ)» բառերը և «բույսերի» բառից հետո ավելացնել «նմուշառման կարգը» բառերը</w:t>
            </w:r>
            <w:r w:rsidR="00AE10D1"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F4352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29-րդ կետում «սածիլանոց» բառից հետո ավելացնել «,» կետադրական նշանը։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E55193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</w:t>
            </w:r>
            <w:r w:rsidR="00346818" w:rsidRPr="006A4893">
              <w:rPr>
                <w:rFonts w:ascii="GHEA Grapalat" w:hAnsi="GHEA Grapalat"/>
                <w:lang w:val="hy-AM"/>
              </w:rPr>
              <w:t xml:space="preserve">նդունվել </w:t>
            </w:r>
          </w:p>
          <w:p w:rsidR="00E55193" w:rsidRPr="006A4893" w:rsidRDefault="00E55193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Նախագծով առաջարկվում է սույն կետն ուժը կորցրած ճանաչել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Արտադրական կանեփի արտադրության լիցենզիա ստանալու մասին հայտում առաջարկվում է կատարել հետևյալ փոփոխությունները` 5-րդ կետը շարադրել հետևյալ խմբագրությամբ` «արտադրական կանեփի բույսերի սորտերը, որոնք նախատեսվում է մշակվել և դրանց վերամշակման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արդյունքում ստացված արտադրատեսակները»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34681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6-րդ կետը շարադրել հետևյալ խմբագրությամբ` «տետրահիդրոկաննաբինոլի և կաննաբիդիոլի պարունակությունը մշակվող սորտերում և վերամշակված արտադրատեսակներում»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34681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7-րդ կետից հանել «, որը չի կարող գերազանցել տասը տարին» բառերը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34681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346818" w:rsidRPr="006A4893" w:rsidRDefault="00346818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Նպատակահարմար չէ վերոնշյալ բառերը </w:t>
            </w:r>
            <w:r w:rsidR="00C9582F" w:rsidRPr="006A4893">
              <w:rPr>
                <w:rFonts w:ascii="GHEA Grapalat" w:hAnsi="GHEA Grapalat"/>
                <w:lang w:val="hy-AM"/>
              </w:rPr>
              <w:t>հանել լիցենզիայի ժամկետի վերաբերյալ կետից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8-րդ կետում «մշակվելիք արտադրական կանեփի, արտադրական կանեփի բույսերի կամ արտադրական կանեփի բուսախեժի առավելագույն չափը» բառերը փոխարինել «արտադրական կանեփի բույսերի վերամշակման արդյունքում ստացվող կանաչ զանգվածի և ծաղկագլխիկների և </w:t>
            </w:r>
            <w:r w:rsidRPr="006A4893">
              <w:rPr>
                <w:rFonts w:ascii="GHEA Grapalat" w:hAnsi="GHEA Grapalat" w:cs="Calibri"/>
                <w:lang w:val="hy-AM"/>
              </w:rPr>
              <w:t>(</w:t>
            </w:r>
            <w:r w:rsidRPr="006A4893">
              <w:rPr>
                <w:rFonts w:ascii="GHEA Grapalat" w:hAnsi="GHEA Grapalat"/>
                <w:lang w:val="hy-AM"/>
              </w:rPr>
              <w:t>կամ</w:t>
            </w:r>
            <w:r w:rsidRPr="006A4893">
              <w:rPr>
                <w:rFonts w:ascii="GHEA Grapalat" w:hAnsi="GHEA Grapalat" w:cs="Calibri"/>
                <w:lang w:val="hy-AM"/>
              </w:rPr>
              <w:t xml:space="preserve">) </w:t>
            </w:r>
            <w:r w:rsidRPr="006A4893">
              <w:rPr>
                <w:rFonts w:ascii="GHEA Grapalat" w:hAnsi="GHEA Grapalat"/>
                <w:lang w:val="hy-AM"/>
              </w:rPr>
              <w:t xml:space="preserve">բուսախեժի </w:t>
            </w:r>
            <w:r w:rsidRPr="006A4893">
              <w:rPr>
                <w:rFonts w:ascii="GHEA Grapalat" w:hAnsi="GHEA Grapalat" w:cs="Calibri"/>
                <w:lang w:val="hy-AM"/>
              </w:rPr>
              <w:t>(կաննաբիդիոլի յուղի)</w:t>
            </w:r>
            <w:r w:rsidRPr="006A4893">
              <w:rPr>
                <w:rFonts w:ascii="GHEA Grapalat" w:hAnsi="GHEA Grapalat"/>
                <w:lang w:val="hy-AM"/>
              </w:rPr>
              <w:t xml:space="preserve"> առավելագույն քանակները՝ ըստ տարիների»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9-րդ կետը շարադրել հետևյալ խմբագրությամբ` «Արտադրության մեջ մշակվող արտադրական կանեփի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բույսերի, ինչպես նաև արտադրական կանեփի մայր բույսերի և կտրոնների (գումարային) առավելագույն քանակը` ըստ տարիների»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հանել 10-րդ կետը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11.3-րդ ենթակետից հանել «(հողամասի)» բառը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11.8-րդ ենթակետի </w:t>
            </w:r>
            <w:r w:rsidRPr="006A4893">
              <w:rPr>
                <w:rFonts w:ascii="GHEA Grapalat" w:hAnsi="GHEA Grapalat" w:cs="Sylfaen"/>
                <w:lang w:val="hy-AM"/>
              </w:rPr>
              <w:t>«պարունակի» բառից հետո լրացնել «արտադրական կանեփի բույսերի մշակության և վերամշակման պայմանների, առանձնահատկությունների, արտադրողականության,» բառերը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11.10-րդ ենթակետը շարադրել հետևյալ խմբագրությամբ` «արտադրական կանեփի բույսերի (սերմերի, սածիլների, մայր բույսերի, կտրոնների) մատակարար հանդիսացող իրավաբանական անձի անվանումը, գործունեության հասցեն (Երկիր, գտնվելու կոնկրետ վայր) և կոնտակտային այլ տվյալներ».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Times New Roman"/>
                <w:lang w:val="hy-AM"/>
              </w:rPr>
              <w:t>Արտադրական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կանեփի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արտադրության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լիցենզիայի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ներդիրի</w:t>
            </w:r>
            <w:r w:rsidRPr="006A4893">
              <w:rPr>
                <w:rFonts w:ascii="GHEA Grapalat" w:hAnsi="GHEA Grapalat"/>
                <w:lang w:val="hy-AM"/>
              </w:rPr>
              <w:t xml:space="preserve"> 7-</w:t>
            </w:r>
            <w:r w:rsidRPr="006A4893">
              <w:rPr>
                <w:rFonts w:ascii="GHEA Grapalat" w:hAnsi="GHEA Grapalat" w:cs="Times New Roman"/>
                <w:lang w:val="hy-AM"/>
              </w:rPr>
              <w:t>րդ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կետում</w:t>
            </w:r>
            <w:r w:rsidRPr="006A4893">
              <w:rPr>
                <w:rFonts w:ascii="GHEA Grapalat" w:hAnsi="GHEA Grapalat"/>
                <w:lang w:val="hy-AM"/>
              </w:rPr>
              <w:t xml:space="preserve"> «</w:t>
            </w:r>
            <w:r w:rsidRPr="006A4893">
              <w:rPr>
                <w:rFonts w:ascii="GHEA Grapalat" w:hAnsi="GHEA Grapalat" w:cs="Times New Roman"/>
                <w:lang w:val="hy-AM"/>
              </w:rPr>
              <w:t>տեսակը</w:t>
            </w:r>
            <w:r w:rsidRPr="006A4893">
              <w:rPr>
                <w:rFonts w:ascii="GHEA Grapalat" w:hAnsi="GHEA Grapalat"/>
                <w:lang w:val="hy-AM"/>
              </w:rPr>
              <w:t xml:space="preserve">» </w:t>
            </w:r>
            <w:r w:rsidRPr="006A4893">
              <w:rPr>
                <w:rFonts w:ascii="GHEA Grapalat" w:hAnsi="GHEA Grapalat" w:cs="Times New Roman"/>
                <w:lang w:val="hy-AM"/>
              </w:rPr>
              <w:t>բառը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փոխարինել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6A4893">
              <w:rPr>
                <w:rFonts w:ascii="GHEA Grapalat" w:hAnsi="GHEA Grapalat" w:cs="Times New Roman"/>
                <w:lang w:val="hy-AM"/>
              </w:rPr>
              <w:t>սորտը</w:t>
            </w:r>
            <w:r w:rsidRPr="006A4893">
              <w:rPr>
                <w:rFonts w:ascii="GHEA Grapalat" w:hAnsi="GHEA Grapalat"/>
                <w:lang w:val="hy-AM"/>
              </w:rPr>
              <w:t xml:space="preserve">» </w:t>
            </w:r>
            <w:r w:rsidRPr="006A4893">
              <w:rPr>
                <w:rFonts w:ascii="GHEA Grapalat" w:hAnsi="GHEA Grapalat" w:cs="Times New Roman"/>
                <w:lang w:val="hy-AM"/>
              </w:rPr>
              <w:t>բառով</w:t>
            </w:r>
            <w:r w:rsidRPr="006A489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  <w:tab w:val="left" w:pos="45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11-</w:t>
            </w:r>
            <w:r w:rsidRPr="006A4893">
              <w:rPr>
                <w:rFonts w:ascii="GHEA Grapalat" w:hAnsi="GHEA Grapalat" w:cs="Times New Roman"/>
                <w:lang w:val="hy-AM"/>
              </w:rPr>
              <w:t>րդ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կետը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խմբագրել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հետևյալ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 w:cs="Times New Roman"/>
                <w:lang w:val="hy-AM"/>
              </w:rPr>
              <w:t>կերպ</w:t>
            </w:r>
            <w:r w:rsidRPr="006A4893">
              <w:rPr>
                <w:rFonts w:ascii="GHEA Grapalat" w:hAnsi="GHEA Grapalat"/>
                <w:lang w:val="hy-AM"/>
              </w:rPr>
              <w:t xml:space="preserve"> «Տարեկան արտադրական կանեփի բույսերի վերամշակման արդյունքում ստացված կանաչ զանգվածի և ծաղկագլխիկների առավելագույն քանակը </w:t>
            </w:r>
            <w:r w:rsidRPr="006A4893">
              <w:rPr>
                <w:rFonts w:ascii="GHEA Grapalat" w:hAnsi="GHEA Grapalat" w:cs="Calibri"/>
                <w:lang w:val="hy-AM"/>
              </w:rPr>
              <w:t>(տոննա)»</w:t>
            </w:r>
            <w:r w:rsidRPr="006A4893">
              <w:rPr>
                <w:rFonts w:ascii="GHEA Grapalat" w:hAnsi="GHEA Grapalat"/>
                <w:lang w:val="hy-AM"/>
              </w:rPr>
              <w:t xml:space="preserve"> և «Տարեկան արտադրական կանեփի բույսերի վերամշակման արդյունքում ստացված բուսախեժի </w:t>
            </w:r>
            <w:r w:rsidRPr="006A4893">
              <w:rPr>
                <w:rFonts w:ascii="GHEA Grapalat" w:hAnsi="GHEA Grapalat" w:cs="Calibri"/>
                <w:lang w:val="hy-AM"/>
              </w:rPr>
              <w:t>(կաննաբիդիոլի յուղի) առավելագույն քանակը (լիտր)</w:t>
            </w:r>
            <w:r w:rsidRPr="006A4893">
              <w:rPr>
                <w:rFonts w:ascii="GHEA Grapalat" w:hAnsi="GHEA Grapalat"/>
                <w:lang w:val="hy-AM"/>
              </w:rPr>
              <w:t xml:space="preserve">».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8-րդ, 10-րդ, 12-րդ կետերը ուժը կորցրած ճանաչել։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  <w:p w:rsidR="00C9582F" w:rsidRPr="006A4893" w:rsidRDefault="00C9582F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Նախագիծն արդեն իսկ պարունակում է նման կետ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 w:cs="Sylfaen"/>
                <w:lang w:val="hy-AM"/>
              </w:rPr>
              <w:t>ՀՀ կառավարության 2021 թվականի հուլիսի 15-ի N 1170-Ն որոշմամբ հաստատված N 3 հավելվածով սահմանված կարգի`</w:t>
            </w:r>
            <w:r w:rsidRPr="006A4893">
              <w:rPr>
                <w:rFonts w:ascii="GHEA Grapalat" w:hAnsi="GHEA Grapalat"/>
                <w:lang w:val="hy-AM"/>
              </w:rPr>
              <w:t>4-րդ կետի «վայրում» բառը փոխարինել</w:t>
            </w:r>
            <w:r w:rsidR="004141E7"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«վայրերում»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AE10D1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«Լիցենզավորման մասին» օրենքի 43-րդ հոդվածի 2-րդ մասի աղյուսակի 1-ին կետի 7.3-րդ և 7.4-րդ ենթակետերի համար սահմանված է վայրի պահանջ, նույն հոդվածի 11-րդ մասի համաձայն` միայն սույն հոդվածի աղյուսակի տասներորդ սյունակում  «Վ» տառով նշված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վայրում: Կառավարության 2021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թվականի հուլիսի 15-ի N 1170-Ն որոշմամբ չի կարող հակասել «Լիցենզավորման մասին» օրենքով սամանված պահանջներին: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9-րդ կետի 5-րդ ենթակետից «</w:t>
            </w:r>
            <w:r w:rsidRPr="006A4893">
              <w:rPr>
                <w:rFonts w:ascii="GHEA Grapalat" w:hAnsi="GHEA Grapalat" w:cs="Calibri"/>
                <w:lang w:val="hy-AM"/>
              </w:rPr>
              <w:t>(հողամասի)</w:t>
            </w:r>
            <w:r w:rsidRPr="006A4893">
              <w:rPr>
                <w:rFonts w:ascii="GHEA Grapalat" w:hAnsi="GHEA Grapalat"/>
                <w:lang w:val="hy-AM"/>
              </w:rPr>
              <w:t xml:space="preserve">» բառը հանել.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9-րդ կետի 10-րդ ենթակետի</w:t>
            </w:r>
            <w:r w:rsidRPr="006A4893">
              <w:rPr>
                <w:rFonts w:ascii="GHEA Grapalat" w:hAnsi="GHEA Grapalat" w:cs="Sylfaen"/>
                <w:lang w:val="hy-AM"/>
              </w:rPr>
              <w:t xml:space="preserve"> «պարունակի» բառից հետո լրացնել «արտադրական կանեփի բույսերի մշակության և վերամշակման պայմանների, առանձնահատկությունների, արտադրողականության,» բառերը.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9-րդ կետի </w:t>
            </w:r>
            <w:r w:rsidRPr="006A4893">
              <w:rPr>
                <w:rFonts w:ascii="GHEA Grapalat" w:hAnsi="GHEA Grapalat" w:cs="Sylfaen"/>
                <w:lang w:val="hy-AM"/>
              </w:rPr>
              <w:t>11-րդ ենթակետից հանել «</w:t>
            </w:r>
            <w:r w:rsidRPr="006A4893">
              <w:rPr>
                <w:rFonts w:ascii="GHEA Grapalat" w:hAnsi="GHEA Grapalat" w:cs="Calibri"/>
                <w:lang w:val="hy-AM"/>
              </w:rPr>
              <w:t>(ներկայացվում է դրանց առկայության դեպքում)</w:t>
            </w:r>
            <w:r w:rsidRPr="006A4893">
              <w:rPr>
                <w:rFonts w:ascii="GHEA Grapalat" w:hAnsi="GHEA Grapalat" w:cs="Sylfaen"/>
                <w:lang w:val="hy-AM"/>
              </w:rPr>
              <w:t>» բառերը.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10-րդ կետից հանել «ոչ էական» բառերը, «(վրիպակների, ոչ իրավաբանական անճշտությունների, թվաբանական սխալների և նման այլ բացթողումների)» բառերը փոխարինել «(վրիպակների, արտադրության ծավալների անհամապատասխանությունների, թերի և ոչ հստակ տեղեկատվության, հաշվարկային թերությունների և այլ բացթողումների)» բառերով, «դրանք հայտնաբերելու պահից 2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աշխատանքային օրվա ընթացքում հայտատուին առաջարկում է  5 աշխատանքային օրվա ընթացքում վերացնել թերությունները» բառերը փոխարինել «փաստաթղթերը լրացնելու կամ ներկայացված փաստաթղթերը լրամշակելու համար 5 աշխատանքային օրվա ընթացքում գրավոր տեղեկացնում է հայտատուին».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Չի ընդունվել </w:t>
            </w:r>
          </w:p>
          <w:p w:rsidR="00AE10D1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«Լիցենզավորման մասին» օրենքի 29-րդ հոդվածի 4-րդ մասը սահմանում է` լիցենզիա ստանալու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դրանք հայտնաբերելու պահից 2 աշխատանքային օրվա ընթացքում առաջարկում է հայտատուին 5 աշխատանքային օրվա ընթացքում վերացնել թերությունները:</w:t>
            </w:r>
            <w:r w:rsidRPr="006A4893">
              <w:rPr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Կառավարության 2021 թվականի հուլիսի 15-ի N 1170-Ն որոշմամբ չի կարող հակասել «Լիցենզավորման մասին» օրենքով սամանված պահանջներին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20-րդ և 21-րդ կետերը ուժը կորցրած ճանաչել, քանի որ</w:t>
            </w:r>
            <w:r w:rsidRPr="006A4893">
              <w:rPr>
                <w:rFonts w:ascii="GHEA Grapalat" w:hAnsi="GHEA Grapalat"/>
                <w:b/>
                <w:lang w:val="hy-AM"/>
              </w:rPr>
              <w:t xml:space="preserve">  «Թ</w:t>
            </w:r>
            <w:r w:rsidRPr="006A489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մրամիջոցների և հոգեմետ (հոգեներգործուն) նյութերի մասին» ՀՀ օրենքի 3-րդ հոդվածի արտադրական կանեփի բույսում տետրահիդրոկաննաբինոլի պարունակությունը հավասար կամ ցածր է 0,3  տոկոսից.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Վերոնշյալ կետերը ուժը կորցրած ճանաչելու անհրաժեշտությունը հիմնավորված չէ: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4141E7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26-րդ կետի 1-ին ենթակետի «ներկայացված փաստաթղթերը թերի են և դրա մասին պատշաճ ձևով նախազգուշացումը լիցենզավորող մարմնի կողմից ուղարկելու օրվան հաջորդող» բառերը փոխարինել «10-րդ կետով սահմանված` լիցենզավորող մարմնի կողմից գրավոր պատասխանը ստանալուց հետո» բառերով, «նյութեր» բառից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հետո լրացնել «կամ լրամշակված փաստաթղթեր»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360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26-րդ կետի 4-րդ ենթակետը շարադրել հետևյալ խմբագրությամբ`  «անշարժ գույքի վարձակալության կամ ենթավարձակալության կամ անհատույց օգտագործման իրավունքի տրամադրման ժամկետը լիցենզիայի համար հայցող ժամկետին չհամապատասխանելու դեպքում».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AE10D1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Վերոնշյալ կետը իր մեջ արդեն իսկ բովանդակում է սույն իմաստը: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28-րդ կետում «համապատասխան» բառից հետո լրացնել «կարծիքներ» բառը։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1E7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AE10D1" w:rsidRPr="006A4893" w:rsidRDefault="004141E7" w:rsidP="004141E7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Եզրակացությունը արդեն իսկ իր մեջ ներառում է կարծիքներ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450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Արտադրական կանեփի ներմուծման, արտահանման կամ մեծածախ առևտրի լիցենզիա ստանալու մասին հայտի՝ 6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  <w:r w:rsidRPr="006A4893">
              <w:rPr>
                <w:rFonts w:ascii="GHEA Grapalat" w:hAnsi="GHEA Grapalat"/>
                <w:lang w:val="hy-AM"/>
              </w:rPr>
              <w:t>4 կետից հանել «</w:t>
            </w:r>
            <w:r w:rsidRPr="006A4893">
              <w:rPr>
                <w:rFonts w:ascii="GHEA Grapalat" w:hAnsi="GHEA Grapalat" w:cs="Calibri"/>
                <w:lang w:val="hy-AM"/>
              </w:rPr>
              <w:t>(հողամասի)</w:t>
            </w:r>
            <w:r w:rsidRPr="006A4893">
              <w:rPr>
                <w:rFonts w:ascii="GHEA Grapalat" w:hAnsi="GHEA Grapalat"/>
                <w:lang w:val="hy-AM"/>
              </w:rPr>
              <w:t>» բառը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450"/>
                <w:tab w:val="left" w:pos="810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6</w:t>
            </w:r>
            <w:r w:rsidRPr="006A4893">
              <w:rPr>
                <w:rFonts w:ascii="MS Mincho" w:hAnsi="MS Mincho" w:cs="MS Mincho" w:hint="eastAsia"/>
                <w:lang w:val="hy-AM"/>
              </w:rPr>
              <w:t>․</w:t>
            </w:r>
            <w:r w:rsidRPr="006A4893">
              <w:rPr>
                <w:rFonts w:ascii="GHEA Grapalat" w:hAnsi="GHEA Grapalat"/>
                <w:lang w:val="hy-AM"/>
              </w:rPr>
              <w:t>9 կետի «պարունակի» բառից հետո լրացնել «արտադրական կանեփի բույսերի մշակության և վերամշակման պայմանների, առանձնահատկությունների, արտադրողականության,» բառերը.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  <w:tab w:val="left" w:pos="142"/>
                <w:tab w:val="left" w:pos="450"/>
                <w:tab w:val="left" w:pos="810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լրացնել 6</w:t>
            </w:r>
            <w:r w:rsidRPr="006A4893">
              <w:rPr>
                <w:rFonts w:ascii="MS Mincho" w:hAnsi="MS Mincho" w:cs="MS Mincho" w:hint="eastAsia"/>
                <w:lang w:val="hy-AM"/>
              </w:rPr>
              <w:t>․</w:t>
            </w:r>
            <w:r w:rsidRPr="006A4893">
              <w:rPr>
                <w:rFonts w:ascii="GHEA Grapalat" w:hAnsi="GHEA Grapalat"/>
                <w:lang w:val="hy-AM"/>
              </w:rPr>
              <w:t>10 կետ հետևյալ խմբագրությամբ՝ «Տեղեկանք՝ ըստ տարիների արտադրական կանեփի գործունեության իրականացման նպատակով ներմուծման, արտահանման կամ մեծածախ առևտրի քանակների վերաբերյալ»։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4141E7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Հայաստանի Հանրապետության 2010 թվականի մարտի 18-ի «Թմրամիջոցների և հոգեմետ (հոգեներգործուն) նյութերի եվ դրանց պրեկուրսորների շրջանառության կանոնները սահմանելու մասին» N 270-Ն որոշմամբ հաստատված N 1</w:t>
            </w:r>
            <w:r w:rsidRPr="006A4893">
              <w:rPr>
                <w:rFonts w:ascii="Cambria Math" w:hAnsi="Cambria Math" w:cs="Cambria Math"/>
                <w:lang w:val="hy-AM"/>
              </w:rPr>
              <w:t>․</w:t>
            </w:r>
            <w:r w:rsidRPr="006A4893">
              <w:rPr>
                <w:rFonts w:ascii="GHEA Grapalat" w:hAnsi="GHEA Grapalat"/>
                <w:lang w:val="hy-AM"/>
              </w:rPr>
              <w:t>1 հավելվածի՝ 21-րդ կետում «Աճեցված, արտադրված, մշակված, վերամշակված արտադրական կանեփը, արտադրական կանեփի բույսերը, սերմերը, բուսախեժն» բառերը փոխարինել «Արտադրական կանեփի բույսերը, սերմերը, վերամշակված արտադրատեսակները» բառերով.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22-րդ կետում «Արտադրական կանեփի, արտադրական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կանեփի բույսերի, սերմերի, բուսախեժի արտահանումն» բառերը փոխարինել «Արտադրական կանեփի բույսերի, սերմերի, վերամշակված արտադրատեսակների» բառերով։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6063" w:rsidRPr="006A4893" w:rsidRDefault="00226063" w:rsidP="00226063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AE10D1" w:rsidRPr="006A4893" w:rsidRDefault="00226063" w:rsidP="00226063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Սույն նախագծով Կառավարության 2010 թվականի մարտի 18-ի N 270-Ն որոշմանն անդրադարձ չի կատարվել, ուստի առաջարկը կքննարկվի լրացուցիչ:</w:t>
            </w:r>
          </w:p>
        </w:tc>
      </w:tr>
      <w:tr w:rsidR="00AE10D1" w:rsidRPr="006A4893" w:rsidTr="00AF4952">
        <w:trPr>
          <w:trHeight w:val="567"/>
        </w:trPr>
        <w:tc>
          <w:tcPr>
            <w:tcW w:w="7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6. ՎԱՐՉԱՊԵՏԻ ԱՇԽԱՏԱԿԱԶՄԻ ՏԵՍՉԱԿԱՆ ՄԱՐՄԻՆՆԵՐԻ ԱՇԽԱՏԱՆՔՆԵՐԻ ՀԱՄԱԿԱՐԳՄԱՆ ԳՐԱՍԵՆՅԱԿ</w:t>
            </w: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11.16.2021</w:t>
            </w:r>
          </w:p>
        </w:tc>
      </w:tr>
      <w:tr w:rsidR="00AE10D1" w:rsidRPr="006A4893" w:rsidTr="00AF4952">
        <w:trPr>
          <w:trHeight w:val="567"/>
        </w:trPr>
        <w:tc>
          <w:tcPr>
            <w:tcW w:w="7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48//39436-2021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Նախագծի 1-ին և 3-րդ կետերի ե. ենթակետերում «10-օրյա ժամկետում» բառերը առաջարկում եմ փոխարինել «10 աշխատանքային օրվա ընթացքում» բառերով՝ հիմք ընդունելով այն փաստը, որ հաճախ հայտերը ներկայացվում են ոչ աշխատանքային կամ հանգստյան օրերից անմիջապես առաջ: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Հաջորդիվ, Նախագծի նույն ենթակետերում առաջարկվում է եզրակացության վերջում նշել «տրվում է դրական եզրակացություն» կամ «տրվում է բացասական եզրակացություն» բառերը, մինչդեռ հաճախ հայտատուների թերությունները կրում են տեխնիկական բնույթ կամ հեշտ շտկելի են: Արդյունքում, միևնույն հայտատուները որպես կանոն դիմում են կրկնակի անգամ միևնույն փաստաթղթերով, միևնույն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գործընթացով անցնելու համար, ինչն անհարկի ծանրաբեռնում է պետական մարմինների և հայտատուների գործունեությունը և ժամանակը: Հետևաբար, առաջարկում եմ սահմանել նաև «տրվում է վերապահումով դրական եզրակացություն», որի շրջանակներում հնարավորություն կտրվի հայտատուին լրացնելու իր թերությունները, և միայն այդ փաստաթղթերը ներկայացնելու լիազոր մարմին: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2414EA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Շահագրգիռ մարմինների կողմից եզրակացության մեջ կարող է լրացուցիչ նշումներ արվել վերապահումների մասին: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Որոշման N1 և N3 հավելվածների 4-րդ կետում անհրաժեշտ է «լիցենզիայում նշված վայրում» արտահայտությունը հստակեցնել, քանի որ պարզ չէ, արդյո՞ք այն վերաբերում է գործունեության թե գտնվելու վայրին: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և N3 հավելվածների 9-րդ կետերի 1-ին ենթակետի համաձայն հայտատուն արտադրական կանեփի արտադրության գործունեության իրականացման լիցենզավորման համար օրենքի համաձայն լիազորված մարմին է ներկայացնում լիցենզիա ստանալու մասին հայտ` համաձայն ձևի՝ նշելով լիցենզավորման ենթակա գործունեության տեսակը, այնինչ հայտատուները չեն նշում այդ տեսակը, քանի որ հայտի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վերնագիրն ինքնին արդեն իսկ բովանդակում է նման տեղեկատվություն (տե՛ս արտադրական կանեփի արտադրության լիցենզիա ստանալու մասին հայտի ձև): Հետևաբար, առաջարկում եմ սույն ենթակետից հանել «լիցենզավորման ենթակա գործունեության տեսակը, որը հայտատուն մտադիր է իրականացնել,» բառերը: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after="20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և N3 հավելվածների 9-րդ կետի 6-րդ ենթակետի և 11-րդ կետի համադրության արդյունքում ակնհայտ է, որ հայտատուն պետք է ներկայացնի անվտանգության ապահովման պլան, որն իր մեջ պետք է պարունակի արտադրական կանեփի արտադրման, մշակման, վերամշակման համար նախատեսված համապատասխան տարածքներ՝ ներառյալ պահպանման համար պահեստ (բունկեր), տնկարան, ջերմատուն, լաբորատորիա, որոնք պետք է համապատասխանեն Հայաստանի Հանրապետության կառավարության 2010 թվականի մարտի 18-ի «Թմրամիջոցների և հոգեմետ (հոգեներգործուն) նյութերի և դրանց պրեկուրսորների շրջանառության կանոնները սահմանելու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մասին» N 270-Ն որոշման պայմաններին: Ավելին, նման չափանիշներ կարող են սահմանվել նաև լիազոր մարմնի կողմից: Մինչդեռ հայտատուները հաճախ ֆորմալ առումով ներկայացնում եմ անվտանգության պլան, սակայն, այն հաճախ չի համապատասխանում նշված որոշման պահանջներին: Հաշվի առնելով վերոշարադրյալը՝ առաջարկում եմ Որոշման N1 հավելված 20-րդ և 26-րդ  կետերի 6-րդ ենթակետը շարադրել հետևյալ խմբագրությամբ՝ «սույն կարգի 11-րդ կետով նախատեսված չափանիշները չպահպանելու դեպքում»: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2414EA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N3 հավելվածը վերաբերում է միայն արտադրական կանեփի ներմուծմանը, արտահանմանը կամ մեծածախ առևտրին, հետևաբար Որոշման N3 հավելվածի 9-րդ կետի 6-րդ ենթակետով, 26-րդ կետի 6-րդ ենթակետով և Արտադրական կանեփի ներմուծման, արտահանման կամ մեծածախ առևտրի լիցենզիա ստանալու մասին հայտի ձևի 6.5 կետով ամրագրված Հայաստանի Հանրապետության կառավարության 2010 թվականի մարտի 18-ի «Թմրամիջոցների և հոգեմետ (հոգեներգործուն) նյութերի և դրանց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պրեկուրսորների շրջանառության կանոնները սահմանելու մասին» N 270-Ն որոշմամբ սահմանված անվտանգության պլանում տնկարանի, ջերմատան, լաբորատորիայի, սածիլանոցի  և դրանց վերաբերող պայմանների պարտադիր առկայությունը անհիմն է: Հետևաբար, առաջարկում եմ հստակեցնել նշված դրույթները և անվտանգության պլանով սահմանված պարտադիր պայմաններ սահմանել միայն պահեստի համար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1B3CB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1B3CB1" w:rsidRPr="006A4893" w:rsidRDefault="001B3CB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Քանի որ գործունեության տեսակից ելնելով` արդեն իսկ ակնհայտ է, որ միայն արտադրական կանեփի ներմու</w:t>
            </w:r>
            <w:r w:rsidR="002F5972" w:rsidRPr="006A4893">
              <w:rPr>
                <w:rFonts w:ascii="GHEA Grapalat" w:hAnsi="GHEA Grapalat"/>
                <w:lang w:val="hy-AM"/>
              </w:rPr>
              <w:t>ծ</w:t>
            </w:r>
            <w:r w:rsidRPr="006A4893">
              <w:rPr>
                <w:rFonts w:ascii="GHEA Grapalat" w:hAnsi="GHEA Grapalat"/>
                <w:lang w:val="hy-AM"/>
              </w:rPr>
              <w:t>ման, արտահանման կամ մեծածախ առևտրի դեպքում լիցենզավորված անձի համար պարտադիր չէ օրինակ ջերմատան առկայությունը, հետևաբար նաև դրա անվտանգության ապահովման պահանջը բացառող դրույթ նշելը դառնում է ավելորդ: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և N3 հավելվածների 9-րդ կետերի 9-րդ ենթակետի համաձայն որպես իրավաբանական անձի ֆինանսական վիճակի վերաբերյալ տեղեկություն ներկայացվում է բանկային հաշվի մնացորդի քաղվածքը, ակտիվների և պասիվների ինչպես նաև կանոնադրական կապիտալի (հիմնադրամի) չափի վերաբերյալ տեղեկությունները: Հարկ է նշել, որ նոր ձևավորվող կազմակերպությունները, որպես կանոն, չեն ներկայացնում ակտիվների և պասիվների վերաբերյալ տեղեկատվություն, և նույնիսկ արդեն իսկ ձևավորված կազմակերպություններում այդ տեղեկատվության առկայությունը, բավարար չէ իրավաբանական անձանց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ֆինանսական վիճակի մասին հստակ պատկերացում կազմելու համար, ինչի համար անհրաժեշտ են հաշվապահական հաշվետվությունները: Հիմք ընդունելով վերոշարադրյալը՝ առաջարկում եմ Որոշման և N3 հավելվածների 9-րդ կետերի 9-րդ ենթակետում «ակտիվների և պասիվների վերաբերյալ տեղեկություններ,» բառերը փոխարինել «Համապարփակ ֆինանսական արդյունքների մասին հաշվետվություն (Ձև 1), ֆինանսական վիճակի մասին հաշվետվություն (Ձև 2), ավելացված արժեքի հարկի, շահութահարկի և եկամտային հարկի հարկային հաշվետվությունները,»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1B3CB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after="20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և N3 հավելվածների 9-րդ կետերի 10-րդ ենթակետի համաձայն՝ հայտատուն լիազորված մարմին է ներկայացնում </w:t>
            </w:r>
            <w:r w:rsidRPr="006A4893">
              <w:rPr>
                <w:rFonts w:ascii="Calibri" w:hAnsi="Calibri" w:cs="Calibri"/>
                <w:lang w:val="hy-AM"/>
              </w:rPr>
              <w:t> </w:t>
            </w:r>
            <w:r w:rsidRPr="006A4893">
              <w:rPr>
                <w:rFonts w:ascii="GHEA Grapalat" w:hAnsi="GHEA Grapalat"/>
                <w:lang w:val="hy-AM"/>
              </w:rPr>
              <w:t xml:space="preserve">բիզնես ծրագիր, որը պետք է պարունակի եկամուտների և ծախսերի հաշվարկն առաջիկա երեք տարիների համար, միջոցների ներգրավման հիմնական գործիքների վերաբերյալ տեղեկություններ: Նման սուղ տեղեկատվության պայմաններում դժվար է գնահատել բիզնես ծրագրի արժանահավատությունը կամ արդյունավետությունը,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քանի որ հաճախ հայտատուները ներկայացնում են տվյալներ՝ առանց բավարար չափով հիմնավորումների, օրինակ՝ նախատեսում են  աշխատավարձի ֆոնդ 3 տարվա համար՝ առանց աշխատողների քանակի  կամ որպես միջոցների ներգրավման հիմնական գործիք նշում են բանկից վարկային ֆինանսավորումը՝ առանց բանկի կողմից նման մտադրությունը հավաստող փաստաթղթերի: Ավելին, բիզնես ծրագիրը չի կարող գնահատվել բացառապես ֆինանսական միջոցների առկայությամբ և անհրաժեշտ է սահմանել այդ միջոցների կառավարման կայուն մեխանիզմներ, ռազմավարություն, հեռանկարներ և այլն: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Հիմք ընդունելով վերոշարադրյալը՝ առաջարկում եմ  Որոշման N1 և N3 հավելվածների 9-րդ կետերի 10-րդ ենթակետը վերաշարադրել հետևյալ բովանդակությամբ. «բիզնես ծրագիր, որը պետք է պարունակի 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Բաժին 1. Ընդհանուր դրույթներ. իրավաբանական անձի անվանումը, առաքելությունը, նպատակները, մասնակիցների կազմը և մասնակցության չափը: 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Բաժին 2. Հեռանկարային </w:t>
            </w:r>
            <w:r w:rsidRPr="006A4893">
              <w:rPr>
                <w:rFonts w:ascii="GHEA Grapalat" w:eastAsiaTheme="minorEastAsia" w:hAnsi="GHEA Grapalat"/>
                <w:lang w:val="hy-AM"/>
              </w:rPr>
              <w:lastRenderedPageBreak/>
              <w:t>զարգացման միտումներ</w:t>
            </w:r>
            <w:r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նախատեսվող ծառայությունների/գործառույթների/աշխատանքների ցանկը և դրանց համառոտ նկարագիրը, շուկայում հնարավոր դերը, մասնաբաժինը, գործունեության տարածքը, պոտենցիալ գործընկերների բնութագիրը և ենթադրվող թիվը, զարգացման և ընդլայնման հեռանկարները, կանխատեսված պահանջարկը և այդ պահանջարկը բավարարելու համար ռազմավարությունը, կանխատեսված աղբյուրները, ներառված ֆինանսական, ոչ ֆինանսական, մասնավոր և պետական (հանրային) հատվածները: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eastAsiaTheme="minorEastAsia" w:hAnsi="GHEA Grapalat"/>
                <w:lang w:val="hy-AM"/>
              </w:rPr>
              <w:t>Բաժին 3. Մրցակցությանը դիմակայելու մեթոդներ</w:t>
            </w:r>
            <w:r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համեմատել նպատակային շուկայում (շուկաներում) հիմնական մրցակիցներին, իր հարաբերական առավելությունը և թերությունները, նկարագրել մրցակցությանը դիմակայելու մեթոդները: 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eastAsiaTheme="minorEastAsia" w:hAnsi="GHEA Grapalat"/>
                <w:lang w:val="hy-AM"/>
              </w:rPr>
              <w:t>Բաժին 4. Ընկերության ներքին կառուցվածք և կառավարման սկզբունքներ</w:t>
            </w:r>
            <w:r w:rsidRPr="006A4893">
              <w:rPr>
                <w:rFonts w:ascii="GHEA Grapalat" w:hAnsi="GHEA Grapalat"/>
                <w:lang w:val="hy-AM"/>
              </w:rPr>
              <w:t xml:space="preserve">. </w:t>
            </w:r>
            <w:r w:rsidRPr="006A4893">
              <w:rPr>
                <w:rFonts w:ascii="GHEA Grapalat" w:eastAsiaTheme="minorEastAsia" w:hAnsi="GHEA Grapalat"/>
                <w:lang w:val="hy-AM"/>
              </w:rPr>
              <w:t>իրավաբանական անձի կառուցվածքը, կառուցվածքային ստորաբաժանումներ</w:t>
            </w:r>
            <w:r w:rsidRPr="006A4893">
              <w:rPr>
                <w:rFonts w:ascii="GHEA Grapalat" w:hAnsi="GHEA Grapalat"/>
                <w:lang w:val="hy-AM"/>
              </w:rPr>
              <w:t>ը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և </w:t>
            </w:r>
            <w:r w:rsidRPr="006A4893">
              <w:rPr>
                <w:rFonts w:ascii="GHEA Grapalat" w:hAnsi="GHEA Grapalat"/>
                <w:lang w:val="hy-AM"/>
              </w:rPr>
              <w:t xml:space="preserve">դրանց </w:t>
            </w:r>
            <w:r w:rsidRPr="006A4893">
              <w:rPr>
                <w:rFonts w:ascii="GHEA Grapalat" w:eastAsiaTheme="minorEastAsia" w:hAnsi="GHEA Grapalat"/>
                <w:lang w:val="hy-AM"/>
              </w:rPr>
              <w:lastRenderedPageBreak/>
              <w:t xml:space="preserve">հիմնական </w:t>
            </w:r>
            <w:r w:rsidRPr="006A4893">
              <w:rPr>
                <w:rFonts w:ascii="GHEA Grapalat" w:hAnsi="GHEA Grapalat"/>
                <w:lang w:val="hy-AM"/>
              </w:rPr>
              <w:t>գործառույթ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ները, </w:t>
            </w:r>
            <w:r w:rsidRPr="006A4893">
              <w:rPr>
                <w:rFonts w:ascii="GHEA Grapalat" w:hAnsi="GHEA Grapalat"/>
                <w:lang w:val="hy-AM"/>
              </w:rPr>
              <w:t>միմյանց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միջև փոխհարաբերությունները, կառավարման մարմինների մոտավոր կազմը, նկարագրել կառավարման և անձնակազմի աշխատանքների որակի բարձրացմանն ուղղված ծրագրերը, նկարագրել տեխնիկական վերազինման, նոր տեխնոլոգիաների ներդրման միջոցառումների ծրագիրը: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eastAsiaTheme="minorEastAsia" w:hAnsi="GHEA Grapalat"/>
                <w:lang w:val="hy-AM"/>
              </w:rPr>
              <w:t>Բաժին 5. Երաշխավորող միջոցներ, եկամուտների և ծախսերի հաշվարկ</w:t>
            </w:r>
            <w:r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իրավաբանական անձը պետք է նկարագրի իր երաշխավորող միջոցների նպատակային մեծությունը և կառուցվածքը, </w:t>
            </w:r>
            <w:r w:rsidRPr="006A4893">
              <w:rPr>
                <w:rFonts w:ascii="GHEA Grapalat" w:hAnsi="GHEA Grapalat"/>
                <w:lang w:val="hy-AM"/>
              </w:rPr>
              <w:t>միջոցների ներգրավման հիմնական գործիքները,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եկամտաբերության նախանշված մակարդակը, եկամուտների և ծախսերի կանխատեսումներն առաջին երեք տարիների համար՝ հիմնված շուկայի վերլուծության արդյունքների</w:t>
            </w:r>
            <w:r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վրա: </w:t>
            </w:r>
          </w:p>
          <w:p w:rsidR="00AE10D1" w:rsidRPr="006A4893" w:rsidRDefault="00AE10D1" w:rsidP="00AE10D1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eastAsiaTheme="minorEastAsia" w:hAnsi="GHEA Grapalat"/>
                <w:lang w:val="hy-AM"/>
              </w:rPr>
              <w:t>Բաժին 6. Այլ դրույթներ</w:t>
            </w:r>
            <w:r w:rsidRPr="006A4893">
              <w:rPr>
                <w:rFonts w:ascii="GHEA Grapalat" w:hAnsi="GHEA Grapalat"/>
                <w:lang w:val="hy-AM"/>
              </w:rPr>
              <w:t>.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իրավաբանական անձի կողմից  կարևորվող տեղեկատվություն:</w:t>
            </w:r>
            <w:r w:rsidRPr="006A4893">
              <w:rPr>
                <w:rFonts w:ascii="GHEA Grapalat" w:hAnsi="GHEA Grapalat"/>
                <w:lang w:val="hy-AM"/>
              </w:rPr>
              <w:t>»:</w:t>
            </w:r>
            <w:r w:rsidRPr="006A4893">
              <w:rPr>
                <w:rFonts w:ascii="GHEA Grapalat" w:eastAsiaTheme="minorEastAsia" w:hAnsi="GHEA Grapalat"/>
                <w:lang w:val="hy-AM"/>
              </w:rPr>
              <w:t xml:space="preserve">  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Բիզնես ծրագրին կից պետք է ներկայացնել նաև ֆինանսական միջոցների ներգրավման համար հավաստող փաստաթղթերի առկայությունը, որպես երաշխիք (բանկից կամ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այլ ֆինանսական կազմակերպություններից վարկեր տրամադրելու մտադրությունները հավաստող փաստաթուղթ, գրավադրվող գույքի առկայություն և այլն):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1B3CB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Որոշման N1 և N3 հավելվածների 9-րդ կետերի 11-րդ ենթակետի համաձայն՝ հայտատուն պետք է ներկայացնի կնքված մատակարարման պայմանագրի կամ հայտատուի և գնորդի մտադրությունների մասին վկայող այլ փաստաթղթի պատճենը, միայն դրանց առկայության դեպքում: Նշված ենթակետի նման պայմանական սահմանումը՝ հիմք է տալիս հայտատուներին առհասարակ չներկայացնելու նման փաստաթուղթ, ինչը նշված կետը դարձնում է անիմաստ: Մտադրությունների մասին վկայող փաստաթղթի առկայությունը ավելի արժանահավատ է դարձնում հետագա բիզնես գործունեության ռիսկերի նվազեցումը, հետևաբար, առաջարկում եմ Որոշման N1 և N3 հավելվածների 9-րդ կետերի 11-րդ ենթակետից հանել «(ներկայացվում է դրանց առկայության դեպքում)» բառերը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1B3553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հավելվածի 20-րդ կետի և N3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հավելվածի 26-րդ կետի</w:t>
            </w:r>
            <w:r w:rsidR="001B3553" w:rsidRPr="006A4893">
              <w:rPr>
                <w:rFonts w:ascii="GHEA Grapalat" w:hAnsi="GHEA Grapalat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8-րդ ենթակետի համաձայն լիցենզիա ստանալու հայտի մերժման հիմք է հանդիսանում Որոշման N1 հավելվածի 16-րդ և N3 հավելվածի 18-րդ կետերով նախատեսված պահանջները խախտելը, իսկ 16-րդ և 18-րդ կետերով սահմանված է, որ արտադրական կանեփի հետ կապված գործունեության լիցենզիա ստացած անձինք, նախքան արտադրական կանեփի հետ կապված գործունեությանը ներգրավվելը, լիցենզավորող մարմին են ներկայացնում աշխատակիցների տվյալները, այսինքն՝ խոսքը գնում է արդեն իսկ լիցենզավորված անձանց մասին, որոնց գործունեությունը կամ անգործությունը հայտի մերժման հիմք չի կարող հանդիսանալ: Հիմք ընդունելով վերոգրյալը առաջարկում եմ Որոշման N1 հավելվածի 16-րդ կետում «Արտադրական կանեփի հետ կապված գործունեության լիցենզիա ստացած անձինք,» բառերը փոխարինել «Հայտատուները» բառով: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5D539D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N1 հավելվածի 19-րդ կետի համաձայն՝ լիցենզիայով սահմանված քվոտաները լիցենզիայի գործողության ընթացքում ենթակա չեն փոփոխության՝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բացառությամբ լիցենզիա ստացած անձի կողմից լիցենզիայով սահմանված քվոտայի ավելացման համար հայտ ներկայացնելու դեպքերի, մինչդեռ այդ հայտի ձևը, չափանիշները, ինչպես նաև քննարկման կարգը սույն Որոշմամբ սահմանված չեն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5D539D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Չի ընդունվել </w:t>
            </w:r>
          </w:p>
          <w:p w:rsidR="005D539D" w:rsidRPr="006A4893" w:rsidRDefault="005D539D" w:rsidP="005D539D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լիցենզիայով սահմանված քվոտայի ավելացման համար հայտի ձևը մշակելու հարցը գտնվում է քննարկման փուլում, այն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կշրջանառվի առանձին նախագծով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Հայաստանի Հանրապետության կառավարության 2010 թվականի մարտի 18-ի «Թմրամիջոցների և հոգեմետ (հոգեներգործուն) նյութերի և դրանց պրեկուրսորների շրջանառության կանոնները սահմանելու մասին» N 270-Ն որոշմամբ հաստատված N 1.1 հավելվածի 14-րդ կետը բովանդակում է բոլորովին այլ տեղեկատվություն, հետևաբար Որոշման N1 հավելվածի Արտադրական կանեփի արտադրության լիցենզիայի ստանալու մասին հայտի ձևի 11.4-րդ կետում «14-րդ կետով» բառերը անհրաժեշտ է հանել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5D539D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Որոշման N3 հավելվածի 24-րդ կետը ուժը կորցրած ճանաչել, քանի որ հանդիսանում է 19-րդ կետի կրկնություն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5D539D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pStyle w:val="ListParagraph"/>
              <w:numPr>
                <w:ilvl w:val="0"/>
                <w:numId w:val="7"/>
              </w:numPr>
              <w:tabs>
                <w:tab w:val="left" w:pos="142"/>
              </w:tabs>
              <w:spacing w:after="20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Որոշման N3 հավելվածի արտադրական կանեփի ներմուծման, արտահանման կամ մեծածախ առևտրի լիցենզիա ստանալու մասին հայտի ձևի 6.3-րդ կետը ուժը կորցրած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ճանաչել, քանի որ հանդիսանում է 6.4-րդ կետի կրկնություն: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5D539D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7. ՎԱՐՉԱՊԵՏԻ ԱՇԽԱՏԱԿԱԶՄԻ ՏԵՍՉԱԿԱՆ ՄԱՐՄԻՆՆԵՐԻ ԱՇԽԱՏԱՆՔՆԵՐԻ ՀԱՄԱԿԱՐԳՄԱՆ ԳՐԱՍԵՆՅԱԿ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17.11.2021</w:t>
            </w:r>
          </w:p>
        </w:tc>
      </w:tr>
      <w:tr w:rsidR="00AE10D1" w:rsidRPr="006A4893" w:rsidTr="00AF4952">
        <w:trPr>
          <w:trHeight w:val="567"/>
        </w:trPr>
        <w:tc>
          <w:tcPr>
            <w:tcW w:w="73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48//39605-2021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1. Լիցենզավորման հայտ ներկայացնելիս լիցենզավորման ենթակա գործունեության համար նախատեսված ջերմատուն, տնկարան, պահեստ կամ լաբորատորիա կառուցելու համար հայցվող մինչև մեկ տարվա ժամկետի տրամադրման վերացումը՝ ոչ հավասար մրցակցային պայմաններ է սահմանելու հայտ ներկայացնող և արդեն իսկ լիզենզիա ստացած անձանց միջև: Նման կարգավորումը բիզնես գործունեության համար սահմանում է չհիմնավորված մեծ ռիսկեր՝ պահանջելով մեծ ներդրումներ ենթադրող ենթակառուցվածքների առկայություն՝ լիցենզիայի բացակայության պայմաններում: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Ավելին, ներկայիս կարգավորման պայմաններում պետության կրած ռիսկերը նվազագույն են, քանի որ մեկ տարվա ժամկետի ավարտին՝ լիցենզավորված անձի կողմից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չկառուցված ենթակառուցվածքների բացակայությունը, պարզապես, կհանգեցնի լիցենզիայից զրկման և պետությանը կմնա վճարված հսկայական պետական տուրքը և ազատված քվոտավորումը: 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Կանոնակարգված չեն նաև սույն Նախագծի ուժի մեջ մտնելու ժամկետները, որի արդյունքում արդեն իսկ լիցենզավորման հայտ ներկայացրած տնտեսավարողները, Նախագծի ընդունմամբ պայմանավորված, կարող են լիցենզիա ստանալ ոչ բարենպաստ, իրավական վիճակը վատթարացնող պայմաններով: Հիմք ընդունելով վերոգրյալը՝ առաջարկում եմ հանել Նախագծի 1-ին կետի դ., զ. ենթակետերը տարընթերցումներից, դատական քաշքշուկներից, ինչպես նաև քաղաքական և հանրային շահարկումներից խուսափելու համար: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972" w:rsidRPr="006A4893" w:rsidRDefault="002F5972" w:rsidP="002F597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962E0A" w:rsidRPr="006A4893" w:rsidRDefault="002F5972" w:rsidP="002F597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Նշված ենթակետերը հանվել են Առողջապահության նախարարության կողմից</w:t>
            </w:r>
          </w:p>
        </w:tc>
      </w:tr>
      <w:tr w:rsidR="00AE10D1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2. Միաժամանակ, հաշվի առնելով այն հանգամանքը, որ </w:t>
            </w:r>
            <w:r w:rsidRPr="006A4893">
              <w:rPr>
                <w:rFonts w:ascii="GHEA Grapalat" w:eastAsia="Times New Roman" w:hAnsi="GHEA Grapalat"/>
                <w:iCs/>
                <w:lang w:val="hy-AM" w:eastAsia="ru-RU"/>
              </w:rPr>
              <w:t xml:space="preserve">«Հայաստանի Հանրապետության կառավարության 2021 թվականի հուլիսի 15-ի N 1170-Ն որոշման մեջ փոփոխություններ </w:t>
            </w:r>
            <w:r w:rsidRPr="006A4893">
              <w:rPr>
                <w:rFonts w:ascii="GHEA Grapalat" w:eastAsia="Times New Roman" w:hAnsi="GHEA Grapalat"/>
                <w:iCs/>
                <w:lang w:val="hy-AM" w:eastAsia="ru-RU"/>
              </w:rPr>
              <w:lastRenderedPageBreak/>
              <w:t xml:space="preserve">և լրացումներ կատարելու մասին» Կառավարության որոշման  </w:t>
            </w:r>
            <w:r w:rsidRPr="006A4893">
              <w:rPr>
                <w:rFonts w:ascii="GHEA Grapalat" w:hAnsi="GHEA Grapalat"/>
                <w:lang w:val="hy-AM"/>
              </w:rPr>
              <w:t>N1 և N3 հավելվածների 9-րդ կետի 6-րդ ենթակետի և 11-րդ կետի համաձայն հայտի բաղկացուցիչ մաս է կազմում անվտանգության ապահովման պլանը, որը պետք է համապատասխանի Հայաստանի Հանրապետության կառավարության 2010 թվականի մարտի 18-ի «Թմրամիջոցների և հոգեմետ (հոգեներգործուն) նյութերի և դրանց պրեկուրսորների շրջանառության կանոնները սահմանելու մասին» N 270-Ն որոշման N 1.1 հավելվածով սահմանված արտադրական կանեփի շրջանառության հատուկ կանոններին (այսուհետ՝ Կանոններ), առաջարկում եմ</w:t>
            </w:r>
            <w:r w:rsidRPr="006A4893">
              <w:rPr>
                <w:rFonts w:ascii="GHEA Grapalat" w:hAnsi="GHEA Grapalat" w:cs="Sylfaen"/>
                <w:bCs/>
                <w:lang w:val="hy-AM"/>
              </w:rPr>
              <w:t xml:space="preserve"> կատարել հետևյալ փոփոխությունները.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3-րդ կետի մեկնաբանությունից կարելի է եզրակացնել, որ փակ տարածքներ են հանդիսանում՝ ջերմատները, սածիլանոցները, տնկարանները, իսկ վերամշակման, փաթեթավորման, հանգստի սենյակները,  հանդերձարանը, լաբորատորիան և պահեստը փակ տարածքներ չեն, ինչին հակադարձվում է կանոնների 4-րդ, 6-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րդ, 17-րդ, 18-րդ, 19-րդ կետերով: Այնինչ, արտադրական կանեփի արդյունաբերական ողջ գործընթացի իրականացումը փակ տարածքներում նպատակ է հետապնդում կոնսոլիդացնելու վերահսկողական գործընթացը, բացառելու կողմնակի անձանց մուտքը և ելքը, ինչպես նաև դյուրացնելու անվտանգության համակարգերի և ծառայություն մատուցող անձանց արդյունավետ գործունեությունը: Հետևաբար, անհարկի կրկնորդումներից և տարընկալումներից խուսափելու համար առաջարկում եմ Կանոնների 17-րդ և 18-րդ կետերը ուժը կորցրած ճանաչել և 19-րդ կետը շարադրել նոր խմբագրությամբ, այն է՝ «Արտադրական կանեփ աճեցման և վերամշակման ողջ գործընթացը իրականացվում է բացառապես փակ կառույցներում:»: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Վերոնշյալ հիմնավորումներից ելնելով նախատեսված է նաև արտադրական կառույցներից յուրաքանչյուրում բացառապես մեկ մուտքի և ելքի առկայություն, հետևաբար, Կանոնների 5-րդ կետում «Ջերմատունը ճակատային կողմից ունենում է դուռ՝ մուտքի և ելքի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նպատակով։» բառերը առաջարկում եմ վերացնել և փոխարենը ավելացնել նոր կետ հետևյալ բովանդակությամբ՝ «Արտադրական կանեփի աճեցման և վերամշակման կառույցներից յուրաքանչյուրը պետք է ունենա մուտքի և ելքի միայն մեկական դուռ՝ անվտանգության և կոդավորման համապատասխան համակարգերով:»: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4-րդ կետում առաջարկում եմ հանել «մշակությունը կարող է իրականացվել դարակաշարերի վրա` արհեստական լուսավորության պայմաններում» բառերը, քանի որ բույսի մշակության ձևի ընտրությունը հանդիսանում է յուրաքանչյուր տնտեսավարողի իրավունքը: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Կանոնների 6-րդ կետում առաջարկում եմ հանել «հնարավոր է նաև բերքի չորացման ամբողջ գործընթացի իրականացում:» բառերը, քանի որ նույն Կանոնների 3-րդ կետով արդեն իսկ առանձնացվում է վերամշակման՝ չորացման, առանձնացման, մանրացման, յուղի զտման և այլնի սենյակները որպես առանձին կառույց: Ավելին, այդ կառույցների և սենյակների գործառութային առանձնացումը կարևոր է, քանի որ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պահեստի համար հատուկ պայմանների առկայությունը և դրա նկատմամբ վերահսկողությունը հանդիսանում է ոչ միայն արտադրության այլ նաև առևտրի, ներմուծման և արտահանման լիզենզիաների կարգավորման օբյեկտ, մինչդեռ չորացնող սենյակը այդ լիցենզիաների համար պարտադիր չէ: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6-րդ կետում «Պահեստում պետք է տեղադրված լինեն հատակին ամրացված չհրկիզվող պահարաններ: Պահեստը պետք է ունենա խոնավաչափ» բառերը առաջարկում եմ հանել, քանի որ պահարանների ձևի կամ խոնավաչափի առկայությունն ու բացակայությունը ընտրությունը հանդիսանում է յուրաքանչյուր տնտեսավարողի իրավունքը: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6-րդ կետի «Ազդանշանային սարքավորումների էլեկտրասնուցման համակարգը պետք է ունենա պահեստային էլեկտրասնուցման աղբյուր:» բառերը առաջարկում եմ սահմանել որպես առանձին կետ, քանի որ դրա անհրաժեշտությունը վերաբերում է ոչ միայն պահեստին: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Կանոնների 7-րդ կետում «Տնկարանը, պահեստը,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ջերմատունը, սածիլանոցը, պահեստը և լաբորատորիան» բառերը առաջարկում եմ փոխարինել «Արտադրական կանեփի աճեցման և վերամշակման բոլոր կառույցներում» բառերով, քանի որ հրհեհային  անվտանգության համակարգ անհրաժեշտ է ամենուր, այդ թվում չորացման, հանգստի և այլ սենյակներում:</w:t>
            </w:r>
          </w:p>
          <w:p w:rsidR="00AE10D1" w:rsidRPr="006A4893" w:rsidRDefault="00AE10D1" w:rsidP="00AE10D1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after="160"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8-րդ կետում «Անվտանգության ահազանգման շուրջօրյա համակարգը պետք է տեղադրված լինի առնվազն բոլոր արտաքին դռներին և պատուհաններին (բացառությամբ ջերմոցների) և միացված լինի ոստիկանության կամ արտոնագրված պահակախմբի համակարգին` հիմնավորված համապատասխան փաստաթղթերով:» բառերը պետք է սահմանել առանձին կետով, քանի որ իրենց բովանդակությամբ առանձնանում են 8-րդ կետի 1-ին մասից:</w:t>
            </w:r>
          </w:p>
          <w:p w:rsidR="00AE10D1" w:rsidRPr="006A4893" w:rsidRDefault="00AE10D1" w:rsidP="00AE10D1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Կանոնների 20-րդ կետի «Ազդանշանային սարքավորումների էլեկտրասնուցման համակարգն ունի պահեստային էլեկտրասնուցման աղբյուր։» բառերը կրկնում են նույն Կանոնների 6-րդ կետի կարգավորումները, հետևաբար առաջարկում եմ վերացնել: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2E0A" w:rsidRPr="006A4893" w:rsidRDefault="00962E0A" w:rsidP="00962E0A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AE10D1" w:rsidRPr="006A4893" w:rsidRDefault="00962E0A" w:rsidP="00962E0A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Սույն նախագծով Կառավարության 2010 թվականի մարտի 18-ի N 270-Ն որոշմանն անդրադարձ չի կատարվել,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>ուստի առաջարկը կքննարկվի լրացուցիչ:</w:t>
            </w:r>
          </w:p>
        </w:tc>
      </w:tr>
      <w:tr w:rsidR="00B91A99" w:rsidRPr="006A4893" w:rsidTr="00AF4952">
        <w:trPr>
          <w:trHeight w:val="567"/>
        </w:trPr>
        <w:tc>
          <w:tcPr>
            <w:tcW w:w="9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91A99" w:rsidRPr="006A4893" w:rsidRDefault="00B91A9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8.ՈՍՏԻԿԱՆՈՒԹՅՈՒՆ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91A99" w:rsidRPr="006A4893" w:rsidRDefault="00B91A99" w:rsidP="00B91A99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18.02.2022</w:t>
            </w:r>
          </w:p>
        </w:tc>
      </w:tr>
      <w:tr w:rsidR="00B91A99" w:rsidRPr="006A4893" w:rsidTr="00AF4952">
        <w:trPr>
          <w:trHeight w:val="567"/>
        </w:trPr>
        <w:tc>
          <w:tcPr>
            <w:tcW w:w="9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91A99" w:rsidRPr="006A4893" w:rsidRDefault="00B91A99" w:rsidP="00AF4952">
            <w:pPr>
              <w:tabs>
                <w:tab w:val="left" w:pos="142"/>
              </w:tabs>
              <w:spacing w:line="360" w:lineRule="auto"/>
              <w:ind w:firstLine="851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91A99" w:rsidRPr="006A4893" w:rsidRDefault="00B91A9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1/21/13348-22</w:t>
            </w:r>
          </w:p>
        </w:tc>
      </w:tr>
      <w:tr w:rsidR="00B91A99" w:rsidRPr="006A4893" w:rsidTr="00AF4952">
        <w:trPr>
          <w:trHeight w:val="1020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99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Նախագծի վերաբերյալ առարկություններ չկան:</w:t>
            </w:r>
            <w:r w:rsidR="00B91A99" w:rsidRPr="006A4893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B91A99" w:rsidRPr="006A4893" w:rsidRDefault="00B91A9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514774" w:rsidRPr="006A4893" w:rsidTr="00AF4952">
        <w:trPr>
          <w:trHeight w:val="567"/>
        </w:trPr>
        <w:tc>
          <w:tcPr>
            <w:tcW w:w="98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9.</w:t>
            </w:r>
            <w:r w:rsidRPr="006A4893">
              <w:t xml:space="preserve"> </w:t>
            </w:r>
            <w:r w:rsidRPr="006A4893">
              <w:rPr>
                <w:rFonts w:ascii="GHEA Grapalat" w:hAnsi="GHEA Grapalat"/>
                <w:lang w:val="hy-AM"/>
              </w:rPr>
              <w:t>ԱԶԳԱՅԻՆ ԱՆՎՏԱՆԳՈՒԹՅԱՆ ԾԱՌԱՅՈՒԹՅՈՒՆ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18.02.2022</w:t>
            </w:r>
          </w:p>
        </w:tc>
      </w:tr>
      <w:tr w:rsidR="00514774" w:rsidRPr="006A4893" w:rsidTr="00AF4952">
        <w:trPr>
          <w:trHeight w:val="567"/>
        </w:trPr>
        <w:tc>
          <w:tcPr>
            <w:tcW w:w="98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</w:rPr>
            </w:pPr>
            <w:r w:rsidRPr="006A4893">
              <w:rPr>
                <w:rFonts w:ascii="GHEA Grapalat" w:hAnsi="GHEA Grapalat"/>
                <w:lang w:val="hy-AM"/>
              </w:rPr>
              <w:t>11/150</w:t>
            </w:r>
          </w:p>
        </w:tc>
      </w:tr>
      <w:tr w:rsidR="00514774" w:rsidRPr="006A4893" w:rsidTr="00AF4952">
        <w:trPr>
          <w:trHeight w:val="1020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1)1-ին կետի 3-րդ ենթակետի «գ» պարբերությամբ նոր խմբագրությամբ շարադրվող որոշման 1-ին հավելվածի 9-րդ կետի 8-րդ ենթակետում «դեղերի» բառը փոխարինել «(հոգեներգործուն) նյութերի» բառերով: </w:t>
            </w:r>
          </w:p>
          <w:p w:rsidR="001E5A2A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2)Նույն ենթակետի «է» պարբերությամբ նոր խմբագրությամբ շարադրվող որոշման 1-ին հավելվածի 9-րդ կետի 12-րդ ենթակետում «վերամշակել,» բառից հետո ավելացնել «առաջարկվող բույսերի սորտերի աճեցման մանրամասները,» բառերը, քանի որ գործող կարգավորմամբ վերջինս նախատեսված է որպես պարտադիր պահանջ, իսկ նախագծով այն հանելու անհրաժեշտությունը որևէ կերպ </w:t>
            </w: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հիմնավորված չէ։ </w:t>
            </w:r>
            <w:r w:rsidR="001E5A2A" w:rsidRPr="006A4893">
              <w:rPr>
                <w:rFonts w:ascii="GHEA Grapalat" w:hAnsi="GHEA Grapalat"/>
                <w:lang w:val="hy-AM"/>
              </w:rPr>
              <w:t>3)</w:t>
            </w:r>
            <w:r w:rsidRPr="006A4893">
              <w:rPr>
                <w:rFonts w:ascii="GHEA Grapalat" w:hAnsi="GHEA Grapalat"/>
                <w:lang w:val="hy-AM"/>
              </w:rPr>
              <w:t>Նույն կետի 3-րդ ենթակետի «ժզ» սարբերությամբ առաջարկվող փոփոխության կապակցությամբ գտնում ենք, որ որոշման հավելվածի 16-րդ կետով նախատեսված պահանջներն անհրաժեշտ է տարածել ինչպ</w:t>
            </w:r>
            <w:r w:rsidR="001E5A2A" w:rsidRPr="006A4893">
              <w:rPr>
                <w:rFonts w:ascii="GHEA Grapalat" w:hAnsi="GHEA Grapalat"/>
                <w:lang w:val="hy-AM"/>
              </w:rPr>
              <w:t>ե</w:t>
            </w:r>
            <w:r w:rsidRPr="006A4893">
              <w:rPr>
                <w:rFonts w:ascii="GHEA Grapalat" w:hAnsi="GHEA Grapalat"/>
                <w:lang w:val="hy-AM"/>
              </w:rPr>
              <w:t xml:space="preserve">ս հայտատուների, այնպես էլ արտադրական կանեփի հետ կապված գործունեության </w:t>
            </w:r>
            <w:r w:rsidR="001E5A2A" w:rsidRPr="006A4893">
              <w:rPr>
                <w:rFonts w:ascii="GHEA Grapalat" w:hAnsi="GHEA Grapalat"/>
                <w:lang w:val="hy-AM"/>
              </w:rPr>
              <w:t>լ</w:t>
            </w:r>
            <w:r w:rsidRPr="006A4893">
              <w:rPr>
                <w:rFonts w:ascii="GHEA Grapalat" w:hAnsi="GHEA Grapalat"/>
                <w:lang w:val="hy-AM"/>
              </w:rPr>
              <w:t>իցենզիա ստացած անձանց վրա: Նշված առաջարկությունը վերաբերում է նաև նույն կ</w:t>
            </w:r>
            <w:r w:rsidR="001E5A2A" w:rsidRPr="006A4893">
              <w:rPr>
                <w:rFonts w:ascii="GHEA Grapalat" w:hAnsi="GHEA Grapalat"/>
                <w:lang w:val="hy-AM"/>
              </w:rPr>
              <w:t>ե</w:t>
            </w:r>
            <w:r w:rsidRPr="006A4893">
              <w:rPr>
                <w:rFonts w:ascii="GHEA Grapalat" w:hAnsi="GHEA Grapalat"/>
                <w:lang w:val="hy-AM"/>
              </w:rPr>
              <w:t xml:space="preserve">տի 5-րդ ենթակետի «ժգ» պարբերությանը։ </w:t>
            </w:r>
          </w:p>
          <w:p w:rsidR="00514774" w:rsidRPr="006A4893" w:rsidRDefault="001E5A2A" w:rsidP="00AF4952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4)</w:t>
            </w:r>
            <w:r w:rsidR="00514774" w:rsidRPr="006A4893">
              <w:rPr>
                <w:rFonts w:ascii="GHEA Grapalat" w:hAnsi="GHEA Grapalat"/>
                <w:lang w:val="hy-AM"/>
              </w:rPr>
              <w:t>Նախագծով լրացվող N 5 հավելվածի 6-րդ կետում «10-օրյա ժամկետում» բառերը փոխարինել «10 աշխատանքային օրվա ընթացքում» բառերով: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514774" w:rsidRPr="006A4893" w:rsidRDefault="00514774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93569" w:rsidRPr="006A4893" w:rsidTr="00AF4952">
        <w:trPr>
          <w:trHeight w:val="567"/>
        </w:trPr>
        <w:tc>
          <w:tcPr>
            <w:tcW w:w="7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10.ՊԵՏԱԿԱՆ ԵԿԱՄՈՒՏՆԵՐԻ ԿՈՄԻՏԵ</w:t>
            </w: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16.02.2022</w:t>
            </w:r>
          </w:p>
        </w:tc>
      </w:tr>
      <w:tr w:rsidR="00493569" w:rsidRPr="006A4893" w:rsidTr="00AF4952">
        <w:trPr>
          <w:trHeight w:val="567"/>
        </w:trPr>
        <w:tc>
          <w:tcPr>
            <w:tcW w:w="73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01/3-4/10274-2022</w:t>
            </w:r>
          </w:p>
        </w:tc>
      </w:tr>
      <w:tr w:rsidR="00493569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493569" w:rsidRDefault="00493569" w:rsidP="00493569">
            <w:pPr>
              <w:tabs>
                <w:tab w:val="left" w:pos="142"/>
                <w:tab w:val="left" w:pos="851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493569">
              <w:rPr>
                <w:rFonts w:ascii="GHEA Grapalat" w:eastAsia="Times New Roman" w:hAnsi="GHEA Grapalat"/>
                <w:lang w:val="hy-AM" w:eastAsia="ru-RU"/>
              </w:rPr>
              <w:t>1.</w:t>
            </w:r>
            <w:r w:rsidRPr="00493569">
              <w:rPr>
                <w:rFonts w:ascii="GHEA Grapalat" w:eastAsia="Times New Roman" w:hAnsi="GHEA Grapalat"/>
                <w:lang w:val="hy-AM" w:eastAsia="ru-RU"/>
              </w:rPr>
              <w:tab/>
              <w:t xml:space="preserve">Նախագծով առաջարկվում է որոշմամբ հաստատված N1 հավելվածի 9-րդ կետի 9-րդ ենթակետում և N2 հավելվածի 9-րդ կետի 9-րդ ենթակետում «ակտիվների և պասիվների վերաբերյալ տեղեկություններ,» բառերը փոխարինել «Համապարփակ ֆինանսական արդյունքների </w:t>
            </w:r>
            <w:r w:rsidRPr="00493569">
              <w:rPr>
                <w:rFonts w:ascii="GHEA Grapalat" w:eastAsia="Times New Roman" w:hAnsi="GHEA Grapalat"/>
                <w:lang w:val="hy-AM" w:eastAsia="ru-RU"/>
              </w:rPr>
              <w:lastRenderedPageBreak/>
              <w:t xml:space="preserve">մասին հաշվետվություն, ֆինանսական վիճակի մասին հաշվետվություն, ավելացված արժեքի հարկի, շահութահարկի և եկամտային հարկի հարկային հաշվետվությունները,» բառերով։ </w:t>
            </w:r>
          </w:p>
          <w:p w:rsidR="00493569" w:rsidRPr="00493569" w:rsidRDefault="00493569" w:rsidP="00493569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493569">
              <w:rPr>
                <w:rFonts w:ascii="GHEA Grapalat" w:eastAsia="Times New Roman" w:hAnsi="GHEA Grapalat"/>
                <w:lang w:val="hy-AM" w:eastAsia="en-US"/>
              </w:rPr>
              <w:t>Հարկ է նշել, որ հ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աշվապահական հաշ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վառում կազմակերպելու և վարելու, ընդհանուր նշանակությա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ն ֆինանսական հաշ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վ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ետվություններ պատրաստելու և ներկայացնելու միասնական հիմունք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ները սահմանված են «Հաշվապահական հաշվառման մասին» ՀՀ օրենքով: Մասնա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վորա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պես, օրենքի 25-րդ հոդվածի համաձայն՝ կ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ազմակերպությունը և խումբը ֆինան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սական հաշվետվությունները ներկայացն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ում են մասնակիցներին (բաժնետերերին, փայատե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րերին)` օրենքի, կազմակերպության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 xml:space="preserve"> կանոնադրության կամ ներքին կանոնակարգերի համա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ձայն, օրենքով սահմանված դեպ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քերում պետական ու տեղական ինքնակառավարման մարմին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 xml:space="preserve">ներին և այլ անձանց` օրենքով սահմանված կարգով և ժամկետներում, վարկատուներին, փոխատուներին, կազմակերպության մասնակցությամբ տնտեսական գործունեության մյուս կողմերին` կամավորության 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lastRenderedPageBreak/>
              <w:t>հիմունքներով: Միաժամ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անակ, օրենքի 27-րդ հոդվածի համաձայն՝ բոլոր կազմակերպութ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յ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>ունները և խմբերը, բացի փոքր կազմակեր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պություններից</w:t>
            </w:r>
            <w:r w:rsidRPr="006A4893">
              <w:rPr>
                <w:rFonts w:ascii="GHEA Grapalat" w:eastAsia="Times New Roman" w:hAnsi="GHEA Grapalat"/>
                <w:lang w:val="hy-AM" w:eastAsia="en-US"/>
              </w:rPr>
              <w:t xml:space="preserve"> և խմբերից ու միկրոկազմա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 xml:space="preserve">կերպություններից, պարտավոր են տարեկան ֆինանսական հաշվետվությունները հրապարակել նույն հոդվածով սահմանված կարգով: </w:t>
            </w:r>
          </w:p>
          <w:p w:rsidR="00493569" w:rsidRPr="00493569" w:rsidRDefault="00493569" w:rsidP="00493569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493569">
              <w:rPr>
                <w:rFonts w:ascii="GHEA Grapalat" w:eastAsia="Times New Roman" w:hAnsi="GHEA Grapalat"/>
                <w:lang w:val="hy-AM" w:eastAsia="en-US"/>
              </w:rPr>
              <w:t>Հարկ է նկատի ունենալ, որ ֆինան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softHyphen/>
              <w:t>սա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softHyphen/>
              <w:t>կան հաշվետվությունները հարկային մարմին ներկայացնելու պահանջ ՀՀ հարկային օրենսգրքով սահմանված չէ:</w:t>
            </w:r>
          </w:p>
          <w:p w:rsidR="00493569" w:rsidRPr="00493569" w:rsidRDefault="00493569" w:rsidP="00493569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493569">
              <w:rPr>
                <w:rFonts w:ascii="GHEA Grapalat" w:eastAsia="Times New Roman" w:hAnsi="GHEA Grapalat"/>
                <w:lang w:val="hy-AM" w:eastAsia="ru-RU"/>
              </w:rPr>
              <w:t xml:space="preserve">Ինչ վերաբերում է ավելացված արժեքի հարկի, շահութահարկի և եկամտային հարկի հարկային հաշվետվությունների ներկայացմանը, ապա անհրաժեշտ է հստակեցնել, թե որ ժամանակահատվածին վերաբերող հաշվարկները պետք է ներկայացվեն։ </w:t>
            </w:r>
          </w:p>
          <w:p w:rsidR="00493569" w:rsidRPr="006A4893" w:rsidRDefault="00493569" w:rsidP="00493569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en-US"/>
              </w:rPr>
            </w:pPr>
            <w:r w:rsidRPr="00493569">
              <w:rPr>
                <w:rFonts w:ascii="GHEA Grapalat" w:eastAsia="Times New Roman" w:hAnsi="GHEA Grapalat"/>
                <w:lang w:val="hy-AM" w:eastAsia="ru-RU"/>
              </w:rPr>
              <w:t xml:space="preserve">Հարկ է նշել նաև, որ 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>ՀՀ ՊԵԿ նախագահի 12.12.2018</w:t>
            </w:r>
            <w:r w:rsidRPr="00493569">
              <w:rPr>
                <w:rFonts w:ascii="GHEA Grapalat" w:eastAsia="Times New Roman" w:hAnsi="GHEA Grapalat" w:cs="GHEA Grapalat"/>
                <w:lang w:val="hy-AM" w:eastAsia="en-US"/>
              </w:rPr>
              <w:t>թ.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 xml:space="preserve"> N749-Ն հրամանով հաստատված շահութահարկի հաշվարկը ներկայացվում է </w:t>
            </w:r>
            <w:r w:rsidRPr="00493569">
              <w:rPr>
                <w:rFonts w:ascii="GHEA Grapalat" w:eastAsia="Times New Roman" w:hAnsi="GHEA Grapalat"/>
                <w:lang w:val="hy-AM" w:eastAsia="ru-RU"/>
              </w:rPr>
              <w:t>հարկման ընդհանուր համակարգում գործող կազմակերպությունների կողմից, ի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t xml:space="preserve">սկ հարկման հատուկ </w:t>
            </w:r>
            <w:r w:rsidRPr="00493569">
              <w:rPr>
                <w:rFonts w:ascii="GHEA Grapalat" w:eastAsia="Times New Roman" w:hAnsi="GHEA Grapalat"/>
                <w:lang w:val="hy-AM" w:eastAsia="en-US"/>
              </w:rPr>
              <w:lastRenderedPageBreak/>
              <w:t xml:space="preserve">համակարգում գործող կազմակերպությունները շահութահարկի հաշվարկ չեն ներկայացնում։ Ընդ որում, շահութահարկի հաշվարկի 8-րդ բաժնի աղյուսակում </w:t>
            </w:r>
            <w:r w:rsidRPr="0049356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en-US"/>
              </w:rPr>
              <w:t>(«Ակտիվների և պարտավորությունների հաշվապահական հաշվեկշռային արժեքները և հարկային բազաները (հարկման նպատակով հաշվեկշռային արժեքները)») լրացվում են ակտիվների և պարտավորությունների հաշվապահական հաշվեկշռային արժեքները և հարկային բազաները (հարկման նպատակով հաշվեկշռային արժեքները):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Քննարկվող կետը արդեն իսկ հանվել է Նախագծից</w:t>
            </w:r>
          </w:p>
        </w:tc>
      </w:tr>
      <w:tr w:rsidR="00493569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6A4893" w:rsidRDefault="00493569" w:rsidP="00493569">
            <w:pPr>
              <w:tabs>
                <w:tab w:val="left" w:pos="142"/>
                <w:tab w:val="left" w:pos="851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6A4893">
              <w:rPr>
                <w:rFonts w:ascii="GHEA Grapalat" w:eastAsia="Times New Roman" w:hAnsi="GHEA Grapalat"/>
                <w:lang w:val="hy-AM" w:eastAsia="ru-RU"/>
              </w:rPr>
              <w:lastRenderedPageBreak/>
              <w:t>2.</w:t>
            </w:r>
            <w:r w:rsidRPr="006A4893">
              <w:rPr>
                <w:rFonts w:ascii="GHEA Grapalat" w:eastAsia="Times New Roman" w:hAnsi="GHEA Grapalat"/>
                <w:lang w:val="hy-AM" w:eastAsia="ru-RU"/>
              </w:rPr>
              <w:tab/>
              <w:t xml:space="preserve">Նախագծով առաջարկվում է որոշման N1 հավելվածի 22-րդ կետը և N3 հավելվածի 28-րդ կետը շարադրել նոր խմբագրությամբ, որի համաձայն՝ պետական մարմինները լիցենզավորող մարմնից փաստաթղթերն ստանալուց հետո 10-օրյա ժամկետում լիցենզավորող մարմին են ներկայացնում համապատասխան եզրակացություններ` եզրակացության վերջում նշելով «տրվում է դրական եզրակացություն» կամ «տրվում է բացասական եզրակացություն» (բացասական եզրակացության դեպքում` նշելով մերժման իրավական </w:t>
            </w:r>
            <w:r w:rsidRPr="006A4893">
              <w:rPr>
                <w:rFonts w:ascii="GHEA Grapalat" w:eastAsia="Times New Roman" w:hAnsi="GHEA Grapalat"/>
                <w:lang w:val="hy-AM" w:eastAsia="ru-RU"/>
              </w:rPr>
              <w:lastRenderedPageBreak/>
              <w:t>հիմքերը):</w:t>
            </w:r>
          </w:p>
          <w:p w:rsidR="00493569" w:rsidRPr="006A4893" w:rsidRDefault="00493569" w:rsidP="00493569">
            <w:pPr>
              <w:tabs>
                <w:tab w:val="left" w:pos="142"/>
                <w:tab w:val="left" w:pos="851"/>
              </w:tabs>
              <w:spacing w:line="360" w:lineRule="auto"/>
              <w:ind w:firstLine="851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6A4893">
              <w:rPr>
                <w:rFonts w:ascii="GHEA Grapalat" w:eastAsia="Times New Roman" w:hAnsi="GHEA Grapalat"/>
                <w:lang w:val="hy-AM" w:eastAsia="ru-RU"/>
              </w:rPr>
              <w:t>Նախագծով անհրաժեշտ է հստակ սահմանել, թե որ պետական մարմինը ինչի վերաբերյալ է ներկայացնում եզրակացություն: Առաջարկվում է նաև նախագծով հստակ սահմանել, թե որ դեպքերում է տրվելու դրական և որ դեպքերում բացասական եզրակացություն, ինչպես նաև որոնք են հանդիսանում բացասական եզրակացության իրավական հիմքերը: Հարկ է նկատի ունենալ, որ հարկային մարմին ներկայացված հարկային հաշվարկներում ներառված տվյալների արժանահավատությունը հնարավոր է ստուգել համալիր հարկային ստուգմամբ։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Եզրակացությունների բովանդակությունից պարզ չէ` արդյոք այն դրական է թե բացասական, որի արդյունքում լիցենզավորող մարմինը դժվարանում է վերջնական որոշում կայացնելու հարցում: Ուստի առաջարկում ենք եզրակացության վերջում նշել դրա դրական կամ բացասական լինելու մասին: Կառավարության 2021 թվականի հուլիսի 15-ի N 1170-Ն որոշմամբ հստակլ սահմանված են հայտի մերժման հիմքերը:</w:t>
            </w:r>
          </w:p>
        </w:tc>
      </w:tr>
      <w:tr w:rsidR="00493569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3. ինչպես ցույց է տալիս փորձը, նույն կազմակերպությունը լիցենզավորող մարմնի կողմից լիցենզիայի հայտը մերժելու դեպքում, կարող է անսահմանափակ անգամ հայտ ներկայացնել, ուստի առաջարկվում է քննարկել նախագծով այդ հնարավորությունը սահմանափակելու նպատակահարմարության հարցը: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493569" w:rsidRPr="006A4893" w:rsidRDefault="00493569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Նման սահմանափակումը կհակասի «Լիցենզավորման մասին» օրենքի պահանջներին:</w:t>
            </w:r>
          </w:p>
        </w:tc>
      </w:tr>
      <w:tr w:rsidR="004B35BA" w:rsidRPr="006A4893" w:rsidTr="00AF4952">
        <w:trPr>
          <w:trHeight w:val="567"/>
        </w:trPr>
        <w:tc>
          <w:tcPr>
            <w:tcW w:w="7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35BA" w:rsidRPr="006A4893" w:rsidRDefault="00C7708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4B35BA" w:rsidRPr="006A4893">
              <w:rPr>
                <w:rFonts w:ascii="GHEA Grapalat" w:hAnsi="GHEA Grapalat"/>
                <w:lang w:val="hy-AM"/>
              </w:rPr>
              <w:t xml:space="preserve">. ՎԱՐՉԱՊԵՏԻ ԱՇԽԱՏԱԿԱԶՄԻ ՏԵՍՉԱԿԱՆ </w:t>
            </w:r>
            <w:r w:rsidR="004B35BA" w:rsidRPr="006A4893">
              <w:rPr>
                <w:rFonts w:ascii="GHEA Grapalat" w:hAnsi="GHEA Grapalat"/>
                <w:lang w:val="hy-AM"/>
              </w:rPr>
              <w:lastRenderedPageBreak/>
              <w:t>ՄԱՐՄԻՆՆԵՐԻ ԱՇԽԱՏԱՆՔՆԵՐԻ ՀԱՄԱԿԱՐԳՄԱՆ ԳՐԱՍԵՆՅԱԿ</w:t>
            </w: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35BA" w:rsidRPr="006A4893" w:rsidRDefault="004B35B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18.02.2022</w:t>
            </w:r>
          </w:p>
        </w:tc>
      </w:tr>
      <w:tr w:rsidR="004B35BA" w:rsidRPr="006A4893" w:rsidTr="00AF4952">
        <w:trPr>
          <w:trHeight w:val="567"/>
        </w:trPr>
        <w:tc>
          <w:tcPr>
            <w:tcW w:w="7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35BA" w:rsidRPr="006A4893" w:rsidRDefault="004B35B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35BA" w:rsidRPr="006A4893" w:rsidRDefault="004B35B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/48.56/5212-2022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առաջարկում եմ սահմանել դրույթ, համաձայն որի </w:t>
            </w:r>
            <w:r w:rsidRPr="006A4893">
              <w:rPr>
                <w:rFonts w:ascii="GHEA Grapalat" w:eastAsia="Times New Roman" w:hAnsi="GHEA Grapalat"/>
                <w:iCs/>
                <w:lang w:val="hy-AM" w:eastAsia="ru-RU"/>
              </w:rPr>
              <w:t>Հայաստանի Հանրապետության կառավարության 2021 թվականի հուլիսի 15-ի N 1170-Ն որոշման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Որոշում) N 1 և N 3 հավելվածների 9-րդ կետի 6-րդ ենթակետերը կշարադրվեն հետևյալ խմբագրությամբ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22791E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«6) Հայաստանի Հանրապետության կառավարության 2010 թվականի մարտի 18-ի «Թմրամիջոցների և հոգեմետ (հոգեներգործուն) նյութերի և դրանց պրեկուրսորների շրջանառության կանոնները սահմանելու մասին» N 270-Ն որոշմամբ նախատեսված շրջանառության կանոնները, այդ թվում՝ անվտանգության ապահովման պլանը։»</w:t>
            </w: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։</w:t>
            </w:r>
          </w:p>
          <w:p w:rsidR="0022791E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Վերոնշյալ առաջարկությունը պայմանավորված է այն հանգամանքով, որ ՀՀ կառավարության 2010 թվականի մարտի 18-ի N 270-Ն որոշման N 1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 հավելվածով սահմանվում են արտադրական կանեփի «Շրջանառության հատուկ կանոնները», որոնց թվին դասվում է նաև վերոնշյալ որոշման N 1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 հավելվածի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20-րդ կետով նախատեսված անվտանգության պլանի պահանջը։</w:t>
            </w:r>
          </w:p>
          <w:p w:rsidR="004B35BA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Նույնաբովանդակ փոփոխություն անհրաժեշտ է կատարել նաև Որոշման N 1 հավելվածի 20-րդ կետի 6-րդ ենթակետում, ինչպես նաև Որոշման N 3 հավելվածի 26-րդ կետի 6-րդ ենթակետում։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D40860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ենթակետի «դ» և «ե», ինչպես նաև 1-ին կետի 5-րդ ենթակետի «թ» և «ժ» պարբերություններով առաջարկվող փոփոխությունների վերաբերյալ հայտնում եմ, որ ընդունելով բիզնես ծրագրին, ֆինանսական հաշվետվություններին ներկայացվող հստակ պահանջների անհրաժեշտության կարևորությունը, այնուհանդերձ, հաշվի առնելով Պետական եկամուտների կոմիտեի և այլ գերատեսչությունների կարծիքները, առաջարկում եմ Որոշման վերոնշյալ դրույթները դեռևս թողնել անփոփոխ՝ դրանք դարձնելով հետագա քննարկման առարկա։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D40860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ենթակետի «զ», ինչպես նաև 1-ին կետի 5-րդ ենթակետի «ժա» պարբերություններն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առաջարկում եմ հանել, իսկ Նախագծի 1-ին կետի 1-ին ենթակետի «է» պարբերությունն առաջարկում եմ շարադրել հետևյալ խմբագրությամբ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22791E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«12) արտադրական  կանեփի բույսերի սորտերի բնութագիրը, որոնք առաջարկվում է մշակել, տեղեկություններ բույսերի (սերմերի, սածիլների, կտրոնների, մայր բույսերի) վերաբերյալ։»</w:t>
            </w: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։</w:t>
            </w:r>
          </w:p>
          <w:p w:rsidR="004B35BA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Վերոնշյալ առաջարկությունը պայմանավորված է այն հանգամանքով, որ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 մատակարարման և այլ պայմանագրերի, մատակարար հանդիսացող իրավաբանական անձի հասցեի, երկրի վերաբերյալ և կապի այլ տվյալներ պարունակող պահանջները,  ինչպես նաև հայտատուի և գնորդի միջև մտադրությունների մասին վկայող այլ փաստաթղթերի ներկայացման պահանջը ինքնին հիմնավորված չէ և կրում է ձևական բնույթ, քանի որ տնտեսական գործունեության արդյունքում գործընկերները կարող են պարբերաբար փոխվել, հատկապես, որ այս ոլորտում</w:t>
            </w:r>
            <w:r w:rsidR="00CE4DE5"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արդեն իսկ ներկայացված հայտերի ուսումնասիրության արդյունքում պարզ է դառնում, որ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ապրանքաշրջանառությունը </w:t>
            </w:r>
            <w:r w:rsidRPr="006A489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մեծամասամբ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կատարվում է առցանց եղանակով։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6A489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Նախագիծը լրացնել նոր կետով՝ համաձայն որի ուժը կորցրած կճանաչվի Որոշման N 1 հավելվածի 9-րդ կետի 14-րդ ենթակետը, քանի որ այն իր բովանդակությամբ կրկնում է Նախագծով լրացվող 1-ին կետի 1-ին ենթակետի «ժ» պարբերության բովանդակությունը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FF1B48" w:rsidP="009B2CE3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FF1B48" w:rsidRPr="006A4893" w:rsidRDefault="00FF1B48" w:rsidP="009B2CE3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Վերոնշյալ կետերը չեն հանդիսանում կրկնվող, քանի որ Որոշման N 1 հավելվածի 9-րդ կետի 14-րդ ենթակետի համաձայն հայտատուն նշում է լիցենզիայի համար հայցվող ժամանակահատվածում արտադրվող և (կամ) մշակվող և (կամ) վերամշակվող արտադրական կանեփի, արտադրական կանեփի բույսերի կամ արտադրական կանեփի բուսախեժի (կաննաբիդիոլի յուղ) </w:t>
            </w:r>
            <w:r w:rsidRPr="006A4893">
              <w:rPr>
                <w:rFonts w:ascii="GHEA Grapalat" w:hAnsi="GHEA Grapalat"/>
                <w:b/>
                <w:lang w:val="hy-AM"/>
              </w:rPr>
              <w:t>առավելագույն չափը</w:t>
            </w:r>
            <w:r w:rsidRPr="006A4893">
              <w:rPr>
                <w:rFonts w:ascii="GHEA Grapalat" w:hAnsi="GHEA Grapalat"/>
                <w:lang w:val="hy-AM"/>
              </w:rPr>
              <w:t>՝ ըստ տարիների, իսկ 14.1-ին ենթակետով նախատեսվում է սահմանել նվազագույն քանակը, որը չի կարող խախտվել լիցենզավորված անձանց կողմից: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սահմանել հետևյալ բովանդակությամբ նոր կետ</w:t>
            </w:r>
            <w:r w:rsidRPr="006A4893">
              <w:rPr>
                <w:rFonts w:ascii="GHEA Grapalat" w:hAnsi="GHEA Grapalat" w:cs="Sylfaen"/>
                <w:noProof/>
                <w:lang w:val="hy-AM"/>
              </w:rPr>
              <w:t>.</w:t>
            </w:r>
            <w:r w:rsidRPr="006A4893">
              <w:rPr>
                <w:rFonts w:ascii="GHEA Grapalat" w:eastAsia="Times New Roman" w:hAnsi="GHEA Grapalat"/>
                <w:iCs/>
                <w:lang w:val="hy-AM" w:eastAsia="ru-RU"/>
              </w:rPr>
              <w:t xml:space="preserve">«Որոշման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 և N 3 հավելվածների 11-րդ կետերը ուժը կորցրած ճանաչել։»</w:t>
            </w:r>
          </w:p>
          <w:p w:rsidR="004B35BA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 առաջարկությունը պայմանավորված է ներկայացված 1-ին առաջարկության հիմնավորմամբ, ինչպես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նաև այն հանգամանքով, որ այն կրկնում է Որոշման  N 1  և N 3 հավելվածների 9-րդ կետի 6-րդ ենթակետի պահանջը։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AF62B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AF62B5" w:rsidRPr="006A4893" w:rsidRDefault="00AF62B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Վերոնշյալ կետերի բովանդակությունները տարբեր են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սահմանել հետևյալ բովանդակությամբ նոր կետ</w:t>
            </w:r>
            <w:r w:rsidRPr="006A4893">
              <w:rPr>
                <w:rFonts w:ascii="GHEA Grapalat" w:hAnsi="GHEA Grapalat" w:cs="Sylfaen"/>
                <w:noProof/>
                <w:lang w:val="hy-AM"/>
              </w:rPr>
              <w:t>.</w:t>
            </w:r>
          </w:p>
          <w:p w:rsidR="0022791E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A4893">
              <w:rPr>
                <w:rFonts w:ascii="GHEA Grapalat" w:eastAsia="Times New Roman" w:hAnsi="GHEA Grapalat"/>
                <w:iCs/>
                <w:lang w:val="hy-AM" w:eastAsia="ru-RU"/>
              </w:rPr>
              <w:t xml:space="preserve">«Որոշման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 և N 3 հավելվածների 10-րդ կետում «հայտնաբերելու» բառը փոխարինել «ստանալու» բառով։»։</w:t>
            </w:r>
          </w:p>
          <w:p w:rsidR="004B35BA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Վերոնշյալ առաջարկությունը պայմանավորված է հայտատուների կողմից ներկայացված հայտերում տեխնիկական վրիպակների և թերությունների հայտնաբերման և վերացման գործընթացը հստակեցնելու նպատակով։ 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AF62B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AF62B5" w:rsidRPr="006A4893" w:rsidRDefault="00AF62B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Սույն ձևակերպումը վերցված է «Լիցենզավորման մասին» օրենքից: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ենթակետի և 5-րդ ենթակետի «ժթ» պարբերություններն առաջարկում եմ հանել։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B67351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Չի ընդունվել</w:t>
            </w:r>
          </w:p>
          <w:p w:rsidR="00B67351" w:rsidRPr="006A4893" w:rsidRDefault="00B67351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Սույն մերժման հիմքն անհրաժեշտ է այն դեպքերի համար, երբ հայտատուն 1 տարվա վերապահում ըստ հայտի չի հայցի: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ենթակետի «ի» պարբերությունն առաջարկում եմ շարադրել հետևյալ խմբագրությամբ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4B35BA" w:rsidRPr="006A4893" w:rsidRDefault="0022791E" w:rsidP="006A4893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«21-րդ կետում «փաստաթղթերը ստանալուց» բառերը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փոխարինել «սույն կարգի 10-րդ կետով սահմանված ժամկետի ավարտից» բառերով, «համաձայնեցնում» բառը՝ «ներկայացնում» բառով»</w:t>
            </w: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B67351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Հիմք ընդունելով այն փաստը, որ «Թմրամիջոցների և հոգեմետ (հոգեներգործուն) նյութերի մասին» օրենքով շահագրգիռ պետական մարմինները լիազորված չեն դրական կամ բացասական եզրակացություն տալու իրավասությամբ, ինչպես նաև վերոնշյալ օրենքի 8</w:t>
            </w:r>
            <w:r w:rsidRPr="006A4893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1-րդ հոդվածի պահանջն առ այն, որ լիցենզավորող մարմինը թմրամիջոցների և հոգեմետ (հոգեներգործուն) նյութերի շրջանառության հետ կապված գործունեության բնագավառում լիցենզիաների տրամադրման վերաբերյալ խորհրդատվական եզրակացություն տալու նպատակով</w:t>
            </w:r>
            <w:r w:rsidRPr="006A4893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կարող է ստեղծել հանձնաժողով, հետևաբար, ներկայացվող կարծիքները լիազոր մարմնի համար կրում են բացառապես խորհրդատվական կամ կողմնորոշիչ բնույթ, ուստի անհրաժեշտ եմ Նախագծի</w:t>
            </w: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կետի 1-ին ենթակետի «իա» և 5-րդ ենթակետի «ի» պարբերություններից հանել «տրվում է դրական եզրակացություն</w:t>
            </w:r>
            <w:r w:rsidRPr="006A489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»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6A489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«տրվում է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բացասական եզրակացություն</w:t>
            </w:r>
            <w:r w:rsidRPr="006A489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»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բառերը։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7351" w:rsidRPr="006A4893" w:rsidRDefault="00B67351" w:rsidP="00B6735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4B35BA" w:rsidRPr="006A4893" w:rsidRDefault="00B67351" w:rsidP="00B67351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 xml:space="preserve">Եզրակացությունների բովանդակությունից պարզ չէ` արդյոք այն դրական է թե բացասական, որի արդյունքում լիցենզավորող մարմինը դժվարանում է վերջնական որոշում կայացնելու հարցում: Ուստի առաջարկում ենք եզրակացության վերջում նշել դրա դրական կամ բացասական լինելու մասին: 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կետի 1-ին ենթակետի «իբ» պարբերությունից առաջարկում են հանել «Ուժը կորցրած ճանաչել 28-րդ, 29-րդ, 30-րդ 31-րդ կետերը և» բառերը, քանի որ լիցենզավորման ենթակա գործունեության համար նախատեսված ջերմատուն, տնկարան, պահեստ կամ լաբորատորիա կառուցելու համար մինչև մեկ տարվա ժամկետի տրամադրման իրավունքը, պետք է մնա անփոփոխ, քանի որ հակառակ պարագայում՝ ոչ հավասար մրցակցային պայմաններ կստեղծվեն արդեն իսկ քվոտավորված և նոր հայտատուների համար։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B67351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B35BA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91E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5-րդ ենթակետի «ժզ» պարբերությունն առաջարկում եմ հանել, հիմք ընդունելով այն հանգամանքը, որ Որոշմամբ անհրաժեշտ է պահպանել քվոտաների ավելացման դեպքում դիմում ներկայացնելու իրավունքը սահմանող նորմ, սահմանելով, որ դիմումին կից պետք է ներկայացվի քվոտաների ավելացման անհրաժեշտության վերաբերյալ տեղեկատվություն։ </w:t>
            </w:r>
          </w:p>
          <w:p w:rsidR="004B35BA" w:rsidRPr="006A4893" w:rsidRDefault="004B35BA" w:rsidP="006A4893">
            <w:pPr>
              <w:pStyle w:val="ListParagraph"/>
              <w:tabs>
                <w:tab w:val="left" w:pos="142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DE5" w:rsidRPr="006A4893" w:rsidRDefault="00CE4DE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 xml:space="preserve">Չի ընդունվել </w:t>
            </w:r>
          </w:p>
          <w:p w:rsidR="004B35BA" w:rsidRPr="006A4893" w:rsidRDefault="00CE4DE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Որոշման N 3 հավելվածի 24-րդ կետը հանդիսանում է 19-րդ կետիկրկնությունը: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Լիցենզիայի և հայտի ձևերն առաջարկում եմ խմբագրել՝ համաձայն վերևում ներկայացված առաջարկությունների։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CE4DE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լրացվող N 5 հավելվածն ունի լրացուցիչ հստակեցման կարիք։ Բացի այդ, առաջարկում եմ Նախագծով լրացվող N 5 հավելվածի 4-րդ կետից հանել վերջին նախադասությունը, քանի որ այն հակասում է Սահմանադրությամբ ամրագրված օրենքի որոշակիության սկզբունքին։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CE4DE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4B35BA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22791E" w:rsidP="006A4893">
            <w:pPr>
              <w:pStyle w:val="ListParagraph"/>
              <w:numPr>
                <w:ilvl w:val="0"/>
                <w:numId w:val="12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հայտնում եմ, որ հաշվի առնելով շահագրգիռ պետական մարմինների ներկայացուցիչների հետ ունեցած քննարկման արդյունքները, Նախագծի 1-ին կետի 1-ին ենթակետի «ժ» և «ժէ» պարբերությունների, 1-ին կետի 5-րդ ենթակետի «ժբ» և «ժդ» պարբերությունների վերաբերյալ սկզբունքային առարկություններ չունեմ, քանի որ քննարկման արդյունքում հաստատվեց, որ քվոտավորման ճիշտ սահմանաչափերի գնահատումը պահանջում է խիստ </w:t>
            </w:r>
            <w:r w:rsidRPr="006A48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մասնագիտական վերլուծություն: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5BA" w:rsidRPr="006A4893" w:rsidRDefault="00CE4DE5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6A489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57246C" w:rsidRPr="006A4893" w:rsidTr="00AF4952">
        <w:trPr>
          <w:trHeight w:val="567"/>
        </w:trPr>
        <w:tc>
          <w:tcPr>
            <w:tcW w:w="7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246C" w:rsidRPr="006A4893" w:rsidRDefault="0057246C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Pr="006A4893">
              <w:rPr>
                <w:rFonts w:ascii="GHEA Grapalat" w:hAnsi="GHEA Grapalat"/>
                <w:lang w:val="hy-AM"/>
              </w:rPr>
              <w:t xml:space="preserve">. </w:t>
            </w:r>
            <w:r w:rsidRPr="0057246C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246C" w:rsidRPr="006A4893" w:rsidRDefault="0057246C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Pr="006A4893">
              <w:rPr>
                <w:rFonts w:ascii="GHEA Grapalat" w:hAnsi="GHEA Grapalat"/>
                <w:lang w:val="hy-AM"/>
              </w:rPr>
              <w:t>.02.2022</w:t>
            </w:r>
          </w:p>
        </w:tc>
      </w:tr>
      <w:tr w:rsidR="0057246C" w:rsidRPr="006A4893" w:rsidTr="00AF4952">
        <w:trPr>
          <w:trHeight w:val="567"/>
        </w:trPr>
        <w:tc>
          <w:tcPr>
            <w:tcW w:w="7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246C" w:rsidRPr="006A4893" w:rsidRDefault="0057246C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246C" w:rsidRPr="006A4893" w:rsidRDefault="0057246C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57246C">
              <w:rPr>
                <w:rFonts w:ascii="GHEA Grapalat" w:hAnsi="GHEA Grapalat"/>
                <w:lang w:val="hy-AM"/>
              </w:rPr>
              <w:t>01/27.2/8030-2022</w:t>
            </w:r>
          </w:p>
        </w:tc>
      </w:tr>
      <w:tr w:rsidR="00AF4952" w:rsidRPr="0040321F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ենթակետով առաջարկվում է Հայաստանի Հանրապետության կառավարության 2021 թվականի հուլիսի 15-ի N 1170-Ն որոշման 1-ին կետում լրացնել նոր 5-րդ ենթակետ՝ սահմանելով արտադրական կանեփի արտադրության կամ արտադրական կանեփի ներմուծման, արտահանման, մեծածախ առևտրի լիցենզիաներով սահմանված քվոտաների ավելացման կարգը: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Այս առումով հարկ ենք համարում անդրադառնալ հետևյալ կարգավորումներին.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Հայաստանի Հանրապետության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Վերոգրյալ կարգավորումների համակարգային վերլուծությունից պարզ է դառնում, որ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</w:t>
            </w: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օրենքներով: Տվյալ պարագայում Նախագծով առաջարկվում է հաստատել արտադրական կանեփի արտադրության կամ արտադրական կանեփի ներմուծման, արտահանման, մեծածախ առևտրի լիցենզիաներով սահմանված քվոտաների ավելացման կարգը, մինչդեռ այս առումով հարկ է նկատի ունենալ, որ ներկայացված Նախագծում և Հայաստանի Հանրապետության կառավարության 2021 թվականի հուլիսի 15-ի N 1170-Ն որոշման նախաբանում բացակայում է այն լիազորող նորմը, որը իրավասություն  է վերապահում Հայաստանի Հանրապետության կառավարությանը սահմանելու հիշյալ կարգը:</w:t>
            </w:r>
          </w:p>
          <w:p w:rsidR="00AF4952" w:rsidRPr="00AF4952" w:rsidRDefault="00AF4952" w:rsidP="00AF4952">
            <w:pPr>
              <w:pStyle w:val="ListParagraph"/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032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Ուստի նկատի ունենալով վերոգրյալը՝ հարկ ենք համարում նշել, որ Նախագծի 1-ին կետի 1-ին ենթակետով առաջարկվող կարգավորումն անհրաժեշտ է դիտարկել Հայաստանի Հանրապետության Սահմանադրության 6-րդ հոդվածում և «Նորմատիվ իրավական ակտերի մասին» օրենքի 13-րդ հոդվածի 1-ին մասում ամրագրված պահանջների համատեքստում: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Default="00191D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191DB2" w:rsidRPr="006A4893" w:rsidRDefault="00191D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191DB2">
              <w:rPr>
                <w:rFonts w:ascii="GHEA Grapalat" w:hAnsi="GHEA Grapalat" w:cs="Sylfaen"/>
                <w:bCs/>
                <w:lang w:val="hy-AM"/>
              </w:rPr>
              <w:t xml:space="preserve">«Թմրամիջոցների և հոգեմետ (հոգեներգործուն) նյութերի մասին» օրենքի 45.7-րդ հոդվածի 1-ին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մասի համաձայն` </w:t>
            </w:r>
            <w:r w:rsidRPr="00191DB2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կառավարությունը </w:t>
            </w:r>
            <w:r w:rsidRPr="00191DB2">
              <w:rPr>
                <w:rFonts w:ascii="GHEA Grapalat" w:hAnsi="GHEA Grapalat" w:cs="Sylfaen"/>
                <w:b/>
                <w:bCs/>
                <w:lang w:val="hy-AM"/>
              </w:rPr>
              <w:t>քվոտավորում է</w:t>
            </w:r>
            <w:r w:rsidRPr="00191DB2">
              <w:rPr>
                <w:rFonts w:ascii="GHEA Grapalat" w:hAnsi="GHEA Grapalat" w:cs="Sylfaen"/>
                <w:bCs/>
                <w:lang w:val="hy-AM"/>
              </w:rPr>
              <w:t xml:space="preserve"> արտադրական կանեփի արտադրությունը, ներմուծումը, արտահանումը կամ մեծածախ առևտուրը: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Ուստի քվոտավուրումը իր մեջ ներառում է քվոտաների սահմանումը, անհրաժեշտության դեպքում նաև ավելացումն ու նվազեցումը: 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1-ին կետի 3-րդ ենթակետի «գ» </w:t>
            </w: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պարբերությամբ Հայաստանի Հանրապետության կառավարության 2021 թվականի հուլիսի 15-ի N 1170-Ն որոշման N 1 հավելվածի 9-րդ կետի նոր խմբագրությամբ շարադրվող 6-րդ ենթակետում առաջարկում ենք նշել իրավական ակտի կրճատ անվանումը՝ հիմք ընդունելով «Նորմատիվ իրավական ակտերի մասին» օրենքի 17-րդ հոդվածի 8-րդ մասում ամրագրված կարգավորումը՝ համաձայն որի՝ 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դեպքերում նորմատիվ իրավական այլ ակտի հղումներ կատարելիս կարող է նշվել իրավական ակտի կրճատ անվանումը:</w:t>
            </w:r>
          </w:p>
          <w:p w:rsidR="00AF4952" w:rsidRPr="00AF4952" w:rsidRDefault="00AF4952" w:rsidP="00AF4952">
            <w:pPr>
              <w:tabs>
                <w:tab w:val="left" w:pos="142"/>
                <w:tab w:val="left" w:pos="993"/>
              </w:tabs>
              <w:spacing w:line="360" w:lineRule="auto"/>
              <w:ind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դիտարկումը վերաբերելի է նաև Նախագծում նախատեսված համանման բոլոր այլ կարգավորումներին: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A9099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3-րդ ենթակետի «գ» պարբերությամբ Հայաստանի Հանրապետության կառավարության 2021 թվականի հուլիսի 15-ի N 1170-Ն որոշման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>N 1 հավելվածի 9-րդ կետի նոր խմբագրությամբ շարադրվող 6-րդ ենթակետում «վերջակետ» կետադրական նշանն անհրաժեշտ է փոխարինել «միջակետ» կետադրական նշանով՝ նկատի ունենալով Հայաստանի Հանրապետության կառավարության 2021 թվականի հուլիսի 15-ի N 1170-Ն որոշման N 1 հավելվածի 9-րդ կետում ամրագրված կարգավորումները: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A9099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A9099A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3-րդ ենթակետի «դ» պարբերությամբ Հայաստանի Հանրապետության կառավարության 2021 թվականի հուլիսի 15-ի N 1170-Ն որոշման N 1 հավելվածի 9-րդ կետի նոր խմբագրությամբ շարադրվող 8-րդ ենթակետում անհրաժեշտ է վերանայել «սույն կետով» բառերի կիրառումը: Նշվածի համատեքստում հարկ ենք համարում նշել, որ եթե Նախագծի 1-ին կետի 3-րդ ենթակետի «դ» պարբերությամբ Հայաստանի Հանրապետության կառավարության 2021 թվականի հուլիսի 15-ի N 1170-Ն որոշման N 1 հավելվածի 9-րդ կետի նոր խմբագրությամբ շարադրվող 8-րդ ենթակետում խոսքը նույն ենթակետով նախատեսված հանգամանքների ի հայտ գալու դեպքում դրա մասին լիազոր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 xml:space="preserve">մարմին հայտնելու պարտավորության մասին է, ապա տվյալ դեպքում անհրաժեշտ է հղում կատարել նույն ենթակետին: </w:t>
            </w:r>
          </w:p>
          <w:p w:rsidR="00AF4952" w:rsidRPr="00AF4952" w:rsidRDefault="00AF4952" w:rsidP="00AF4952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Նույն դիտողությունը վերաբերելի է նաև Նախագծի 1-ին կետի 5-րդ ենթակետի «ե» պարբերությանը: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A9099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A9099A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«ե» պարբերությամբ Հայաստանի Հանրապետության կառավարության 2021 թվականի հուլիսի 15-ի N 1170-Ն որոշման N 1 հավելվածի 9-րդ կետի նոր խմբագրությամբ շարադրվող 12-րդ ենթակետում «վերաբերյալ» բառից հետո անհրաժեշտ է լրացնել «միջակետ» կետադրական նշանը: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A9099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A9099A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«է» պարբերությամբ առաջարկվող փոփոխությունն անհրաժեշտ է վերանայել, խմբագրել և հստակեցնել, քանի որ առաջարկվող կարգավորումը բովանդակային առումով անհասկանալի է:</w:t>
            </w:r>
          </w:p>
          <w:p w:rsidR="00AF4952" w:rsidRPr="0040321F" w:rsidRDefault="00AF4952" w:rsidP="00AF4952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40321F">
              <w:rPr>
                <w:rFonts w:ascii="GHEA Grapalat" w:hAnsi="GHEA Grapalat"/>
                <w:lang w:val="hy-AM"/>
              </w:rPr>
              <w:t xml:space="preserve">Միևնույն ժամանակ, հարկ ենք համարում նշել, որ ինկորպորացման հնարավոր խնդիրներից խուսափելու նպատակով Նախագծի 1-ին կետի 3-րդ ենթակետի </w:t>
            </w:r>
            <w:r w:rsidRPr="00AF4952">
              <w:rPr>
                <w:rFonts w:ascii="GHEA Grapalat" w:hAnsi="GHEA Grapalat"/>
                <w:lang w:val="hy-AM"/>
              </w:rPr>
              <w:t>«</w:t>
            </w:r>
            <w:r w:rsidRPr="0040321F">
              <w:rPr>
                <w:rFonts w:ascii="GHEA Grapalat" w:hAnsi="GHEA Grapalat"/>
                <w:lang w:val="hy-AM"/>
              </w:rPr>
              <w:t>է</w:t>
            </w:r>
            <w:r w:rsidRPr="00AF4952">
              <w:rPr>
                <w:rFonts w:ascii="GHEA Grapalat" w:hAnsi="GHEA Grapalat"/>
                <w:lang w:val="hy-AM"/>
              </w:rPr>
              <w:t>»</w:t>
            </w:r>
            <w:r w:rsidRPr="0040321F">
              <w:rPr>
                <w:rFonts w:ascii="GHEA Grapalat" w:hAnsi="GHEA Grapalat"/>
                <w:lang w:val="hy-AM"/>
              </w:rPr>
              <w:t xml:space="preserve"> պարբերությամբ Հայաստանի Հանրապետության </w:t>
            </w:r>
            <w:r w:rsidRPr="0040321F">
              <w:rPr>
                <w:rFonts w:ascii="GHEA Grapalat" w:hAnsi="GHEA Grapalat"/>
                <w:lang w:val="hy-AM"/>
              </w:rPr>
              <w:lastRenderedPageBreak/>
              <w:t>կառավարության 2021 թվականի հուլիսի 15-ի N 1170-Ն որոշման N 1 հավելվածի 9-րդ կետի 14-րդ ենթակետում փոփոխվող բառերը և կետադրական նշանները անհրաժեշտ է լիովին (տառացի) համապատասխանեցնել հիշյալ ենթակետում նշված բառերին և կետադրական նշաններին: Նույն դիտողությունը ընդհանուր առմամբ վերաբերելի է նաև Նախագծում ամրագրված այլ կարգավորումներին: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A9099A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A9099A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«ժբ» պարբերությունում «լիցենզիա ստացած անձինք,» բառերը և կետադրական նշանն առաջարկում ենք փոխարինել «լիցենզիա ստացած անձինք» բառերով: Նույն դիտողությունը վերաբերելի է նաև Նախագծի 1-ին կետի 5-րդ ենթակետի «է» պարբերությանը: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E2274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E2274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«ժդ» պարբերությունում անհրաժեշտ է հստակեցնել թե ինչ (որ հավելվածով սահմանված) 10-րդ կետի մասին է խոսքը: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E2274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E2274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Նկատի ունենալով այն հանգամանքը, որ Նախագծի 1-ին կետի 3-րդ ենթակետի «ժե» պարբերությամբ առաջարկվում է Հայաստանի Հանրապետության կառավարության 2021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>թվականի հուլիսի 15-ի N 1170-Ն որոշման N 1 հավելվածի 20-րդ կետում լրացնել նոր 10-րդ ենթակետ՝ հարկ ենք համարում նշել, որ Հայաստանի Հանրապետության կառավարության 2021 թվականի հուլիսի 15-ի N 1170-Ն որոշման N 1 հավելվածի 20-րդ կետի 9-րդ ենթակետում «վերջակետ» կետադրական նշանն անհրաժեշտ է փոխարինել «միջակետ» կետադրական նշանով: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E2274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E2274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«ժզ» պարբերությամբ Հայաստանի Հանրապետության կառավարության 2021 թվականի հուլիսի 15-ի N 1170-Ն որոշման N 1 հավելվածի 20-րդ կետի նոր խմբագրությամբ շարադրվող 6-րդ ենթակետում «ապահովման պլանը:» բառերը և կետադրական նշանն անհրաժեշտ է փոխարինել «ապահովման պլանը» բառերով: Նույն դիտողությունը վերաբերելի է նաև Նախագծի 1-ին կետի 5-րդ ենթակետի «ժգ» պարբերությանը: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E2274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E2274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3-րդ ենթակետի «ժէ» պարբերությամբ Հայաստանի Հանրապետության կառավարության 2021 թվականի հուլիսի 15-ի N 1170-Ն որոշման N 1 հավելվածի նոր խմբագրությամբ շարադրվող 21-րդ կետում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 xml:space="preserve">ամրագրված կարգավորումն անհրաժեշտ է վերանայել և հստակեցնել՝ բացառելով անորոշ ձևակերպումների կիրառումը (տե՛ս օրինակ՝ </w:t>
            </w:r>
            <w:bookmarkStart w:id="2" w:name="_Hlk96590207"/>
            <w:r w:rsidRPr="00AF4952">
              <w:rPr>
                <w:rFonts w:ascii="GHEA Grapalat" w:hAnsi="GHEA Grapalat"/>
                <w:lang w:val="hy-AM"/>
              </w:rPr>
              <w:t>«</w:t>
            </w:r>
            <w:bookmarkEnd w:id="2"/>
            <w:r w:rsidRPr="00AF4952">
              <w:rPr>
                <w:rFonts w:ascii="GHEA Grapalat" w:hAnsi="GHEA Grapalat"/>
                <w:lang w:val="hy-AM"/>
              </w:rPr>
              <w:t>դրանք ներկայացնում է» ձևակերպումը):</w:t>
            </w:r>
          </w:p>
          <w:p w:rsidR="00AF4952" w:rsidRPr="00AF4952" w:rsidRDefault="00AF4952" w:rsidP="00AF4952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Բացի այդ, հիշյալ կետում անհրաժեշտ է հստակեցնել թե նույն կարգի 10-րդ կետով նախատեսված կոնկրետ որ ժամկետի մասին է խոսքը: </w:t>
            </w:r>
          </w:p>
          <w:p w:rsidR="00AF4952" w:rsidRPr="003A0F60" w:rsidRDefault="00AF4952" w:rsidP="003A0F60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Միևնույն ժամանակ, հարկ ենք համարում նշել, որ բովանդակային առումով պարզ չէ տվյալ կետին կատարված հղման նպատակը</w:t>
            </w:r>
            <w:r w:rsidR="003A0F6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E22743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E22743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iCs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3-րդ ենթակետի «ժթ» պարբերությամբ Հայտի նոր շարադրվող 5-րդ կետում առաջարկվող կարգավորումն անհրաժեշտ է համապատասխանեցնել «Նորմատիվ իրավական ակտերի մասին» օրենքի 14-րդ հոդվածի 5-րդ մասում ամրագրված կարգավորման պահանջներին, համաձայն որոնց՝ </w:t>
            </w:r>
            <w:r w:rsidRPr="00AF4952">
              <w:rPr>
                <w:rFonts w:ascii="GHEA Grapalat" w:hAnsi="GHEA Grapalat"/>
                <w:iCs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համարակալվում են արաբական </w:t>
            </w:r>
            <w:r w:rsidRPr="00AF4952">
              <w:rPr>
                <w:rFonts w:ascii="GHEA Grapalat" w:hAnsi="GHEA Grapalat"/>
                <w:iCs/>
                <w:lang w:val="hy-AM"/>
              </w:rPr>
              <w:lastRenderedPageBreak/>
              <w:t>թվանշաններով, որոնք տեքստից բաժանվում են միջակետով:</w:t>
            </w:r>
          </w:p>
          <w:p w:rsidR="00AF4952" w:rsidRPr="003A0F60" w:rsidRDefault="00AF4952" w:rsidP="003A0F60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Նույն դիտողությունը վերաբերելի է նաև Նախագծում ամրագրված համանման այլ կարգավորումներին</w:t>
            </w:r>
            <w:r w:rsidR="003A0F6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093886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093886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«իա» պարբերությամբ առաջարկվող կարգավորումն անհրաժեշտ է վերանայել, խմբագրել և հստակեցնել: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093886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093886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iCs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3-րդ ենթակետի «իգ» պարբերությամբ առաջարկվում է «ԱՐՏԱԴՐԱԿԱՆ ԿԱՆԵՓԻ ԱՐՏԱԴՐՈՒԹՅԱՆ ԼԻՑԵՆԶԻԱ ՍՏԱՆԱԼՈՒ ՄԱՍԻՆ» Հայտի 11.3-րդ ենթակետից հանել «(հողամասի)» բառը, արդյունքում նախատեսելով, որ՝ արտադրական կանեփի արտադրության լիցենզիա ստանալուց հայտին կից ներկայացվում են (…) </w:t>
            </w:r>
            <w:r w:rsidRPr="00AF4952">
              <w:rPr>
                <w:rFonts w:ascii="GHEA Grapalat" w:hAnsi="GHEA Grapalat"/>
                <w:iCs/>
                <w:lang w:val="hy-AM"/>
              </w:rPr>
              <w:t>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վկայականի պատճենը:</w:t>
            </w:r>
          </w:p>
          <w:p w:rsidR="00AF4952" w:rsidRPr="00AF4952" w:rsidRDefault="00AF4952" w:rsidP="00AF4952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lastRenderedPageBreak/>
              <w:t>Այս առումով հարկ ենք համարում նշել, որ Նախագծի 1-ին կետի 3-րդ ենթակետի «իգ» պարբերությունում նախատեսվում է կատարել փոփոխություն, մինչդեռ Հայաստանի Հանրապետության կառավարության 2021 թվականի հուլիսի 15-ի N 1170-Ն որոշման N 1 հավելվածի 9-րդ կետի 5-րդ ենթակետում, 20-րդ կետի 4-րդ ենթակետում նախատեսված կարգավորումները մնում են անփոփոխ: Տվյալ պարագայում, նկատի ունենալով վերոգրյալը՝ առաջարկում ենք անհրաժեշտության դեպքում համապատասխան փոփոխություն կատարել նաև հիշյալ կարգավորումներում:</w:t>
            </w:r>
          </w:p>
          <w:p w:rsidR="00AF4952" w:rsidRPr="0040321F" w:rsidRDefault="00AF4952" w:rsidP="003A0F60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40321F">
              <w:rPr>
                <w:rFonts w:ascii="GHEA Grapalat" w:hAnsi="GHEA Grapalat"/>
                <w:lang w:val="hy-AM"/>
              </w:rPr>
              <w:t xml:space="preserve">Միևնույն ժամանակ, Նախագծի 1-ին կետի 3-րդ ենթակետի </w:t>
            </w:r>
            <w:r w:rsidRPr="00AF4952">
              <w:rPr>
                <w:rFonts w:ascii="GHEA Grapalat" w:hAnsi="GHEA Grapalat"/>
                <w:lang w:val="hy-AM"/>
              </w:rPr>
              <w:t>«</w:t>
            </w:r>
            <w:r w:rsidRPr="0040321F">
              <w:rPr>
                <w:rFonts w:ascii="GHEA Grapalat" w:hAnsi="GHEA Grapalat"/>
                <w:lang w:val="hy-AM"/>
              </w:rPr>
              <w:t>իգ</w:t>
            </w:r>
            <w:r w:rsidRPr="00AF4952">
              <w:rPr>
                <w:rFonts w:ascii="GHEA Grapalat" w:hAnsi="GHEA Grapalat"/>
                <w:lang w:val="hy-AM"/>
              </w:rPr>
              <w:t>»</w:t>
            </w:r>
            <w:r w:rsidRPr="0040321F">
              <w:rPr>
                <w:rFonts w:ascii="GHEA Grapalat" w:hAnsi="GHEA Grapalat"/>
                <w:lang w:val="hy-AM"/>
              </w:rPr>
              <w:t xml:space="preserve"> պարբերությունում անհրաժեշտ է վերանայել </w:t>
            </w:r>
            <w:r w:rsidRPr="00AF4952">
              <w:rPr>
                <w:rFonts w:ascii="GHEA Grapalat" w:hAnsi="GHEA Grapalat"/>
                <w:lang w:val="hy-AM"/>
              </w:rPr>
              <w:t>«</w:t>
            </w:r>
            <w:r w:rsidRPr="0040321F">
              <w:rPr>
                <w:rFonts w:ascii="GHEA Grapalat" w:hAnsi="GHEA Grapalat"/>
                <w:lang w:val="hy-AM"/>
              </w:rPr>
              <w:t>11.3-րդ ենթակետ</w:t>
            </w:r>
            <w:r w:rsidRPr="00AF4952">
              <w:rPr>
                <w:rFonts w:ascii="GHEA Grapalat" w:hAnsi="GHEA Grapalat"/>
                <w:lang w:val="hy-AM"/>
              </w:rPr>
              <w:t>»</w:t>
            </w:r>
            <w:r w:rsidRPr="0040321F">
              <w:rPr>
                <w:rFonts w:ascii="GHEA Grapalat" w:hAnsi="GHEA Grapalat"/>
                <w:lang w:val="hy-AM"/>
              </w:rPr>
              <w:t xml:space="preserve"> բառերը՝ նկատի ունենալով այն հանգամանքը, որ խոսքը </w:t>
            </w:r>
            <w:r w:rsidRPr="00AF4952">
              <w:rPr>
                <w:rFonts w:ascii="GHEA Grapalat" w:hAnsi="GHEA Grapalat"/>
                <w:lang w:val="hy-AM"/>
              </w:rPr>
              <w:t>«</w:t>
            </w:r>
            <w:r w:rsidRPr="0040321F">
              <w:rPr>
                <w:rFonts w:ascii="GHEA Grapalat" w:hAnsi="GHEA Grapalat"/>
                <w:lang w:val="hy-AM"/>
              </w:rPr>
              <w:t>11.3-րդ կետի</w:t>
            </w:r>
            <w:r w:rsidRPr="00AF4952">
              <w:rPr>
                <w:rFonts w:ascii="GHEA Grapalat" w:hAnsi="GHEA Grapalat"/>
                <w:lang w:val="hy-AM"/>
              </w:rPr>
              <w:t>»</w:t>
            </w:r>
            <w:r w:rsidRPr="0040321F">
              <w:rPr>
                <w:rFonts w:ascii="GHEA Grapalat" w:hAnsi="GHEA Grapalat"/>
                <w:lang w:val="hy-AM"/>
              </w:rPr>
              <w:t xml:space="preserve"> մասին է: Նույն դիտողությունը վերաբերելի է նաև Նախագծում ամրագրված համանման բոլոր այլ կարգավորումներին</w:t>
            </w:r>
            <w:r w:rsidR="003A0F60" w:rsidRPr="0040321F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093886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093886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iCs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3-րդ ենթակետի «իզ</w:t>
            </w:r>
            <w:bookmarkStart w:id="3" w:name="_Hlk96593444"/>
            <w:r w:rsidRPr="00AF4952">
              <w:rPr>
                <w:rFonts w:ascii="GHEA Grapalat" w:hAnsi="GHEA Grapalat"/>
                <w:lang w:val="hy-AM"/>
              </w:rPr>
              <w:t>»</w:t>
            </w:r>
            <w:bookmarkEnd w:id="3"/>
            <w:r w:rsidRPr="00AF4952">
              <w:rPr>
                <w:rFonts w:ascii="GHEA Grapalat" w:hAnsi="GHEA Grapalat"/>
                <w:lang w:val="hy-AM"/>
              </w:rPr>
              <w:t xml:space="preserve"> պարբերությամբ ՀՀ կառավարության 2021 թվականի հուլիսի 15-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 xml:space="preserve">ի N 1170-Ն որոշման N 1 հավելվածի </w:t>
            </w:r>
            <w:bookmarkStart w:id="4" w:name="_Hlk96597218"/>
            <w:r w:rsidRPr="00AF4952">
              <w:rPr>
                <w:rFonts w:ascii="GHEA Grapalat" w:hAnsi="GHEA Grapalat"/>
                <w:lang w:val="hy-AM"/>
              </w:rPr>
              <w:t xml:space="preserve">«ԱՐՏԱԴՐԱԿԱՆ ԿԱՆԵՓԻ ԱՐՏԱԴՐՈՒԹՅԱՆ ԼԻՑԵՆԶԻԱ ՍՏԱՆԱԼՈՒ ՄԱՍԻՆ» Հայտի </w:t>
            </w:r>
            <w:bookmarkEnd w:id="4"/>
            <w:r w:rsidRPr="00AF4952">
              <w:rPr>
                <w:rFonts w:ascii="GHEA Grapalat" w:hAnsi="GHEA Grapalat"/>
                <w:lang w:val="hy-AM"/>
              </w:rPr>
              <w:t xml:space="preserve">նոր խմբագրությամբ շարադրվող կարգավորումն անհրաժեշտ է համապատասխանեցնել «Նորմատիվ իրավական ակտերի մասին» օրենքի 14-րդ հոդվածի 5-րդ մասում ամրագրված կարգավորումների պահանջներին, համաձայն որոնց՝ </w:t>
            </w:r>
            <w:r w:rsidRPr="00AF4952">
              <w:rPr>
                <w:rFonts w:ascii="GHEA Grapalat" w:hAnsi="GHEA Grapalat"/>
                <w:iCs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</w:t>
            </w:r>
          </w:p>
          <w:p w:rsidR="00AF4952" w:rsidRPr="00AF4952" w:rsidRDefault="00AF4952" w:rsidP="00AF4952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Նույն դիտողությունը վերաբերելի է նաև Նախագծի 1-ին կետի 4-րդ ենթակետի «դ»  պարբերությանը:</w:t>
            </w:r>
          </w:p>
          <w:p w:rsidR="00AF4952" w:rsidRPr="003A0F60" w:rsidRDefault="00AF4952" w:rsidP="003A0F60">
            <w:pPr>
              <w:tabs>
                <w:tab w:val="left" w:pos="142"/>
              </w:tabs>
              <w:spacing w:line="360" w:lineRule="auto"/>
              <w:ind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Միևնույն ժամանակ, հիմք ընդունելով «Նորմատիվ իրավական ակտերի մասին» օրենքի 34-րդ հոդվածի 4-րդ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>մասում ամրագրված կարգավորման պահանջները՝ համաձայն որոնց՝</w:t>
            </w:r>
            <w:r w:rsidR="00B654B2">
              <w:rPr>
                <w:rFonts w:ascii="GHEA Grapalat" w:hAnsi="GHEA Grapalat"/>
                <w:lang w:val="hy-AM"/>
              </w:rPr>
              <w:t xml:space="preserve"> </w:t>
            </w:r>
            <w:r w:rsidRPr="00AF4952">
              <w:rPr>
                <w:rFonts w:ascii="GHEA Grapalat" w:hAnsi="GHEA Grapalat"/>
                <w:lang w:val="hy-AM"/>
              </w:rPr>
              <w:t>եթե նորմատիվ իրավական ակտում կատարվում են ծավալուն փոփոխություններ կամ լրացումներ, ապա ակտը կարող է ամբողջությամբ շարադրվել նոր խմբագրությամբ՝ առաջարկում ենք «ԱՐՏԱԴՐԱԿԱՆ ԿԱՆԵՓԻ ԱՐՏԱԴՐՈՒԹՅԱՆ ԼԻՑԵՆԶԻԱ ՍՏԱՆԱԼՈՒ ՄԱՍԻՆ» Հայտը շարադրել նոր խմբագրությամբ</w:t>
            </w:r>
            <w:r w:rsidR="003A0F6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093886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093886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AF4952" w:rsidRDefault="00AF4952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  <w:tab w:val="left" w:pos="993"/>
              </w:tabs>
              <w:spacing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lastRenderedPageBreak/>
              <w:t>Նախագծի 1-ին կետի 4-րդ ենթակետի «դ» պարբերությամբ Հայաստանի Հանրապետության կառավարության 2021 թվականի հուլիսի 15-ի N 1170-Ն որոշման N 2 հավելվածի նոր խմբագրությամբ շարադրվող 11-րդ կետում նախատեսված կարգավորումն անհրաժեշտ է վերանայել, խմբագրել և հստակեցնել, մասնավորապես՝ հստակեցման կարիք ունի հիշյալ դրույթում «և» շաղկապով առանձնացված և չակերտներում նախատեսված երկու տարբեր կարգավորումների նախատեսումը մեկ կետում: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5-րդ ենթակետի «զ» պարբերությամբ 9-րդ կետում լրացվող նոր 13-րդ ենթակետի «բ»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>պարբերությունում «1 տոկոսից» բառերից հետո դրված «,» կետադրական նշանն անհրաժեշտ է փոխարինել «:» կետադրական նշանով: Սույն դիտողությանը համապատասխան անհրաժեշտ է համապատասխան փոփոխություն կատարել նաև 9-րդ կետի 12-րդ ենթակետում: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5-րդ ենթակետի «ը» պարբերությամբ նոր խմբագրությամբ շարադրվող կետերն անհրաժեշտ է վերանայել՝ համապատասխանեցնելով «Նորմատիվ իրավական ակտերի մասին» օրենքի 14-րդ հոդվածի պահանջներին: 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A0F60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F60" w:rsidRPr="00AF4952" w:rsidRDefault="003A0F60" w:rsidP="00AF4952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5-րդ ենթակետի «ժա» պարբերությունում «ավելացնել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Pr="00AF4952">
              <w:rPr>
                <w:rFonts w:ascii="GHEA Grapalat" w:hAnsi="GHEA Grapalat"/>
                <w:lang w:val="hy-AM"/>
              </w:rPr>
              <w:t>բառն անհրաժեշտ է փոխարինել «լրացնել» բառով: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F60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5-րդ ենթակետի «ժբ» պարբերությունում «բառերով» բառն անհրաժեշտ է փոխարինել «բառերը» բառով: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 xml:space="preserve">Նախագծի 1-ին կետի 5-րդ ենթակետի «ժզ» պարբերությունում անհրաժեշտ է վերանայել հայտի անվանումը: </w:t>
            </w:r>
            <w:r w:rsidRPr="00AF4952">
              <w:rPr>
                <w:rFonts w:ascii="GHEA Grapalat" w:hAnsi="GHEA Grapalat"/>
                <w:lang w:val="hy-AM"/>
              </w:rPr>
              <w:lastRenderedPageBreak/>
              <w:t>Նույն դիտողությունը վերաբերելի է Նախագծի այլ կարգավորումներում հայտին կատարված հղմանը: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AF4952" w:rsidRPr="006A4893" w:rsidTr="00AF4952">
        <w:trPr>
          <w:trHeight w:val="567"/>
        </w:trPr>
        <w:tc>
          <w:tcPr>
            <w:tcW w:w="7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3A0F60" w:rsidRDefault="00AF4952" w:rsidP="003A0F60">
            <w:pPr>
              <w:pStyle w:val="ListParagraph"/>
              <w:numPr>
                <w:ilvl w:val="0"/>
                <w:numId w:val="15"/>
              </w:numPr>
              <w:tabs>
                <w:tab w:val="left" w:pos="142"/>
              </w:tabs>
              <w:spacing w:line="360" w:lineRule="auto"/>
              <w:ind w:left="0" w:right="-43" w:firstLine="851"/>
              <w:jc w:val="both"/>
              <w:rPr>
                <w:rFonts w:ascii="GHEA Grapalat" w:hAnsi="GHEA Grapalat"/>
                <w:lang w:val="hy-AM"/>
              </w:rPr>
            </w:pPr>
            <w:r w:rsidRPr="00AF4952">
              <w:rPr>
                <w:rFonts w:ascii="GHEA Grapalat" w:hAnsi="GHEA Grapalat"/>
                <w:lang w:val="hy-AM"/>
              </w:rPr>
              <w:t>Նախագծի 1-ին կետի 5-րդ ենթակետի «ժթ» պարբերությամբ առաջարկվող կարգավորումն անհրաժեշտ է վերանայել՝ նկատի ունենալով այն հանգամանքը, որ հիշյալ հայտում արդեն իսկ առկա է 6.10-րդ կետ:</w:t>
            </w:r>
          </w:p>
        </w:tc>
        <w:tc>
          <w:tcPr>
            <w:tcW w:w="73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4952" w:rsidRPr="006A4893" w:rsidRDefault="00B654B2" w:rsidP="00AF4952">
            <w:pPr>
              <w:tabs>
                <w:tab w:val="left" w:pos="142"/>
              </w:tabs>
              <w:spacing w:line="360" w:lineRule="auto"/>
              <w:ind w:firstLine="851"/>
              <w:jc w:val="center"/>
              <w:rPr>
                <w:rFonts w:ascii="GHEA Grapalat" w:hAnsi="GHEA Grapalat"/>
                <w:lang w:val="hy-AM"/>
              </w:rPr>
            </w:pPr>
            <w:r w:rsidRPr="00B654B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</w:tbl>
    <w:p w:rsidR="009148F1" w:rsidRPr="006A4893" w:rsidRDefault="009148F1" w:rsidP="0045468B">
      <w:pPr>
        <w:tabs>
          <w:tab w:val="left" w:pos="142"/>
        </w:tabs>
        <w:spacing w:line="360" w:lineRule="auto"/>
        <w:ind w:firstLine="851"/>
        <w:rPr>
          <w:rFonts w:ascii="GHEA Grapalat" w:hAnsi="GHEA Grapalat"/>
          <w:lang w:val="hy-AM"/>
        </w:rPr>
      </w:pPr>
    </w:p>
    <w:p w:rsidR="0045468B" w:rsidRPr="006A4893" w:rsidRDefault="0045468B" w:rsidP="009148F1">
      <w:pPr>
        <w:tabs>
          <w:tab w:val="left" w:pos="142"/>
        </w:tabs>
        <w:ind w:firstLine="851"/>
        <w:rPr>
          <w:rFonts w:ascii="GHEA Grapalat" w:hAnsi="GHEA Grapalat"/>
          <w:lang w:val="hy-AM"/>
        </w:rPr>
      </w:pPr>
    </w:p>
    <w:p w:rsidR="0045468B" w:rsidRPr="006A4893" w:rsidRDefault="0045468B" w:rsidP="009148F1">
      <w:pPr>
        <w:tabs>
          <w:tab w:val="left" w:pos="142"/>
        </w:tabs>
        <w:ind w:firstLine="851"/>
        <w:rPr>
          <w:rFonts w:ascii="GHEA Grapalat" w:hAnsi="GHEA Grapalat"/>
          <w:lang w:val="hy-AM"/>
        </w:rPr>
      </w:pPr>
    </w:p>
    <w:p w:rsidR="009148F1" w:rsidRDefault="00863FA2" w:rsidP="009148F1">
      <w:pPr>
        <w:tabs>
          <w:tab w:val="left" w:pos="142"/>
          <w:tab w:val="left" w:pos="10773"/>
        </w:tabs>
        <w:ind w:firstLine="851"/>
        <w:rPr>
          <w:rFonts w:ascii="GHEA Grapalat" w:eastAsia="Times New Roman" w:hAnsi="GHEA Grapalat"/>
          <w:lang w:val="hy-AM" w:eastAsia="ru-RU"/>
        </w:rPr>
      </w:pPr>
      <w:r w:rsidRPr="006A4893">
        <w:rPr>
          <w:rFonts w:ascii="GHEA Grapalat" w:eastAsia="Times New Roman" w:hAnsi="GHEA Grapalat"/>
          <w:lang w:val="hy-AM" w:eastAsia="ru-RU"/>
        </w:rPr>
        <w:t>ԱՌՈՂՋԱՊԱՀՈՒԹՅԱՆ ՆԱԽԱՐԱՐ</w:t>
      </w:r>
      <w:r w:rsidR="009148F1" w:rsidRPr="006A4893">
        <w:rPr>
          <w:rFonts w:ascii="GHEA Grapalat" w:eastAsia="Times New Roman" w:hAnsi="GHEA Grapalat"/>
          <w:lang w:val="hy-AM" w:eastAsia="ru-RU"/>
        </w:rPr>
        <w:t>`</w:t>
      </w:r>
      <w:r w:rsidR="009148F1" w:rsidRPr="006A4893">
        <w:rPr>
          <w:rFonts w:ascii="GHEA Grapalat" w:eastAsia="Times New Roman" w:hAnsi="GHEA Grapalat"/>
          <w:lang w:val="hy-AM" w:eastAsia="ru-RU"/>
        </w:rPr>
        <w:tab/>
        <w:t>ԱՆԱՀԻՏ ԱՎԱՆԵՍՅԱՆ</w:t>
      </w:r>
    </w:p>
    <w:p w:rsidR="0040321F" w:rsidRPr="00E33361" w:rsidRDefault="0040321F" w:rsidP="009148F1">
      <w:pPr>
        <w:tabs>
          <w:tab w:val="left" w:pos="142"/>
          <w:tab w:val="left" w:pos="10773"/>
        </w:tabs>
        <w:ind w:firstLine="851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Times New Roman" w:hAnsi="GHEA Grapalat"/>
          <w:lang w:val="hy-AM" w:eastAsia="ru-RU"/>
        </w:rPr>
        <w:t xml:space="preserve">                                                    </w:t>
      </w:r>
      <w:r>
        <w:rPr>
          <w:rFonts w:ascii="GHEA Grapalat" w:eastAsia="Times New Roman" w:hAnsi="GHEA Grapalat"/>
          <w:lang w:val="hy-AM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6.25pt">
            <v:imagedata r:id="rId5" o:title=""/>
            <o:lock v:ext="edit" ungrouping="t" rotation="t" cropping="t" verticies="t" text="t" grouping="t"/>
            <o:signatureline v:ext="edit" id="{4C32777D-96A7-47D6-AAAB-F4D6401AC1DC}" provid="{00000000-0000-0000-0000-000000000000}" issignatureline="t"/>
          </v:shape>
        </w:pict>
      </w:r>
      <w:bookmarkStart w:id="5" w:name="_GoBack"/>
      <w:bookmarkEnd w:id="5"/>
    </w:p>
    <w:p w:rsidR="00421CBC" w:rsidRPr="00327D58" w:rsidRDefault="00421CBC" w:rsidP="006C5D4A">
      <w:pPr>
        <w:tabs>
          <w:tab w:val="left" w:pos="142"/>
        </w:tabs>
        <w:spacing w:line="360" w:lineRule="auto"/>
        <w:ind w:firstLine="851"/>
        <w:jc w:val="center"/>
        <w:rPr>
          <w:rFonts w:ascii="GHEA Grapalat" w:hAnsi="GHEA Grapalat"/>
          <w:lang w:val="hy-AM"/>
        </w:rPr>
      </w:pPr>
    </w:p>
    <w:sectPr w:rsidR="00421CBC" w:rsidRPr="00327D58" w:rsidSect="00AF4952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0484"/>
    <w:multiLevelType w:val="hybridMultilevel"/>
    <w:tmpl w:val="E90E62D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ED7F4D"/>
    <w:multiLevelType w:val="hybridMultilevel"/>
    <w:tmpl w:val="E8CC7A54"/>
    <w:lvl w:ilvl="0" w:tplc="04090011">
      <w:start w:val="1"/>
      <w:numFmt w:val="decimal"/>
      <w:lvlText w:val="%1)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20521C7B"/>
    <w:multiLevelType w:val="hybridMultilevel"/>
    <w:tmpl w:val="99DE6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176C1"/>
    <w:multiLevelType w:val="hybridMultilevel"/>
    <w:tmpl w:val="1A687000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FFFFFFFF" w:tentative="1">
      <w:start w:val="1"/>
      <w:numFmt w:val="lowerLetter"/>
      <w:lvlText w:val="%2."/>
      <w:lvlJc w:val="left"/>
      <w:pPr>
        <w:ind w:left="1799" w:hanging="360"/>
      </w:pPr>
    </w:lvl>
    <w:lvl w:ilvl="2" w:tplc="FFFFFFFF" w:tentative="1">
      <w:start w:val="1"/>
      <w:numFmt w:val="lowerRoman"/>
      <w:lvlText w:val="%3."/>
      <w:lvlJc w:val="right"/>
      <w:pPr>
        <w:ind w:left="2519" w:hanging="180"/>
      </w:pPr>
    </w:lvl>
    <w:lvl w:ilvl="3" w:tplc="FFFFFFFF" w:tentative="1">
      <w:start w:val="1"/>
      <w:numFmt w:val="decimal"/>
      <w:lvlText w:val="%4."/>
      <w:lvlJc w:val="left"/>
      <w:pPr>
        <w:ind w:left="3239" w:hanging="360"/>
      </w:pPr>
    </w:lvl>
    <w:lvl w:ilvl="4" w:tplc="FFFFFFFF" w:tentative="1">
      <w:start w:val="1"/>
      <w:numFmt w:val="lowerLetter"/>
      <w:lvlText w:val="%5."/>
      <w:lvlJc w:val="left"/>
      <w:pPr>
        <w:ind w:left="3959" w:hanging="360"/>
      </w:pPr>
    </w:lvl>
    <w:lvl w:ilvl="5" w:tplc="FFFFFFFF" w:tentative="1">
      <w:start w:val="1"/>
      <w:numFmt w:val="lowerRoman"/>
      <w:lvlText w:val="%6."/>
      <w:lvlJc w:val="right"/>
      <w:pPr>
        <w:ind w:left="4679" w:hanging="180"/>
      </w:pPr>
    </w:lvl>
    <w:lvl w:ilvl="6" w:tplc="FFFFFFFF" w:tentative="1">
      <w:start w:val="1"/>
      <w:numFmt w:val="decimal"/>
      <w:lvlText w:val="%7."/>
      <w:lvlJc w:val="left"/>
      <w:pPr>
        <w:ind w:left="5399" w:hanging="360"/>
      </w:pPr>
    </w:lvl>
    <w:lvl w:ilvl="7" w:tplc="FFFFFFFF" w:tentative="1">
      <w:start w:val="1"/>
      <w:numFmt w:val="lowerLetter"/>
      <w:lvlText w:val="%8."/>
      <w:lvlJc w:val="left"/>
      <w:pPr>
        <w:ind w:left="6119" w:hanging="360"/>
      </w:pPr>
    </w:lvl>
    <w:lvl w:ilvl="8" w:tplc="FFFFFFFF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2A594CB3"/>
    <w:multiLevelType w:val="hybridMultilevel"/>
    <w:tmpl w:val="8954B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D73E2"/>
    <w:multiLevelType w:val="hybridMultilevel"/>
    <w:tmpl w:val="E14E1890"/>
    <w:lvl w:ilvl="0" w:tplc="04090011">
      <w:start w:val="1"/>
      <w:numFmt w:val="decimal"/>
      <w:lvlText w:val="%1)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36951F9F"/>
    <w:multiLevelType w:val="hybridMultilevel"/>
    <w:tmpl w:val="6E22708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3F725D"/>
    <w:multiLevelType w:val="hybridMultilevel"/>
    <w:tmpl w:val="61BA74C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EC6A86"/>
    <w:multiLevelType w:val="hybridMultilevel"/>
    <w:tmpl w:val="68C0F9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B7B4F"/>
    <w:multiLevelType w:val="hybridMultilevel"/>
    <w:tmpl w:val="6FC8ED9E"/>
    <w:lvl w:ilvl="0" w:tplc="DD102A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5C55C57"/>
    <w:multiLevelType w:val="hybridMultilevel"/>
    <w:tmpl w:val="6FE63A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270E86"/>
    <w:multiLevelType w:val="hybridMultilevel"/>
    <w:tmpl w:val="D2A22A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B1776C4"/>
    <w:multiLevelType w:val="hybridMultilevel"/>
    <w:tmpl w:val="935A64E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864C0A"/>
    <w:multiLevelType w:val="hybridMultilevel"/>
    <w:tmpl w:val="A74C9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B01DEB"/>
    <w:multiLevelType w:val="hybridMultilevel"/>
    <w:tmpl w:val="6368FC9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5E26324"/>
    <w:multiLevelType w:val="hybridMultilevel"/>
    <w:tmpl w:val="2E26C4A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6632FFD"/>
    <w:multiLevelType w:val="hybridMultilevel"/>
    <w:tmpl w:val="5650CB24"/>
    <w:lvl w:ilvl="0" w:tplc="936AED68">
      <w:start w:val="1"/>
      <w:numFmt w:val="decimal"/>
      <w:suff w:val="nothing"/>
      <w:lvlText w:val="%1)"/>
      <w:lvlJc w:val="left"/>
      <w:pPr>
        <w:ind w:left="107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762D6DE1"/>
    <w:multiLevelType w:val="hybridMultilevel"/>
    <w:tmpl w:val="356A79D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BB39D6"/>
    <w:multiLevelType w:val="hybridMultilevel"/>
    <w:tmpl w:val="0EC4B8CA"/>
    <w:lvl w:ilvl="0" w:tplc="A41EB5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5F54F4"/>
    <w:multiLevelType w:val="hybridMultilevel"/>
    <w:tmpl w:val="64C2D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8"/>
  </w:num>
  <w:num w:numId="5">
    <w:abstractNumId w:val="18"/>
  </w:num>
  <w:num w:numId="6">
    <w:abstractNumId w:val="9"/>
  </w:num>
  <w:num w:numId="7">
    <w:abstractNumId w:val="19"/>
  </w:num>
  <w:num w:numId="8">
    <w:abstractNumId w:val="4"/>
  </w:num>
  <w:num w:numId="9">
    <w:abstractNumId w:val="16"/>
  </w:num>
  <w:num w:numId="10">
    <w:abstractNumId w:val="2"/>
  </w:num>
  <w:num w:numId="11">
    <w:abstractNumId w:val="6"/>
  </w:num>
  <w:num w:numId="12">
    <w:abstractNumId w:val="14"/>
  </w:num>
  <w:num w:numId="13">
    <w:abstractNumId w:val="12"/>
  </w:num>
  <w:num w:numId="14">
    <w:abstractNumId w:val="15"/>
  </w:num>
  <w:num w:numId="15">
    <w:abstractNumId w:val="7"/>
  </w:num>
  <w:num w:numId="16">
    <w:abstractNumId w:val="1"/>
  </w:num>
  <w:num w:numId="17">
    <w:abstractNumId w:val="5"/>
  </w:num>
  <w:num w:numId="18">
    <w:abstractNumId w:val="0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33"/>
    <w:rsid w:val="00002C1B"/>
    <w:rsid w:val="000061AB"/>
    <w:rsid w:val="00092FA3"/>
    <w:rsid w:val="00093886"/>
    <w:rsid w:val="000E5C14"/>
    <w:rsid w:val="000E734B"/>
    <w:rsid w:val="00191DB2"/>
    <w:rsid w:val="001B3553"/>
    <w:rsid w:val="001B3CB1"/>
    <w:rsid w:val="001E5A2A"/>
    <w:rsid w:val="00226063"/>
    <w:rsid w:val="0022791E"/>
    <w:rsid w:val="002414EA"/>
    <w:rsid w:val="00296908"/>
    <w:rsid w:val="00296A89"/>
    <w:rsid w:val="00297DAD"/>
    <w:rsid w:val="002B6DBD"/>
    <w:rsid w:val="002D0298"/>
    <w:rsid w:val="002F5972"/>
    <w:rsid w:val="00312D14"/>
    <w:rsid w:val="00327D58"/>
    <w:rsid w:val="00346818"/>
    <w:rsid w:val="0037625D"/>
    <w:rsid w:val="003940E7"/>
    <w:rsid w:val="003A0F60"/>
    <w:rsid w:val="0040321F"/>
    <w:rsid w:val="004141E7"/>
    <w:rsid w:val="00421CBC"/>
    <w:rsid w:val="0045468B"/>
    <w:rsid w:val="004608EB"/>
    <w:rsid w:val="00493569"/>
    <w:rsid w:val="004B35BA"/>
    <w:rsid w:val="00514774"/>
    <w:rsid w:val="00563ADD"/>
    <w:rsid w:val="0057246C"/>
    <w:rsid w:val="005D539D"/>
    <w:rsid w:val="005E5293"/>
    <w:rsid w:val="005F2068"/>
    <w:rsid w:val="00614FBA"/>
    <w:rsid w:val="00625658"/>
    <w:rsid w:val="006A4893"/>
    <w:rsid w:val="006C2247"/>
    <w:rsid w:val="006C5D4A"/>
    <w:rsid w:val="00707D9E"/>
    <w:rsid w:val="00744927"/>
    <w:rsid w:val="00773EB4"/>
    <w:rsid w:val="0077795B"/>
    <w:rsid w:val="007B2828"/>
    <w:rsid w:val="007C3287"/>
    <w:rsid w:val="007D6D33"/>
    <w:rsid w:val="00846887"/>
    <w:rsid w:val="00863FA2"/>
    <w:rsid w:val="008842B1"/>
    <w:rsid w:val="009148F1"/>
    <w:rsid w:val="009338E4"/>
    <w:rsid w:val="00962E0A"/>
    <w:rsid w:val="00972692"/>
    <w:rsid w:val="009755D3"/>
    <w:rsid w:val="00983264"/>
    <w:rsid w:val="009B2CE3"/>
    <w:rsid w:val="009F204F"/>
    <w:rsid w:val="00A51329"/>
    <w:rsid w:val="00A6180F"/>
    <w:rsid w:val="00A9099A"/>
    <w:rsid w:val="00AE10D1"/>
    <w:rsid w:val="00AE75A4"/>
    <w:rsid w:val="00AF4952"/>
    <w:rsid w:val="00AF62B5"/>
    <w:rsid w:val="00B654B2"/>
    <w:rsid w:val="00B67351"/>
    <w:rsid w:val="00B91A99"/>
    <w:rsid w:val="00C044B4"/>
    <w:rsid w:val="00C37C14"/>
    <w:rsid w:val="00C77085"/>
    <w:rsid w:val="00C9582F"/>
    <w:rsid w:val="00CA1EA9"/>
    <w:rsid w:val="00CB353F"/>
    <w:rsid w:val="00CE4DE5"/>
    <w:rsid w:val="00D16933"/>
    <w:rsid w:val="00D3646F"/>
    <w:rsid w:val="00D40860"/>
    <w:rsid w:val="00D72FA0"/>
    <w:rsid w:val="00DE499D"/>
    <w:rsid w:val="00E22743"/>
    <w:rsid w:val="00E33361"/>
    <w:rsid w:val="00E518D8"/>
    <w:rsid w:val="00E55193"/>
    <w:rsid w:val="00E94DB6"/>
    <w:rsid w:val="00EF0E62"/>
    <w:rsid w:val="00EF2F91"/>
    <w:rsid w:val="00F43528"/>
    <w:rsid w:val="00F82EE8"/>
    <w:rsid w:val="00FF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9393CA"/>
  <w15:docId w15:val="{AAF9CD0A-10D8-4DC3-9169-A1CB43BC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D58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2D029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5C1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0E5C14"/>
    <w:rPr>
      <w:rFonts w:eastAsia="MS Mincho"/>
      <w:sz w:val="24"/>
      <w:szCs w:val="24"/>
      <w:lang w:val="en-US" w:eastAsia="ja-JP"/>
    </w:rPr>
  </w:style>
  <w:style w:type="paragraph" w:styleId="CommentText">
    <w:name w:val="annotation text"/>
    <w:basedOn w:val="Normal"/>
    <w:link w:val="CommentTextChar"/>
    <w:uiPriority w:val="99"/>
    <w:semiHidden/>
    <w:rsid w:val="000E5C1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5C14"/>
    <w:rPr>
      <w:rFonts w:ascii="Calibri" w:eastAsia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vkXOVOuxrkvtCR66+8s2Vgnhro3WbES0PfbjIgxvM3o=</DigestValue>
    </Reference>
    <Reference Type="http://www.w3.org/2000/09/xmldsig#Object" URI="#idOfficeObject">
      <DigestMethod Algorithm="http://www.w3.org/2001/04/xmlenc#sha256"/>
      <DigestValue>c/o+k/NeZuJPlNutVlt4CIqJmPsqzQBzbfjmBRkHqdM=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QZrvKulUOihhcAp170gTUEfzKYjXlTot4ZpUeE5YHrA=</DigestValue>
    </Reference>
    <Reference Type="http://www.w3.org/2000/09/xmldsig#Object" URI="#idValidSigLnImg">
      <DigestMethod Algorithm="http://www.w3.org/2001/04/xmlenc#sha256"/>
      <DigestValue>tee+Ks2DDRwxrGlnn6z2m0SCrlfDb17Ch+iQhK7HcQc=</DigestValue>
    </Reference>
    <Reference Type="http://www.w3.org/2000/09/xmldsig#Object" URI="#idInvalidSigLnImg">
      <DigestMethod Algorithm="http://www.w3.org/2001/04/xmlenc#sha256"/>
      <DigestValue>paPYVpuFz+aIWJj1c/Y6IjgGKVsAYgZQchM7F627L7A=</DigestValue>
    </Reference>
  </SignedInfo>
  <SignatureValue>c4Gt4pZcdM/O395pySDvEYTxgahqH7V+cIDoHFjkAgAWBDU46vYgcDP59J8vRUiuYq690q0OTa9N
/TPChkUE2MRYb5y2C0d3IGADFN2Y2MdnctJa6iJht2BvB47VQVJpatvSAYJvRxuB2eclHd7vYwdG
9HY7TZXgOJRhwWBk74FQyw3E4+LDEBZbW3ltTEZLcPFte5DOj1AquRu1dD/0NXfcBiDTWZj7Y7Ss
w2lFMTovZH9r/8pUPBLUs7KMxNpyzbeVOCoUrh7k3czZ3hOm/s5T7t7zuTG1oVinV9t8sTE14Gny
8gF0XnOHBp5S4EYhwPkDGAhaCpnRUKZ/74JuOA==</SignatureValue>
  <KeyInfo>
    <X509Data>
      <X509Certificate>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oKEacutDbNeCJbpyf+2082xjLOC3xyU70Kvmg5NvmRc=</DigestValue>
      </Reference>
      <Reference URI="/word/fontTable.xml?ContentType=application/vnd.openxmlformats-officedocument.wordprocessingml.fontTable+xml">
        <DigestMethod Algorithm="http://www.w3.org/2001/04/xmlenc#sha256"/>
        <DigestValue>RxEkYB/Jjer0bJ+mMhWrjopGxmlMwico3dt6WPt6yTU=</DigestValue>
      </Reference>
      <Reference URI="/word/media/image1.emf?ContentType=image/x-emf">
        <DigestMethod Algorithm="http://www.w3.org/2001/04/xmlenc#sha256"/>
        <DigestValue>TCJEXoXjQtlJL5J/ia1ppXRqnCHwyjNUHWarq1M3M/U=</DigestValue>
      </Reference>
      <Reference URI="/word/numbering.xml?ContentType=application/vnd.openxmlformats-officedocument.wordprocessingml.numbering+xml">
        <DigestMethod Algorithm="http://www.w3.org/2001/04/xmlenc#sha256"/>
        <DigestValue>0h4froOjIH2QSFXwYbGhtjkSeZO25ZLZSzg1kXYBNJw=</DigestValue>
      </Reference>
      <Reference URI="/word/settings.xml?ContentType=application/vnd.openxmlformats-officedocument.wordprocessingml.settings+xml">
        <DigestMethod Algorithm="http://www.w3.org/2001/04/xmlenc#sha256"/>
        <DigestValue>7uSIP8j6Rq48RV8ACbFMUO5BD3BIcJ69aYXekLd9kjw=</DigestValue>
      </Reference>
      <Reference URI="/word/styles.xml?ContentType=application/vnd.openxmlformats-officedocument.wordprocessingml.styles+xml">
        <DigestMethod Algorithm="http://www.w3.org/2001/04/xmlenc#sha256"/>
        <DigestValue>CbCLOh5Hd6UEmEyEFrhiCoIMUqDg6Xu5/AjeLSqxYDc=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Nl2qWsRP9dhdgzLvgyoxcf26cAzkzoerByZXflaciQ0=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2022-03-01T06:21:52Z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{4C32777D-96A7-47D6-AAAB-F4D6401AC1DC}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2022-03-01T06:21:52Z</xd:SigningTime>
          <xd:SigningCertificate>
            <xd:Cert>
              <xd:CertDigest>
                <DigestMethod Algorithm="http://www.w3.org/2001/04/xmlenc#sha256"/>
                <DigestValue>ZrfSyb9wfOVBSItnxymIX+LknbipwCIN1GOKh9L0X8w=</DigestValue>
              </xd:CertDigest>
              <xd:IssuerSerial>
                <X509IssuerName>CN=Citizen CA, SERIALNUMBER=2, O=EKENG CJSC, C=AM</X509IssuerName>
                <X509SerialNumber>3921350982514326694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C2AIJh8XY4LOkACQAAAJxh8XYJAAAAGFDpAAAAAAA4LOkAOCzpALYiQl0AAAAApiJCXQAAAAAAAAAAAAAAAAAAAAAAAAAA+OXoAAAAAAAAAAAAAAAAAAAAAAAAAAAAAAAAAAAAAAAAAAAAAAAAAAAAAAAAAAAAAAAAAAAAAAAAAAAAAAAAAFjttgCAZkwNaGb7dkzutgDo0e12OCzpAEBJF10AAAAA+NLtdv//AAAAAAAA29PtdtvT7XZ87rYAAAAAAAAAAABRisp2AAAAAAcAAACs7rYArO62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YAZAEAAAAAAAAAAAAAiOI1ChCotgD8qbYADvJmdoZ7WRCQ5RdaywUK0QAAAACQ5RdapnnsWVB49QA0p7YAmKe2AAujElr/////hKe2ANK77llQIPNZBrzuWUcf7VlZH+1ZQntZEJDlF1pie1kQrKe2ALO77lmQrX0KAAAAAAAA90DUp7YAZKm2ACnxZna0p7YAAgAAADXxZnYcqBda4P///wAAAAAAAAAAAAAAAJABAAAAAAABAAAAAGEAcgAAAGEABgAAAAAAAABRisp2AAAAAAYAAAAIqbYACKm2AAACAAD8////AQAAAAAAAAAAAAAAAAAAAAAAAADgxOF0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UYAAAAA0Km2AO2bZ3YdCgAAkKm2AMULIUbFC0YAAAAAAICttgAdCjP//////xwCAAAKMwoAdOI1CgAAAADFC0b//////xwCAAAhRgEAAAAKDQAAAACcPdx2aT1ldsULIUb0aNcHAQAAAP////8AAAAA0LB4CvyttgAAAAAAAAB4CnDO3RJ6PWV2AAAKDcULIUYBAAAA9GjXB9CweAoAAAAAAAAAAMULRgD8rbYAxQtG//////8cAgAAIUYBAAAACg0AAAAAwRVpdsULIUYgi2gKCgAAAP////8AAAAAEAAAAAMBAACgEAAAHAAAAQSstgByce12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NAAAAACcz+7S6ffb7fnC0t1haH0hMm8aLXIuT8ggOIwoRKslP58cK08AAAE2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C2ACDev3UoUukA4DJCXYD8RgDIq7YAtK22AA7yZnaCYfF2OCzpACkKCjOcYfF2IAAAADhU6QAAAAAAOCzpADgs6QAQ/j1aAAAAACAAAAACAAAAAAAAAAAAAAAAAAAAAAAAAPjl6AAAAAAAAAAAAAAAAAAAAAAAAAAAAAAAAAAAAPdAAAAAAByttgAp8WZ2bKu2AAAAAAA18WZ2AAAAAPX///8AAAAAAAAAAAAAAADMIUwNtKu2AK1/y3YAALx1AAC2AAkAAAAAAAAAUYrKdkBJF10JAAAAwKy2AMCstgAAAgAA/P///wEAAAAAAAAAAAAAAAAAAAAAAAAA4MThdG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2AIJh8XY4LOkACQAAAJxh8XYJAAAAGFDpAAAAAAA4LOkAOCzpALYiQl0AAAAApiJCXQAAAAAAAAAAAAAAAAAAAAAAAAAA+OXoAAAAAAAAAAAAAAAAAAAAAAAAAAAAAAAAAAAAAAAAAAAAAAAAAAAAAAAAAAAAAAAAAAAAAAAAAAAAAAAAAFjttgCAZkwNaGb7dkzutgDo0e12OCzpAEBJF10AAAAA+NLtdv//AAAAAAAA29PtdtvT7XZ87rYAAAAAAAAAAABRisp2AAAAAAcAAACs7rYArO62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YAZAEAAAAAAAAAAAAAiOI1ChCotgD8qbYADvJmdoZ7WRCQ5RdaywUK0QAAAACQ5RdapnnsWVB49QA0p7YAmKe2AAujElr/////hKe2ANK77llQIPNZBrzuWUcf7VlZH+1ZQntZEJDlF1pie1kQrKe2ALO77lmQrX0KAAAAAAAA90DUp7YAZKm2ACnxZna0p7YAAgAAADXxZnYcqBda4P///wAAAAAAAAAAAAAAAJABAAAAAAABAAAAAGEAcgAAAGEABgAAAAAAAABRisp2AAAAAAYAAAAIqbYACKm2AAACAAD8////AQAAAAAAAAAAAAAAAAAAAAAAAADgxOF0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Q8AAAAA0Km2AO2bZ3YdCgAAkKm2AMsLIQ/LCw8AAAAAAICttgAdCjP//////xwCAAAKMwoAdOI1CgAAAADLCw///////xwCAAAhDwEAAAAKDQAAAACcPdx2aT1ldssLIQ/0aNcHAQAAAP////8AAAAAeLR4CvyttgAAAAAAAAB4CojL3RJ6PWV2AAAKDcsLIQ8BAAAA9GjXB3i0eAoAAAAAAAAAAMsLDwD8rbYAywsP//////8cAgAAIQ8BAAAACg0AAAAAwRVpdssLIQ94YT0KEQAAAP////8AAAAAEAAAAAMBAACgEAAAHAAAAQSstgByce12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/x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69</Pages>
  <Words>9185</Words>
  <Characters>52359</Characters>
  <Application>Microsoft Office Word</Application>
  <DocSecurity>0</DocSecurity>
  <Lines>436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https://mul2.gov.am/tasks/595327/oneclick/VAVER-AMPOPATERT.docx?token=a5b966b9cba94377626af1bf31bef479</cp:keywords>
  <dc:description/>
  <cp:lastModifiedBy>Meri Mnatsakanyan</cp:lastModifiedBy>
  <cp:revision>51</cp:revision>
  <cp:lastPrinted>2008-01-25T12:43:00Z</cp:lastPrinted>
  <dcterms:created xsi:type="dcterms:W3CDTF">2021-04-28T13:23:00Z</dcterms:created>
  <dcterms:modified xsi:type="dcterms:W3CDTF">2022-03-01T06:21:00Z</dcterms:modified>
</cp:coreProperties>
</file>