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A" w:rsidRDefault="002C1C0A" w:rsidP="002C1C0A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2C1C0A" w:rsidRDefault="002C1C0A" w:rsidP="002C1C0A">
      <w:pPr>
        <w:pStyle w:val="NormalWeb"/>
        <w:spacing w:after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«Տարածք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ամրացնելու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մասին» </w:t>
      </w: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2C1C0A" w:rsidRDefault="002C1C0A" w:rsidP="002C1C0A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ՀՀ տարածքային կառավարման և ենթակառուցվածքների նախարարության Պետական գույքի կառավարման </w:t>
      </w:r>
      <w:r>
        <w:rPr>
          <w:rFonts w:ascii="GHEA Grapalat" w:hAnsi="GHEA Grapalat" w:cs="Sylfaen"/>
          <w:noProof/>
          <w:color w:val="000000"/>
          <w:lang w:val="hy-AM"/>
        </w:rPr>
        <w:t>կոմիտե է դիմել</w:t>
      </w:r>
      <w:r>
        <w:rPr>
          <w:rFonts w:ascii="GHEA Grapalat" w:hAnsi="GHEA Grapalat"/>
          <w:lang w:val="hy-AM"/>
        </w:rPr>
        <w:tab/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արդարադատության նախարարությունը (այսուհետ՝ Նախարարություն)</w:t>
      </w:r>
      <w:r>
        <w:rPr>
          <w:rFonts w:ascii="GHEA Grapalat" w:hAnsi="GHEA Grapalat" w:cs="Sylfaen"/>
          <w:noProof/>
          <w:color w:val="000000"/>
          <w:lang w:val="hy-AM"/>
        </w:rPr>
        <w:t xml:space="preserve">՝ ք. Երևան, Աջափնյակ, </w:t>
      </w:r>
      <w:r>
        <w:rPr>
          <w:rFonts w:ascii="GHEA Grapalat" w:hAnsi="GHEA Grapalat" w:cs="Sylfaen"/>
          <w:noProof/>
          <w:color w:val="000000"/>
        </w:rPr>
        <w:t>Բաշինջաղյան 100</w:t>
      </w:r>
      <w:r>
        <w:rPr>
          <w:rFonts w:ascii="GHEA Grapalat" w:hAnsi="GHEA Grapalat"/>
        </w:rPr>
        <w:t xml:space="preserve"> հասցեում գտնվող շենքի 1300 ք.մ մակերեսով ազատ տարածքը Նախարարությանն ամրացնելու խնդրանքով՝ </w:t>
      </w:r>
      <w:r>
        <w:rPr>
          <w:rFonts w:ascii="GHEA Grapalat" w:eastAsia="Calibri" w:hAnsi="GHEA Grapalat"/>
          <w:lang w:val="hy-AM"/>
        </w:rPr>
        <w:t>Հ</w:t>
      </w:r>
      <w:r>
        <w:rPr>
          <w:rFonts w:ascii="GHEA Grapalat" w:eastAsia="Calibri" w:hAnsi="GHEA Grapalat"/>
        </w:rPr>
        <w:t xml:space="preserve">այաստանի </w:t>
      </w:r>
      <w:r>
        <w:rPr>
          <w:rFonts w:ascii="GHEA Grapalat" w:eastAsia="Calibri" w:hAnsi="GHEA Grapalat"/>
          <w:lang w:val="hy-AM"/>
        </w:rPr>
        <w:t>Հ</w:t>
      </w:r>
      <w:r>
        <w:rPr>
          <w:rFonts w:ascii="GHEA Grapalat" w:eastAsia="Calibri" w:hAnsi="GHEA Grapalat"/>
        </w:rPr>
        <w:t>անրապետության</w:t>
      </w:r>
      <w:r>
        <w:rPr>
          <w:rFonts w:ascii="GHEA Grapalat" w:eastAsia="Calibri" w:hAnsi="GHEA Grapalat"/>
          <w:lang w:val="hy-AM"/>
        </w:rPr>
        <w:t xml:space="preserve"> դատական </w:t>
      </w:r>
      <w:r>
        <w:rPr>
          <w:rFonts w:ascii="GHEA Grapalat" w:eastAsia="Calibri" w:hAnsi="GHEA Grapalat"/>
        </w:rPr>
        <w:t>դեպարտամենտի դատական կարգադրիչների ծառայության կենտրոնական մարմնի, դատական դեպարտամենտի արխիվային փաստաթղթերի պահպանման բաժնի</w:t>
      </w:r>
      <w:r>
        <w:rPr>
          <w:rFonts w:ascii="GHEA Grapalat" w:eastAsia="Calibri" w:hAnsi="GHEA Grapalat"/>
          <w:lang w:val="hy-AM"/>
        </w:rPr>
        <w:t xml:space="preserve"> և</w:t>
      </w:r>
      <w:r>
        <w:rPr>
          <w:rFonts w:ascii="GHEA Grapalat" w:eastAsia="Calibri" w:hAnsi="GHEA Grapalat"/>
        </w:rPr>
        <w:t xml:space="preserve"> դատարանների արխիվի</w:t>
      </w:r>
      <w:r>
        <w:rPr>
          <w:rFonts w:ascii="GHEA Grapalat" w:eastAsia="Calibri" w:hAnsi="GHEA Grapalat"/>
          <w:lang w:val="hy-AM"/>
        </w:rPr>
        <w:t xml:space="preserve"> տեղակայումն ապահովելու</w:t>
      </w:r>
      <w:r>
        <w:rPr>
          <w:rFonts w:ascii="GHEA Grapalat" w:eastAsia="Calibri" w:hAnsi="GHEA Grapalat"/>
        </w:rPr>
        <w:t xml:space="preserve"> նպատակով</w:t>
      </w:r>
      <w:r>
        <w:rPr>
          <w:rFonts w:ascii="GHEA Grapalat" w:hAnsi="GHEA Grapalat" w:cs="Sylfaen"/>
          <w:noProof/>
          <w:color w:val="000000"/>
          <w:lang w:val="hy-AM"/>
        </w:rPr>
        <w:t>:</w:t>
      </w:r>
      <w:r>
        <w:rPr>
          <w:rFonts w:ascii="GHEA Grapalat" w:hAnsi="GHEA Grapalat" w:cs="Sylfaen"/>
          <w:iCs/>
          <w:lang w:val="hy-AM"/>
        </w:rPr>
        <w:t xml:space="preserve"> </w:t>
      </w:r>
    </w:p>
    <w:p w:rsidR="002C1C0A" w:rsidRDefault="002C1C0A" w:rsidP="002C1C0A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/>
          <w:lang w:val="hy-AM"/>
        </w:rPr>
        <w:t xml:space="preserve">Հաշվի առնելով </w:t>
      </w:r>
      <w:r>
        <w:rPr>
          <w:rFonts w:ascii="GHEA Grapalat" w:hAnsi="GHEA Grapalat"/>
        </w:rPr>
        <w:t xml:space="preserve">հարցի կարևորությունն ու հրատապությունը, ինչպես նաև 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Երևանի </w:t>
      </w:r>
      <w:r>
        <w:rPr>
          <w:rFonts w:ascii="GHEA Grapalat" w:hAnsi="GHEA Grapalat"/>
          <w:color w:val="000000"/>
          <w:shd w:val="clear" w:color="auto" w:fill="FFFFFF"/>
        </w:rPr>
        <w:t>Գուրգեն Մարգարյանի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անվան հ. 94 ավագ դպրոց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ոչ առևտրային կազմակերպության </w:t>
      </w:r>
      <w:r>
        <w:rPr>
          <w:rFonts w:ascii="GHEA Grapalat" w:hAnsi="GHEA Grapalat"/>
          <w:color w:val="000000"/>
          <w:shd w:val="clear" w:color="auto" w:fill="FFFFFF"/>
        </w:rPr>
        <w:t>կառավարման լիազորությունն իրականացնող մարմնի՝ ՀՀ կրթության, գիտության, մշակույթի և սպորտի նախարարարության համաձայնությունը</w:t>
      </w:r>
      <w:r>
        <w:rPr>
          <w:rFonts w:ascii="GHEA Grapalat" w:hAnsi="GHEA Grapalat"/>
        </w:rPr>
        <w:t xml:space="preserve">՝ </w:t>
      </w:r>
      <w:r>
        <w:rPr>
          <w:rFonts w:ascii="GHEA Grapalat" w:hAnsi="GHEA Grapalat"/>
          <w:lang w:val="hy-AM"/>
        </w:rPr>
        <w:t xml:space="preserve">Պետական գույքի կառավարման կոմիտեի կողմից մշակվել է </w:t>
      </w:r>
      <w:r>
        <w:rPr>
          <w:rFonts w:ascii="GHEA Grapalat" w:hAnsi="GHEA Grapalat"/>
          <w:lang w:val="pt-BR"/>
        </w:rPr>
        <w:t>«Տարածք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pt-BR"/>
        </w:rPr>
        <w:t xml:space="preserve">հետ վերցնելու և ամրացնելու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  <w:lang w:val="hy-AM"/>
        </w:rPr>
        <w:t xml:space="preserve">ՀՀ կառավարության որոշման նախագիծը, որով առաջարկվում է պետական սեփականություն հանդիսացող քաղաք Երևան, </w:t>
      </w:r>
      <w:r>
        <w:rPr>
          <w:rFonts w:ascii="GHEA Grapalat" w:hAnsi="GHEA Grapalat" w:cs="Sylfaen"/>
          <w:noProof/>
          <w:color w:val="000000"/>
          <w:lang w:val="pt-BR"/>
        </w:rPr>
        <w:t>Աջափնյակ</w:t>
      </w:r>
      <w:r>
        <w:rPr>
          <w:rFonts w:ascii="GHEA Grapalat" w:hAnsi="GHEA Grapalat" w:cs="Sylfaen"/>
          <w:noProof/>
          <w:color w:val="000000"/>
          <w:lang w:val="hy-AM"/>
        </w:rPr>
        <w:t>,</w:t>
      </w:r>
      <w:r>
        <w:rPr>
          <w:rFonts w:ascii="GHEA Grapalat" w:hAnsi="GHEA Grapalat" w:cs="Sylfaen"/>
          <w:noProof/>
          <w:color w:val="000000"/>
        </w:rPr>
        <w:t xml:space="preserve"> Բաշինջաղյան 100 հասցեում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</w:rPr>
        <w:t>գտնվող</w:t>
      </w:r>
      <w:r>
        <w:rPr>
          <w:rFonts w:ascii="GHEA Grapalat" w:hAnsi="GHEA Grapalat" w:cs="Sylfaen"/>
          <w:noProof/>
          <w:color w:val="000000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</w:rPr>
        <w:t xml:space="preserve">2-րդ մասնաշենքի 1-ին ու 2-րդ հարկերից </w:t>
      </w:r>
      <w:r>
        <w:rPr>
          <w:rFonts w:ascii="GHEA Grapalat" w:hAnsi="GHEA Grapalat" w:cs="Sylfaen"/>
          <w:noProof/>
          <w:color w:val="000000"/>
          <w:lang w:val="pt-BR"/>
        </w:rPr>
        <w:t>1260</w:t>
      </w:r>
      <w:r w:rsidRPr="002C1C0A">
        <w:rPr>
          <w:rFonts w:ascii="GHEA Grapalat" w:hAnsi="GHEA Grapalat" w:cs="Sylfaen"/>
          <w:noProof/>
          <w:color w:val="000000"/>
          <w:lang w:val="pt-BR"/>
        </w:rPr>
        <w:t>.2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</w:rPr>
        <w:t>քառ</w:t>
      </w:r>
      <w:r>
        <w:rPr>
          <w:rFonts w:ascii="GHEA Grapalat" w:hAnsi="GHEA Grapalat" w:cs="Sylfaen"/>
          <w:noProof/>
          <w:color w:val="000000"/>
          <w:lang w:val="pt-BR"/>
        </w:rPr>
        <w:t>. մ</w:t>
      </w:r>
      <w:r>
        <w:rPr>
          <w:rFonts w:ascii="GHEA Grapalat" w:hAnsi="GHEA Grapalat" w:cs="Sylfaen"/>
          <w:noProof/>
          <w:color w:val="000000"/>
        </w:rPr>
        <w:t>ետր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</w:rPr>
        <w:t>մակերեսով</w:t>
      </w:r>
      <w:r>
        <w:rPr>
          <w:rFonts w:ascii="GHEA Grapalat" w:hAnsi="GHEA Grapalat" w:cs="Sylfaen"/>
          <w:noProof/>
          <w:color w:val="000000"/>
          <w:lang w:val="hy-AM"/>
        </w:rPr>
        <w:t xml:space="preserve"> տարածքը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</w:rPr>
        <w:t>հետ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</w:rPr>
        <w:t>վերցնել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Երևանի </w:t>
      </w:r>
      <w:r>
        <w:rPr>
          <w:rFonts w:ascii="GHEA Grapalat" w:hAnsi="GHEA Grapalat"/>
          <w:color w:val="000000"/>
          <w:shd w:val="clear" w:color="auto" w:fill="FFFFFF"/>
        </w:rPr>
        <w:t>Գուրգեն Մարգարյանի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անվան հ. 94 ավագ դպրոց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ոչ առևտրային կազմակերպությունից </w:t>
      </w:r>
      <w:r>
        <w:rPr>
          <w:rFonts w:ascii="GHEA Grapalat" w:hAnsi="GHEA Grapalat" w:cs="Arial"/>
          <w:kern w:val="32"/>
        </w:rPr>
        <w:t>և</w:t>
      </w:r>
      <w:r>
        <w:rPr>
          <w:rFonts w:ascii="GHEA Grapalat" w:hAnsi="GHEA Grapalat" w:cs="Arial"/>
          <w:kern w:val="32"/>
          <w:lang w:val="pt-BR"/>
        </w:rPr>
        <w:t xml:space="preserve"> </w:t>
      </w:r>
      <w:r>
        <w:rPr>
          <w:rFonts w:ascii="GHEA Grapalat" w:hAnsi="GHEA Grapalat" w:cs="Arial"/>
          <w:kern w:val="32"/>
        </w:rPr>
        <w:t>ամրացնել</w:t>
      </w:r>
      <w:r>
        <w:rPr>
          <w:rFonts w:ascii="GHEA Grapalat" w:hAnsi="GHEA Grapalat" w:cs="Sylfaen"/>
          <w:noProof/>
          <w:color w:val="000000"/>
          <w:lang w:val="hy-AM"/>
        </w:rPr>
        <w:t xml:space="preserve"> Հայաստանի Հանրապետության արդարադատության նախարարությանը՝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Հ</w:t>
      </w:r>
      <w:r>
        <w:rPr>
          <w:rFonts w:ascii="GHEA Grapalat" w:eastAsia="Calibri" w:hAnsi="GHEA Grapalat"/>
        </w:rPr>
        <w:t xml:space="preserve">այաստանի </w:t>
      </w:r>
      <w:r>
        <w:rPr>
          <w:rFonts w:ascii="GHEA Grapalat" w:eastAsia="Calibri" w:hAnsi="GHEA Grapalat"/>
          <w:lang w:val="hy-AM"/>
        </w:rPr>
        <w:t>Հ</w:t>
      </w:r>
      <w:r>
        <w:rPr>
          <w:rFonts w:ascii="GHEA Grapalat" w:eastAsia="Calibri" w:hAnsi="GHEA Grapalat"/>
        </w:rPr>
        <w:t>անրապետության</w:t>
      </w:r>
      <w:r>
        <w:rPr>
          <w:rFonts w:ascii="GHEA Grapalat" w:eastAsia="Calibri" w:hAnsi="GHEA Grapalat"/>
          <w:lang w:val="hy-AM"/>
        </w:rPr>
        <w:t xml:space="preserve"> դատական </w:t>
      </w:r>
      <w:r>
        <w:rPr>
          <w:rFonts w:ascii="GHEA Grapalat" w:eastAsia="Calibri" w:hAnsi="GHEA Grapalat"/>
        </w:rPr>
        <w:t>դեպարտամենտի դատական կարգադրիչների ծառայության կենտրոնական մարմնի, դատական դեպարտամենտի արխիվային փաստաթղթերի պահպանման բաժնի</w:t>
      </w:r>
      <w:r>
        <w:rPr>
          <w:rFonts w:ascii="GHEA Grapalat" w:eastAsia="Calibri" w:hAnsi="GHEA Grapalat"/>
          <w:lang w:val="hy-AM"/>
        </w:rPr>
        <w:t xml:space="preserve"> և</w:t>
      </w:r>
      <w:r>
        <w:rPr>
          <w:rFonts w:ascii="GHEA Grapalat" w:eastAsia="Calibri" w:hAnsi="GHEA Grapalat"/>
        </w:rPr>
        <w:t xml:space="preserve"> դատարանների արխիվի</w:t>
      </w:r>
      <w:r>
        <w:rPr>
          <w:rFonts w:ascii="GHEA Grapalat" w:eastAsia="Calibri" w:hAnsi="GHEA Grapalat"/>
          <w:lang w:val="hy-AM"/>
        </w:rPr>
        <w:t xml:space="preserve"> տեղակայումն ապահովելու</w:t>
      </w:r>
      <w:r>
        <w:rPr>
          <w:rFonts w:ascii="GHEA Grapalat" w:eastAsia="Calibri" w:hAnsi="GHEA Grapalat"/>
        </w:rPr>
        <w:t xml:space="preserve"> նպատակով</w:t>
      </w:r>
      <w:r>
        <w:rPr>
          <w:rFonts w:ascii="GHEA Grapalat" w:hAnsi="GHEA Grapalat" w:cs="Sylfaen"/>
          <w:noProof/>
          <w:color w:val="000000"/>
          <w:lang w:val="hy-AM"/>
        </w:rPr>
        <w:t>:</w:t>
      </w:r>
      <w:r>
        <w:rPr>
          <w:rFonts w:ascii="GHEA Grapalat" w:hAnsi="GHEA Grapalat" w:cs="Sylfaen"/>
          <w:iCs/>
          <w:lang w:val="hy-AM"/>
        </w:rPr>
        <w:t xml:space="preserve"> </w:t>
      </w:r>
    </w:p>
    <w:p w:rsidR="002C1C0A" w:rsidRDefault="002C1C0A" w:rsidP="002C1C0A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/>
          <w:noProof/>
          <w:lang w:val="pt-BR"/>
        </w:rPr>
      </w:pPr>
      <w:r w:rsidRPr="002C1C0A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Տարածք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հետ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վերցնելու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ամրացնելու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 w:rsidRPr="002C1C0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2C1C0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Հայաստանի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Հանրապետության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կառավարության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որոշման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lang w:val="hy-AM"/>
        </w:rPr>
        <w:t>նախագծի</w:t>
      </w:r>
      <w:r w:rsidRPr="002C1C0A">
        <w:rPr>
          <w:rFonts w:ascii="GHEA Grapalat" w:hAnsi="GHEA Grapalat"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ընդունման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կապակցությամբ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պետական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lastRenderedPageBreak/>
        <w:t>տեղական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ինքնակառավարման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մարմինների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բյուջեներում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ծախսերի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և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եկամուտների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ավելացում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կամ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նվազեցում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չի</w:t>
      </w:r>
      <w:r w:rsidRPr="002C1C0A">
        <w:rPr>
          <w:rFonts w:ascii="GHEA Grapalat" w:hAnsi="GHEA Grapalat"/>
          <w:noProof/>
          <w:lang w:val="af-ZA"/>
        </w:rPr>
        <w:t xml:space="preserve"> </w:t>
      </w:r>
      <w:r w:rsidRPr="002C1C0A">
        <w:rPr>
          <w:rFonts w:ascii="GHEA Grapalat" w:hAnsi="GHEA Grapalat"/>
          <w:noProof/>
          <w:lang w:val="hy-AM"/>
        </w:rPr>
        <w:t>նախատեսվում</w:t>
      </w:r>
      <w:r w:rsidRPr="002C1C0A">
        <w:rPr>
          <w:rFonts w:ascii="GHEA Grapalat" w:hAnsi="GHEA Grapalat"/>
          <w:noProof/>
          <w:lang w:val="pt-BR"/>
        </w:rPr>
        <w:t>:</w:t>
      </w:r>
    </w:p>
    <w:p w:rsidR="002C1C0A" w:rsidRPr="002C1C0A" w:rsidRDefault="002C1C0A" w:rsidP="002C1C0A">
      <w:pPr>
        <w:pStyle w:val="NormalWeb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 w:rsidRPr="002C1C0A">
        <w:rPr>
          <w:rFonts w:ascii="GHEA Grapalat" w:hAnsi="GHEA Grapalat"/>
          <w:lang w:val="pt-BR"/>
        </w:rPr>
        <w:t>«</w:t>
      </w:r>
      <w:r w:rsidRPr="002C1C0A">
        <w:rPr>
          <w:rFonts w:ascii="GHEA Grapalat" w:hAnsi="GHEA Grapalat"/>
        </w:rPr>
        <w:t>Կապը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ռազմավարական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փաստաթղթերի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հետ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Հայաստանի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վերափոխման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</w:t>
      </w:r>
      <w:r w:rsidRPr="002C1C0A">
        <w:rPr>
          <w:rFonts w:ascii="GHEA Grapalat" w:hAnsi="GHEA Grapalat"/>
          <w:lang w:val="pt-BR"/>
        </w:rPr>
        <w:t xml:space="preserve"> 2050, </w:t>
      </w:r>
      <w:r w:rsidRPr="002C1C0A">
        <w:rPr>
          <w:rFonts w:ascii="GHEA Grapalat" w:hAnsi="GHEA Grapalat"/>
        </w:rPr>
        <w:t>Կառավարության</w:t>
      </w:r>
      <w:r w:rsidRPr="002C1C0A">
        <w:rPr>
          <w:rFonts w:ascii="GHEA Grapalat" w:hAnsi="GHEA Grapalat"/>
          <w:lang w:val="pt-BR"/>
        </w:rPr>
        <w:t xml:space="preserve"> 2021-2026</w:t>
      </w:r>
      <w:r w:rsidRPr="002C1C0A">
        <w:rPr>
          <w:rFonts w:ascii="GHEA Grapalat" w:hAnsi="GHEA Grapalat"/>
        </w:rPr>
        <w:t>թթ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ծրագիր</w:t>
      </w:r>
      <w:r w:rsidRPr="002C1C0A">
        <w:rPr>
          <w:rFonts w:ascii="GHEA Grapalat" w:hAnsi="GHEA Grapalat"/>
          <w:lang w:val="pt-BR"/>
        </w:rPr>
        <w:t xml:space="preserve">, </w:t>
      </w:r>
      <w:r w:rsidRPr="002C1C0A">
        <w:rPr>
          <w:rFonts w:ascii="GHEA Grapalat" w:hAnsi="GHEA Grapalat"/>
        </w:rPr>
        <w:t>ոլորտային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և</w:t>
      </w:r>
      <w:r w:rsidRPr="002C1C0A">
        <w:rPr>
          <w:rFonts w:ascii="GHEA Grapalat" w:hAnsi="GHEA Grapalat"/>
          <w:lang w:val="pt-BR"/>
        </w:rPr>
        <w:t>/</w:t>
      </w:r>
      <w:r w:rsidRPr="002C1C0A">
        <w:rPr>
          <w:rFonts w:ascii="GHEA Grapalat" w:hAnsi="GHEA Grapalat"/>
        </w:rPr>
        <w:t>կամ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այլ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ռազմավարություններ</w:t>
      </w:r>
      <w:r w:rsidRPr="002C1C0A">
        <w:rPr>
          <w:rFonts w:ascii="GHEA Grapalat" w:hAnsi="GHEA Grapalat"/>
          <w:lang w:val="pt-BR"/>
        </w:rPr>
        <w:t xml:space="preserve">». </w:t>
      </w:r>
      <w:r w:rsidRPr="002C1C0A">
        <w:rPr>
          <w:rFonts w:ascii="GHEA Grapalat" w:hAnsi="GHEA Grapalat"/>
          <w:lang w:val="hy-AM"/>
        </w:rPr>
        <w:t xml:space="preserve">Որոշման նախագիծը բխում է </w:t>
      </w:r>
      <w:bookmarkStart w:id="0" w:name="_GoBack"/>
      <w:bookmarkEnd w:id="0"/>
      <w:r w:rsidRPr="002C1C0A">
        <w:rPr>
          <w:rFonts w:ascii="GHEA Grapalat" w:hAnsi="GHEA Grapalat"/>
          <w:lang w:val="hy-AM"/>
        </w:rPr>
        <w:t xml:space="preserve">Կառավարության 2021-2026թթ. ծրագրի 6.7 կետով սահմանված Պետական գույքի արդյունավետ կառավարման դրույթներից.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2C1C0A" w:rsidRPr="002C1C0A" w:rsidRDefault="002C1C0A" w:rsidP="002C1C0A">
      <w:pPr>
        <w:spacing w:line="360" w:lineRule="auto"/>
        <w:ind w:firstLine="540"/>
        <w:jc w:val="both"/>
        <w:rPr>
          <w:rFonts w:ascii="GHEA Grapalat" w:hAnsi="GHEA Grapalat"/>
          <w:noProof/>
          <w:sz w:val="36"/>
          <w:szCs w:val="36"/>
          <w:lang w:val="pt-BR"/>
        </w:rPr>
      </w:pPr>
    </w:p>
    <w:p w:rsidR="002C1C0A" w:rsidRDefault="002C1C0A" w:rsidP="002C1C0A">
      <w:pPr>
        <w:spacing w:line="360" w:lineRule="auto"/>
        <w:ind w:firstLine="540"/>
        <w:jc w:val="both"/>
        <w:rPr>
          <w:rFonts w:asciiTheme="minorHAnsi" w:hAnsiTheme="minorHAnsi"/>
          <w:i/>
          <w:lang w:val="pt-BR"/>
        </w:rPr>
      </w:pPr>
    </w:p>
    <w:p w:rsidR="0089598A" w:rsidRPr="002C1C0A" w:rsidRDefault="0089598A" w:rsidP="002C1C0A"/>
    <w:sectPr w:rsidR="0089598A" w:rsidRPr="002C1C0A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06" w:rsidRDefault="00211806" w:rsidP="00552734">
      <w:pPr>
        <w:spacing w:before="0" w:after="0"/>
      </w:pPr>
      <w:r>
        <w:separator/>
      </w:r>
    </w:p>
  </w:endnote>
  <w:endnote w:type="continuationSeparator" w:id="0">
    <w:p w:rsidR="00211806" w:rsidRDefault="00211806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06" w:rsidRDefault="00211806" w:rsidP="00552734">
      <w:pPr>
        <w:spacing w:before="0" w:after="0"/>
      </w:pPr>
      <w:r>
        <w:separator/>
      </w:r>
    </w:p>
  </w:footnote>
  <w:footnote w:type="continuationSeparator" w:id="0">
    <w:p w:rsidR="00211806" w:rsidRDefault="00211806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1806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1C0A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59F8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120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9AEA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3EED-6B65-4C73-B570-B97D0AE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Heghine Mouradian</cp:lastModifiedBy>
  <cp:revision>195</cp:revision>
  <cp:lastPrinted>2021-01-15T06:21:00Z</cp:lastPrinted>
  <dcterms:created xsi:type="dcterms:W3CDTF">2020-06-17T10:50:00Z</dcterms:created>
  <dcterms:modified xsi:type="dcterms:W3CDTF">2022-04-01T13:37:00Z</dcterms:modified>
</cp:coreProperties>
</file>