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351D4D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51D4D">
        <w:rPr>
          <w:rFonts w:ascii="GHEA Mariam" w:hAnsi="GHEA Mariam"/>
          <w:sz w:val="24"/>
          <w:szCs w:val="24"/>
          <w:lang w:val="hy-AM"/>
        </w:rPr>
        <w:t xml:space="preserve">7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- </w:t>
      </w:r>
      <w:r w:rsidR="00296E5B">
        <w:rPr>
          <w:rFonts w:ascii="GHEA Mariam" w:hAnsi="GHEA Mariam"/>
          <w:sz w:val="24"/>
          <w:szCs w:val="24"/>
        </w:rPr>
        <w:t xml:space="preserve"> </w:t>
      </w:r>
      <w:r w:rsidR="00296E5B">
        <w:rPr>
          <w:rFonts w:ascii="GHEA Mariam" w:hAnsi="GHEA Mariam"/>
          <w:sz w:val="24"/>
          <w:szCs w:val="24"/>
          <w:lang w:val="hy-AM"/>
        </w:rPr>
        <w:t>Ա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4B2F3D" w:rsidRDefault="004B2F3D" w:rsidP="004B2F3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4B2F3D">
        <w:rPr>
          <w:rFonts w:ascii="GHEA Mariam" w:hAnsi="GHEA Mariam" w:cs="Arial"/>
          <w:spacing w:val="-8"/>
          <w:sz w:val="24"/>
          <w:szCs w:val="24"/>
          <w:lang w:val="hy-AM"/>
        </w:rPr>
        <w:t>ԳՅՈՒԿՈՆԴ</w:t>
      </w:r>
      <w:r w:rsidRPr="004B2F3D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4B2F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B2F3D">
        <w:rPr>
          <w:rFonts w:ascii="GHEA Mariam" w:hAnsi="GHEA Mariam" w:cs="Arial"/>
          <w:spacing w:val="-8"/>
          <w:sz w:val="24"/>
          <w:szCs w:val="24"/>
          <w:lang w:val="hy-AM"/>
        </w:rPr>
        <w:t>ԲԱՑ</w:t>
      </w:r>
      <w:r w:rsidRPr="004B2F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B2F3D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4B2F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B2F3D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4B2F3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B2F3D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</w:t>
      </w:r>
      <w:r w:rsidRPr="004B2F3D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</w:t>
      </w:r>
      <w:r w:rsidRPr="004B2F3D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</w:t>
      </w:r>
      <w:r w:rsidRPr="004B2F3D">
        <w:rPr>
          <w:rFonts w:ascii="GHEA Mariam" w:hAnsi="GHEA Mariam" w:cs="Arial"/>
          <w:sz w:val="24"/>
          <w:szCs w:val="24"/>
          <w:lang w:val="hy-AM"/>
        </w:rPr>
        <w:t>ԲԱԺՆԵՏՈՄՍԵՐԸ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B2F3D" w:rsidRDefault="004B2F3D" w:rsidP="004B2F3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B2F3D">
        <w:rPr>
          <w:rFonts w:ascii="GHEA Mariam" w:hAnsi="GHEA Mariam" w:cs="Arial"/>
          <w:sz w:val="24"/>
          <w:szCs w:val="24"/>
          <w:lang w:val="hy-AM"/>
        </w:rPr>
        <w:t>ՄԱՍՆԱՎՈՐԵՑՆԵԼՈՒ</w:t>
      </w:r>
      <w:r w:rsidRPr="004B2F3D">
        <w:rPr>
          <w:rFonts w:ascii="GHEA Mariam" w:hAnsi="GHEA Mariam"/>
          <w:sz w:val="24"/>
          <w:szCs w:val="24"/>
          <w:lang w:val="af-ZA"/>
        </w:rPr>
        <w:t xml:space="preserve"> </w:t>
      </w:r>
      <w:r w:rsidRPr="004B2F3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B2F3D" w:rsidRPr="004B2F3D" w:rsidRDefault="004B2F3D" w:rsidP="004B2F3D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</w:t>
      </w:r>
    </w:p>
    <w:p w:rsidR="004B2F3D" w:rsidRDefault="004B2F3D" w:rsidP="004B2F3D">
      <w:pPr>
        <w:pStyle w:val="norm"/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  <w:r w:rsidRPr="001E02B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Հիմք ընդունելով «Պետական գույքի մասնավորեցման (սեփակա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 xml:space="preserve">նաշնորհման) մասին» Հայաստանի Հանրապետության օրենքի 14-րդ և 16-րդ հոդվածները, «Պետական գույքի մասնավորեցման 2017-2020 թվականների ծրագրի մասին» </w:t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B2F3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օրենքի </w:t>
      </w:r>
      <w:r w:rsidR="00A27195" w:rsidRPr="00A27195">
        <w:rPr>
          <w:rFonts w:ascii="GHEA Mariam" w:hAnsi="GHEA Mariam"/>
          <w:sz w:val="24"/>
          <w:szCs w:val="24"/>
          <w:lang w:val="hy-AM"/>
        </w:rPr>
        <w:t>N</w:t>
      </w:r>
      <w:r w:rsidR="00A27195" w:rsidRPr="004B2F3D">
        <w:rPr>
          <w:rFonts w:ascii="GHEA Mariam" w:hAnsi="GHEA Mariam"/>
          <w:sz w:val="24"/>
          <w:szCs w:val="24"/>
          <w:lang w:val="hy-AM"/>
        </w:rPr>
        <w:t xml:space="preserve"> </w:t>
      </w:r>
      <w:r w:rsidR="00A27195">
        <w:rPr>
          <w:rFonts w:ascii="GHEA Mariam" w:hAnsi="GHEA Mariam"/>
          <w:sz w:val="24"/>
          <w:szCs w:val="24"/>
          <w:lang w:val="hy-AM"/>
        </w:rPr>
        <w:t>1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հավելվածով հաստատված ցանկի 42-րդ կետը, </w:t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B2F3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</w:t>
      </w:r>
      <w:r w:rsidR="00B60C8A">
        <w:rPr>
          <w:rFonts w:ascii="GHEA Mariam" w:hAnsi="GHEA Mariam"/>
          <w:sz w:val="24"/>
          <w:szCs w:val="24"/>
          <w:lang w:val="hy-AM"/>
        </w:rPr>
        <w:t>հ</w:t>
      </w:r>
      <w:r w:rsidR="00921609">
        <w:rPr>
          <w:rFonts w:ascii="GHEA Mariam" w:hAnsi="GHEA Mariam"/>
          <w:sz w:val="24"/>
          <w:szCs w:val="24"/>
          <w:lang w:val="hy-AM"/>
        </w:rPr>
        <w:t xml:space="preserve">ողային օրենսգրքի 64-րդ հոդվածի 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9-րդ մասը, «Բաժնետիրական ընկերությունների մասին» </w:t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B2F3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օրենքի 8-րդ հոդվածի 2-րդ մասը, ինչպես նաև </w:t>
      </w:r>
      <w:r w:rsidRPr="004B2F3D">
        <w:rPr>
          <w:rFonts w:ascii="Calibri" w:hAnsi="Calibri" w:cs="Calibri"/>
          <w:sz w:val="24"/>
          <w:szCs w:val="24"/>
          <w:lang w:val="hy-AM"/>
        </w:rPr>
        <w:t> 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2006 թվականի ապրիլի 27-ի N 823-Ն որոշման 1-ին կետը և Հայաստանի Հանրապետության կառավարության 2017 թվականի փետրվարի 9-ի </w:t>
      </w:r>
      <w:r w:rsidR="00921609">
        <w:rPr>
          <w:rFonts w:ascii="GHEA Mariam" w:hAnsi="GHEA Mariam"/>
          <w:sz w:val="24"/>
          <w:szCs w:val="24"/>
          <w:lang w:val="hy-AM"/>
        </w:rPr>
        <w:t xml:space="preserve">    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N 101-Ն որոշմամբ հաստատված կարգի 11-րդ կետը՝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4B2F3D">
        <w:rPr>
          <w:rFonts w:ascii="GHEA Mariam" w:hAnsi="GHEA Mariam"/>
          <w:sz w:val="24"/>
          <w:szCs w:val="24"/>
          <w:lang w:val="hy-AM"/>
        </w:rPr>
        <w:t>ո ր ո շ ու մ   է.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1. Թույլատրել Հայաստանի Հանրապետության տարածքային կառավարման և ենթակառուցվածքների նախարարության պետական գույքի կառավարման կոմի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 xml:space="preserve">տեին (այսուհետ՝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4B2F3D">
        <w:rPr>
          <w:rFonts w:ascii="GHEA Mariam" w:hAnsi="GHEA Mariam"/>
          <w:sz w:val="24"/>
          <w:szCs w:val="24"/>
          <w:lang w:val="hy-AM"/>
        </w:rPr>
        <w:t>ոմիտե) 774,194.0 հազ</w:t>
      </w:r>
      <w:r>
        <w:rPr>
          <w:rFonts w:ascii="GHEA Mariam" w:hAnsi="GHEA Mariam"/>
          <w:sz w:val="24"/>
          <w:szCs w:val="24"/>
          <w:lang w:val="hy-AM"/>
        </w:rPr>
        <w:t>ար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դրամ (ներառյալ 212,318.04 հազ</w:t>
      </w:r>
      <w:r>
        <w:rPr>
          <w:rFonts w:ascii="GHEA Mariam" w:hAnsi="GHEA Mariam"/>
          <w:sz w:val="24"/>
          <w:szCs w:val="24"/>
          <w:lang w:val="hy-AM"/>
        </w:rPr>
        <w:t xml:space="preserve">ար 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դրամ հողի կադաստրային արժեքը) գնահատված ակտիվներ ունեցող «Գյուկոնդ» բաց </w:t>
      </w:r>
      <w:r w:rsidRPr="004B2F3D">
        <w:rPr>
          <w:rFonts w:ascii="GHEA Mariam" w:hAnsi="GHEA Mariam"/>
          <w:sz w:val="24"/>
          <w:szCs w:val="24"/>
          <w:lang w:val="hy-AM"/>
        </w:rPr>
        <w:lastRenderedPageBreak/>
        <w:t>բաժնետիրական ընկերության (այսուհետ` ընկերություն</w:t>
      </w:r>
      <w:r w:rsidR="00B60C8A">
        <w:rPr>
          <w:rFonts w:ascii="GHEA Mariam" w:hAnsi="GHEA Mariam"/>
          <w:sz w:val="24"/>
          <w:szCs w:val="24"/>
          <w:lang w:val="hy-AM"/>
        </w:rPr>
        <w:t xml:space="preserve">. 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գտնվելու վայրը` </w:t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</w:t>
      </w:r>
      <w:r w:rsidR="00B60C8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տանի</w:t>
      </w:r>
      <w:r w:rsidRPr="004B2F3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Շիրակի մարզ, ք. Գյումրի, Խանջյան 1), որի կանոնա</w:t>
      </w:r>
      <w:r w:rsidR="00B60C8A"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 xml:space="preserve">դրական </w:t>
      </w:r>
      <w:r>
        <w:rPr>
          <w:rFonts w:ascii="GHEA Mariam" w:hAnsi="GHEA Mariam"/>
          <w:sz w:val="24"/>
          <w:szCs w:val="24"/>
          <w:lang w:val="hy-AM"/>
        </w:rPr>
        <w:t xml:space="preserve">կապիտալը կազմում է 46,770.0 հազար </w:t>
      </w:r>
      <w:r w:rsidRPr="004B2F3D">
        <w:rPr>
          <w:rFonts w:ascii="GHEA Mariam" w:hAnsi="GHEA Mariam"/>
          <w:sz w:val="24"/>
          <w:szCs w:val="24"/>
          <w:lang w:val="hy-AM"/>
        </w:rPr>
        <w:t>դրամ</w:t>
      </w:r>
      <w:r w:rsidR="00B60C8A">
        <w:rPr>
          <w:rFonts w:ascii="GHEA Mariam" w:hAnsi="GHEA Mariam"/>
          <w:sz w:val="24"/>
          <w:szCs w:val="24"/>
          <w:lang w:val="hy-AM"/>
        </w:rPr>
        <w:t>,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30.019243 տոկոս պետական բաժնետոմսերը (1404 հատ, յուրաքանչյուրը 10,000.0 դրամ անվանական արժեքով)  մասնավորեցնել դասական աճուրդով: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2. Ընկերության՝ Հայաստանի Հանրապետության կառավարության 1998 թվա</w:t>
      </w:r>
      <w:r w:rsidR="00B60C8A"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>կանի մարտի 27-ի N 209 որոշմամբ սահմանված կարգով 2022 թվականի փետրվարի 18-ի դրությամբ գնահատված շուկայական արժեքը կազմել է 649,639.0 հազ</w:t>
      </w:r>
      <w:r>
        <w:rPr>
          <w:rFonts w:ascii="GHEA Mariam" w:hAnsi="GHEA Mariam"/>
          <w:sz w:val="24"/>
          <w:szCs w:val="24"/>
          <w:lang w:val="hy-AM"/>
        </w:rPr>
        <w:t>ար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դրամ (այդ թվում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212,318.04 հազ</w:t>
      </w:r>
      <w:r>
        <w:rPr>
          <w:rFonts w:ascii="GHEA Mariam" w:hAnsi="GHEA Mariam"/>
          <w:sz w:val="24"/>
          <w:szCs w:val="24"/>
          <w:lang w:val="hy-AM"/>
        </w:rPr>
        <w:t xml:space="preserve">ար </w:t>
      </w:r>
      <w:r w:rsidRPr="004B2F3D">
        <w:rPr>
          <w:rFonts w:ascii="GHEA Mariam" w:hAnsi="GHEA Mariam"/>
          <w:sz w:val="24"/>
          <w:szCs w:val="24"/>
          <w:lang w:val="hy-AM"/>
        </w:rPr>
        <w:t>դրամ հողի կադաստրային արժեքը)։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3. Սահմանել, որ՝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1) ընկերության պետական բաժնետոմսերի աճուրդով մասնավորեցման մեկ</w:t>
      </w:r>
      <w:r w:rsidR="00B82AEA"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>նար</w:t>
      </w:r>
      <w:r w:rsidR="00B82AEA"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>կային գինը կազմում է 50,000.0 հազ</w:t>
      </w:r>
      <w:r>
        <w:rPr>
          <w:rFonts w:ascii="GHEA Mariam" w:hAnsi="GHEA Mariam"/>
          <w:sz w:val="24"/>
          <w:szCs w:val="24"/>
          <w:lang w:val="hy-AM"/>
        </w:rPr>
        <w:t>ար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դրամ.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2) հետագայում հողամասի առուվաճառքի, նվիրատվության, փոխանակման, իրավաբանական անձի բաժնետոմսի դիմաց բաժնետոմսի (բաժնեմասի, փայի) սեփականատիրոջը հանձնման կամ իրավաբանական անձանց լուծարումից հետո նրա հիմնադիրներին հանձնման դեպքում</w:t>
      </w:r>
      <w:r w:rsidR="00B82AEA">
        <w:rPr>
          <w:rFonts w:ascii="GHEA Mariam" w:hAnsi="GHEA Mariam"/>
          <w:sz w:val="24"/>
          <w:szCs w:val="24"/>
          <w:lang w:val="hy-AM"/>
        </w:rPr>
        <w:t>՝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ձեռք բերողը համապատասխան համայն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>քային բյուջե պետք է վճարի հողամասի՝ վճարման պահին գործող կադաստրային արժեքը: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4. Ընկերության գնահատված պարտավորությունները 2021 թվականի դեկտեմ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>բերի 1-ի դրությամբ կազմել են 124,555.0 հազ</w:t>
      </w:r>
      <w:r>
        <w:rPr>
          <w:rFonts w:ascii="GHEA Mariam" w:hAnsi="GHEA Mariam"/>
          <w:sz w:val="24"/>
          <w:szCs w:val="24"/>
          <w:lang w:val="hy-AM"/>
        </w:rPr>
        <w:t>ար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դրամ, այդ թվում՝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1) երկարաժամկետ բանկային վարկեր և փոխառություններ՝ 102,554.0 հազ</w:t>
      </w:r>
      <w:r>
        <w:rPr>
          <w:rFonts w:ascii="GHEA Mariam" w:hAnsi="GHEA Mariam"/>
          <w:sz w:val="24"/>
          <w:szCs w:val="24"/>
          <w:lang w:val="hy-AM"/>
        </w:rPr>
        <w:t>ար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դրամ.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2) հետաձգված հարկային պարտավորություններ՝ 21,456.0 հազ</w:t>
      </w:r>
      <w:r>
        <w:rPr>
          <w:rFonts w:ascii="GHEA Mariam" w:hAnsi="GHEA Mariam"/>
          <w:sz w:val="24"/>
          <w:szCs w:val="24"/>
          <w:lang w:val="hy-AM"/>
        </w:rPr>
        <w:t xml:space="preserve">ար </w:t>
      </w:r>
      <w:r w:rsidRPr="004B2F3D">
        <w:rPr>
          <w:rFonts w:ascii="GHEA Mariam" w:hAnsi="GHEA Mariam"/>
          <w:sz w:val="24"/>
          <w:szCs w:val="24"/>
          <w:lang w:val="hy-AM"/>
        </w:rPr>
        <w:t>դրամ.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3) կրեդիտորական պարտքեր գնումների գծով՝ 506.0 հազ</w:t>
      </w:r>
      <w:r>
        <w:rPr>
          <w:rFonts w:ascii="GHEA Mariam" w:hAnsi="GHEA Mariam"/>
          <w:sz w:val="24"/>
          <w:szCs w:val="24"/>
          <w:lang w:val="hy-AM"/>
        </w:rPr>
        <w:t xml:space="preserve">ար </w:t>
      </w:r>
      <w:r w:rsidRPr="004B2F3D">
        <w:rPr>
          <w:rFonts w:ascii="GHEA Mariam" w:hAnsi="GHEA Mariam"/>
          <w:sz w:val="24"/>
          <w:szCs w:val="24"/>
          <w:lang w:val="hy-AM"/>
        </w:rPr>
        <w:t>դրամ.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 xml:space="preserve">4) կարճաժամկետ կրեդիտորական պարտքեր </w:t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B2F3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B2F3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պետական բյուջեին՝ 2.0 հազ</w:t>
      </w:r>
      <w:r>
        <w:rPr>
          <w:rFonts w:ascii="GHEA Mariam" w:hAnsi="GHEA Mariam"/>
          <w:sz w:val="24"/>
          <w:szCs w:val="24"/>
          <w:lang w:val="hy-AM"/>
        </w:rPr>
        <w:t>ար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դրամ.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5) կրեդիտորական պարտքեր աշխատավարձի և աշխատողների այլ կարճա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>ժամկետ հատուցումների գծով 37.0 հազ</w:t>
      </w:r>
      <w:r>
        <w:rPr>
          <w:rFonts w:ascii="GHEA Mariam" w:hAnsi="GHEA Mariam"/>
          <w:sz w:val="24"/>
          <w:szCs w:val="24"/>
          <w:lang w:val="hy-AM"/>
        </w:rPr>
        <w:t>ար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դրամ: 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 xml:space="preserve">6. Կոմիտեի նախագահին՝ 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lastRenderedPageBreak/>
        <w:t>1) աճուրդը կազմակերպել և անցկացնել սույն որոշումն ուժի մեջ մտնելուց հետո մեկամսյա ժամկետում՝ Հայաստանի Հանրապետության օրենսդրությամբ սահման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>ված կարգով.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2) աճուրդի անցկացման օրվանից առնվազն 15 օր առաջ մամուլում կամ զանգվածային լրատվության այլ միջոցներով հրապարակել, ինչպես նաև www.azdarar.am կայքում տեղադրել ընդհանուր տեղեկություններ գույքի, աճուրդների անցկացման պայմանների, ժամկետների, աճուրդների մասնակիցներին ներկա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>յացվող պահանջների մասին.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3) աճուրդի հաղթողի (այսուհետ` գնորդ) կողմից առաջարկված գնի, գույքի շուկայական</w:t>
      </w:r>
      <w:r w:rsidRPr="004B2F3D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4B2F3D">
        <w:rPr>
          <w:rFonts w:ascii="GHEA Mariam" w:hAnsi="GHEA Mariam"/>
          <w:sz w:val="24"/>
          <w:szCs w:val="24"/>
          <w:lang w:val="hy-AM"/>
        </w:rPr>
        <w:t>արժեքի որոշման դիմաց գանձվող՝ 2,431.07 հազ</w:t>
      </w:r>
      <w:r>
        <w:rPr>
          <w:rFonts w:ascii="GHEA Mariam" w:hAnsi="GHEA Mariam"/>
          <w:sz w:val="24"/>
          <w:szCs w:val="24"/>
          <w:lang w:val="hy-AM"/>
        </w:rPr>
        <w:t>ար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դրամի վճարումից հետո մեկամսյա ժամկետում գնորդի հետ կնքել մասնավորեցման պայմանագիր` դրանում նախատեսելով, որ գնորդը պարտավորվում է՝ 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 w:cs="Arial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ա. իր միջոցների հաշվին վճարել պայմա</w:t>
      </w:r>
      <w:r w:rsidRPr="004B2F3D">
        <w:rPr>
          <w:rFonts w:ascii="GHEA Mariam" w:hAnsi="GHEA Mariam"/>
          <w:sz w:val="24"/>
          <w:szCs w:val="24"/>
          <w:lang w:val="hy-AM"/>
        </w:rPr>
        <w:softHyphen/>
        <w:t>նագրի կնքման, ինչպես նաև ընկերության արժեթղթերի (բաժնետոմսերի) ռեեստրի վարման և պահառության դիմաց վճարումները,</w:t>
      </w:r>
      <w:r w:rsidRPr="004B2F3D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բ. բաժնետոմսերի սեփականատերերի փոփոխության վերաբերյալ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>տասխան գրան</w:t>
      </w:r>
      <w:r w:rsidRPr="004B2F3D">
        <w:rPr>
          <w:rFonts w:ascii="GHEA Mariam" w:hAnsi="GHEA Mariam"/>
          <w:sz w:val="24"/>
          <w:szCs w:val="24"/>
          <w:lang w:val="hy-AM"/>
        </w:rPr>
        <w:softHyphen/>
        <w:t>ցում կատարել բաժնետոմսերի ռեեստրը վարող մասնագիտացված կազմակերպությունում։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>7. Աճուրդի մասնակցության նախավճարը սահմանվում է աճուրդով մասնա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2F3D">
        <w:rPr>
          <w:rFonts w:ascii="GHEA Mariam" w:hAnsi="GHEA Mariam"/>
          <w:sz w:val="24"/>
          <w:szCs w:val="24"/>
          <w:lang w:val="hy-AM"/>
        </w:rPr>
        <w:t>վորեցման ենթակա գույքի մեկնարկային գնի 5 տոկոսի չափով: Գնորդի կողմից մուծված նախավճարը ներառվում է առաջարկվող գնի մեջ։ Հաղթող մասնակցի կողմից աճուրդի արդյունքների արձանագրությունը չստորագրելու, սահմանված ժամկետում հետագա վճարումները չկատարելու և (կամ) պայմանագիր չկնքելու դեպքերում աճուրդի մասնակցության նախավճարը չի վերադարձվում և այն ուղղվում է Հայաստանի Հանրապետության պետական բյուջե:</w:t>
      </w:r>
    </w:p>
    <w:p w:rsidR="004B2F3D" w:rsidRPr="004B2F3D" w:rsidRDefault="004B2F3D" w:rsidP="004B2F3D">
      <w:pPr>
        <w:pStyle w:val="norm"/>
        <w:spacing w:line="360" w:lineRule="auto"/>
        <w:ind w:firstLine="567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4B2F3D">
        <w:rPr>
          <w:rFonts w:ascii="GHEA Mariam" w:hAnsi="GHEA Mariam"/>
          <w:sz w:val="24"/>
          <w:szCs w:val="24"/>
          <w:lang w:val="hy-AM"/>
        </w:rPr>
        <w:t xml:space="preserve">8. Սահմանել, որ գնորդը գույքի վաճառքի գումարը վճարում է </w:t>
      </w:r>
      <w:r w:rsidRPr="004B2F3D">
        <w:rPr>
          <w:rFonts w:ascii="GHEA Mariam" w:hAnsi="GHEA Mariam" w:cs="Sylfaen"/>
          <w:sz w:val="24"/>
          <w:szCs w:val="24"/>
          <w:lang w:val="hy-AM"/>
        </w:rPr>
        <w:t>աճուրդի արդյունքների ամփոփման մասին արձանագրությունը</w:t>
      </w:r>
      <w:r w:rsidRPr="004B2F3D">
        <w:rPr>
          <w:rFonts w:ascii="GHEA Mariam" w:hAnsi="GHEA Mariam"/>
          <w:sz w:val="24"/>
          <w:szCs w:val="24"/>
          <w:lang w:val="hy-AM"/>
        </w:rPr>
        <w:t xml:space="preserve"> ստորագրվելու օրվանից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4B2F3D">
        <w:rPr>
          <w:rFonts w:ascii="GHEA Mariam" w:hAnsi="GHEA Mariam"/>
          <w:sz w:val="24"/>
          <w:szCs w:val="24"/>
          <w:lang w:val="hy-AM"/>
        </w:rPr>
        <w:t>10-օրյա ժամկետում, Հայաստանի Հանրապետության արժույթով` գույքի վաճառքի գնի 70 տոկոսն ուղղելով Հայաստանի Հանրապետության պետա</w:t>
      </w:r>
      <w:r w:rsidRPr="004B2F3D">
        <w:rPr>
          <w:rFonts w:ascii="GHEA Mariam" w:hAnsi="GHEA Mariam"/>
          <w:sz w:val="24"/>
          <w:szCs w:val="24"/>
          <w:lang w:val="hy-AM"/>
        </w:rPr>
        <w:softHyphen/>
        <w:t xml:space="preserve">կան բյուջե, իսկ 30 </w:t>
      </w:r>
      <w:r w:rsidRPr="004B2F3D">
        <w:rPr>
          <w:rFonts w:ascii="GHEA Mariam" w:hAnsi="GHEA Mariam"/>
          <w:sz w:val="24"/>
          <w:szCs w:val="24"/>
          <w:lang w:val="hy-AM"/>
        </w:rPr>
        <w:lastRenderedPageBreak/>
        <w:t>տոկոսը` համապատասխան համայնքի ֆոնդային բյուջե</w:t>
      </w:r>
      <w:r w:rsidR="001A0734">
        <w:rPr>
          <w:rFonts w:ascii="GHEA Mariam" w:hAnsi="GHEA Mariam"/>
          <w:sz w:val="24"/>
          <w:szCs w:val="24"/>
          <w:lang w:val="hy-AM"/>
        </w:rPr>
        <w:t>՝</w:t>
      </w:r>
      <w:bookmarkStart w:id="0" w:name="_GoBack"/>
      <w:bookmarkEnd w:id="0"/>
      <w:r w:rsidRPr="004B2F3D">
        <w:rPr>
          <w:rFonts w:ascii="GHEA Mariam" w:hAnsi="GHEA Mariam"/>
          <w:sz w:val="24"/>
          <w:szCs w:val="24"/>
          <w:lang w:val="hy-AM"/>
        </w:rPr>
        <w:t xml:space="preserve"> ըստ գույքի գտնվելու վայրի:</w:t>
      </w:r>
    </w:p>
    <w:p w:rsidR="00296E5B" w:rsidRPr="004B2F3D" w:rsidRDefault="00296E5B" w:rsidP="00477447">
      <w:pPr>
        <w:rPr>
          <w:lang w:val="hy-AM"/>
        </w:rPr>
      </w:pPr>
    </w:p>
    <w:p w:rsidR="00296E5B" w:rsidRPr="004B2F3D" w:rsidRDefault="00296E5B" w:rsidP="00477447">
      <w:pPr>
        <w:rPr>
          <w:lang w:val="hy-AM"/>
        </w:rPr>
      </w:pPr>
    </w:p>
    <w:p w:rsidR="00296E5B" w:rsidRPr="004B2F3D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4B2F3D">
      <w:headerReference w:type="even" r:id="rId7"/>
      <w:headerReference w:type="default" r:id="rId8"/>
      <w:footerReference w:type="even" r:id="rId9"/>
      <w:pgSz w:w="11909" w:h="16834" w:code="9"/>
      <w:pgMar w:top="1135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C8A" w:rsidRDefault="00606C8A">
      <w:r>
        <w:separator/>
      </w:r>
    </w:p>
  </w:endnote>
  <w:endnote w:type="continuationSeparator" w:id="0">
    <w:p w:rsidR="00606C8A" w:rsidRDefault="00606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B2F3D">
      <w:rPr>
        <w:noProof/>
        <w:sz w:val="18"/>
      </w:rPr>
      <w:t>KA-84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C8A" w:rsidRDefault="00606C8A">
      <w:r>
        <w:separator/>
      </w:r>
    </w:p>
  </w:footnote>
  <w:footnote w:type="continuationSeparator" w:id="0">
    <w:p w:rsidR="00606C8A" w:rsidRDefault="00606C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0734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239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357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34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D4D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2F3D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C8A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A69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609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195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0C8A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AEA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D73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4B2F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B2F3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cp:lastPrinted>2022-04-07T05:40:00Z</cp:lastPrinted>
  <dcterms:created xsi:type="dcterms:W3CDTF">2022-03-23T13:26:00Z</dcterms:created>
  <dcterms:modified xsi:type="dcterms:W3CDTF">2022-04-07T07:50:00Z</dcterms:modified>
</cp:coreProperties>
</file>