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74" w:rsidRPr="00BF15C8" w:rsidRDefault="00C2490E">
      <w:pP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BF15C8">
        <w:rPr>
          <w:rFonts w:ascii="GHEA Grapalat" w:eastAsia="GHEA Grapalat" w:hAnsi="GHEA Grapalat" w:cs="GHEA Grapalat"/>
          <w:b/>
          <w:lang w:val="hy-AM"/>
        </w:rPr>
        <w:t>ՆԱԽԱԳԻԾ</w:t>
      </w:r>
    </w:p>
    <w:p w:rsidR="005C2774" w:rsidRPr="00BF15C8" w:rsidRDefault="005C2774">
      <w:pP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p w:rsidR="005C2774" w:rsidRPr="00BF15C8" w:rsidRDefault="00C2490E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ՀԱՆՐԱՊԵՏՈՒԹՅԱՆ </w:t>
      </w:r>
    </w:p>
    <w:p w:rsidR="005C2774" w:rsidRPr="00BF15C8" w:rsidRDefault="00C2490E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>ՕՐԵՆՔԸ</w:t>
      </w:r>
    </w:p>
    <w:p w:rsidR="005C2774" w:rsidRPr="00BF15C8" w:rsidRDefault="005C277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5C2774" w:rsidRPr="00BF15C8" w:rsidRDefault="00C2490E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>«ՀԱՅԱՍՏԱՆԻ ՀԱՆՐԱՊԵՏՈՒԹՅԱՆ ԱՇԽԱՏԱՆՔԱՅԻՆ ՕՐԵՆՍԳՐՔՈՒՄ ՓՈՓՈԽՈՒԹՅՈՒՆՆԵՐ ԿԱՏԱՐԵԼՈՒ ՄԱՍԻՆ»</w:t>
      </w:r>
    </w:p>
    <w:p w:rsidR="005C2774" w:rsidRPr="00BF15C8" w:rsidRDefault="005C2774">
      <w:pPr>
        <w:spacing w:line="360" w:lineRule="auto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5C2774" w:rsidRPr="00BF15C8" w:rsidRDefault="00C2490E">
      <w:pPr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1. 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2004 թվականի նոյեմբերի 9-ի Հայաստանի Հանրապետության աշխատանքային օրենսգրքի (այսուհետ՝ Օրենսգիրք) 108.1-</w:t>
      </w:r>
      <w:r w:rsidRPr="00BF15C8">
        <w:rPr>
          <w:rFonts w:ascii="GHEA Grapalat" w:eastAsia="GHEA Grapalat" w:hAnsi="GHEA Grapalat" w:cs="GHEA Grapalat"/>
          <w:lang w:val="hy-AM"/>
        </w:rPr>
        <w:t>ին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 xml:space="preserve"> հոդվածում՝</w:t>
      </w:r>
    </w:p>
    <w:p w:rsidR="005C2774" w:rsidRPr="00BF15C8" w:rsidRDefault="00C249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>վերնագրում «լիազորությունների» բառը փոխարինել «պաշտոնավարման» բառով.</w:t>
      </w:r>
    </w:p>
    <w:p w:rsidR="005C2774" w:rsidRPr="00BF15C8" w:rsidRDefault="00C249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>1-ին և 2-րդ մասերը շարադրել հետևյալ խմբագրությամբ.</w:t>
      </w:r>
    </w:p>
    <w:p w:rsidR="005C2774" w:rsidRPr="00BF15C8" w:rsidRDefault="00C2490E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 xml:space="preserve">«1. Մեղադրյալի կարգավիճակ ունեցող աշխատողի, այդ թվում՝ հանրային ծառայության մեջ գտնվող անձի պաշտոնավարման՝ Հայաստանի Հանրապետության քրեական դատավարության օրենսգրքի 126-րդ հոդվածով սահմանված կարգով կասեցման պահից մինչև պաշտոնավարման կասեցման վերացումը նրա աշխատատեղը (պաշտոնը) պահպանվում է, իսկ հանրային ծառայության մեջ գտնվող անձի դեպքում վճարվում է նաև ամսական հատուցում՝ հիմնական աշխատավարձի հիսուն տոկոսի չափով, բայց ոչ պակաս, քան օրենքով սահմանված նվազագույն ամսական աշխատավարձի անվանական չափը՝ մնացած վճարումը կատարելով քրեական վարույթի` </w:t>
      </w:r>
      <w:r w:rsidRPr="00BF15C8">
        <w:rPr>
          <w:rFonts w:ascii="GHEA Grapalat" w:eastAsia="GHEA Grapalat" w:hAnsi="GHEA Grapalat" w:cs="GHEA Grapalat"/>
          <w:lang w:val="hy-AM"/>
        </w:rPr>
        <w:t xml:space="preserve">ռեաբիլիտացնող 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հիմքով ավարտի դեպքում:</w:t>
      </w:r>
    </w:p>
    <w:p w:rsidR="005C2774" w:rsidRPr="00BF15C8" w:rsidRDefault="00C24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>2. Մեղադրյալի կարգավիճակ ունեցող աշխատողի պաշտոնավարման կասեցման ընթացքում</w:t>
      </w:r>
      <w:r w:rsidRPr="00BF15C8">
        <w:rPr>
          <w:rFonts w:ascii="Calibri" w:eastAsia="Calibri" w:hAnsi="Calibri" w:cs="Calibri"/>
          <w:b/>
          <w:color w:val="000000"/>
          <w:lang w:val="hy-AM"/>
        </w:rPr>
        <w:t> 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նա չի կարող օգտվել իր</w:t>
      </w:r>
      <w:r w:rsidRPr="00BF15C8">
        <w:rPr>
          <w:rFonts w:ascii="Calibri" w:eastAsia="Calibri" w:hAnsi="Calibri" w:cs="Calibri"/>
          <w:b/>
          <w:color w:val="000000"/>
          <w:lang w:val="hy-AM"/>
        </w:rPr>
        <w:t> 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ամենամյա արձակուրդի իրավունքից:».</w:t>
      </w:r>
    </w:p>
    <w:p w:rsidR="005C2774" w:rsidRPr="00BF15C8" w:rsidRDefault="00C24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>3) 3-րդ մասում «Լիազորությունների» բառը փոխարինել «Պաշտոնավարման» բառով։</w:t>
      </w:r>
    </w:p>
    <w:p w:rsidR="005C2774" w:rsidRPr="00BF15C8" w:rsidRDefault="00C2490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Calibri" w:eastAsia="Calibri" w:hAnsi="Calibri" w:cs="Calibri"/>
          <w:color w:val="000000"/>
          <w:lang w:val="hy-AM"/>
        </w:rPr>
        <w:t> </w:t>
      </w:r>
    </w:p>
    <w:p w:rsidR="005C2774" w:rsidRPr="00BF15C8" w:rsidRDefault="00C2490E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2. 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Օրենսգրքի 108.2-րդ հոդված</w:t>
      </w:r>
      <w:r w:rsidRPr="00BF15C8">
        <w:rPr>
          <w:rFonts w:ascii="GHEA Grapalat" w:eastAsia="GHEA Grapalat" w:hAnsi="GHEA Grapalat" w:cs="GHEA Grapalat"/>
          <w:lang w:val="hy-AM"/>
        </w:rPr>
        <w:t>ի վերնագրում, 1-ին և 4-րդ մասերում «կալանավորումը» բառը փոխարինել «կալանքը» բառով:</w:t>
      </w:r>
    </w:p>
    <w:p w:rsidR="005C2774" w:rsidRPr="00BF15C8" w:rsidRDefault="005C2774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lang w:val="hy-AM"/>
        </w:rPr>
      </w:pPr>
    </w:p>
    <w:p w:rsidR="005C2774" w:rsidRPr="00BF15C8" w:rsidRDefault="00C2490E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lang w:val="hy-AM"/>
        </w:rPr>
        <w:t xml:space="preserve">Հոդված 3. </w:t>
      </w:r>
      <w:r w:rsidRPr="00BF15C8">
        <w:rPr>
          <w:rFonts w:ascii="GHEA Grapalat" w:eastAsia="GHEA Grapalat" w:hAnsi="GHEA Grapalat" w:cs="GHEA Grapalat"/>
          <w:lang w:val="hy-AM"/>
        </w:rPr>
        <w:t xml:space="preserve">Օրենսգրքի 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165-րդ հոդվածի 1-ին մասի 2-րդ կետում «</w:t>
      </w:r>
      <w:r w:rsidRPr="00BF15C8">
        <w:rPr>
          <w:rFonts w:ascii="GHEA Grapalat" w:eastAsia="GHEA Grapalat" w:hAnsi="GHEA Grapalat" w:cs="GHEA Grapalat"/>
          <w:color w:val="000000"/>
          <w:highlight w:val="white"/>
          <w:lang w:val="hy-AM"/>
        </w:rPr>
        <w:t>152-րդ հոդվածով սահմանված կարգով կասկածյալի կամ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 xml:space="preserve">» բառերը փոխարինել «126-րդ հոդվածով 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lastRenderedPageBreak/>
        <w:t>սահմանված կարգով» բառերով, «քրեական գործի» բառերը փոխարինել «քրեական վարույթի» բառերով, «ոչ արդարացնող» բառերը փոխարինել «ոչ ռեաբիլիտացնող» բառերով։</w:t>
      </w:r>
    </w:p>
    <w:p w:rsidR="005C2774" w:rsidRPr="00BF15C8" w:rsidRDefault="005C2774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:rsidR="00F327E8" w:rsidRPr="00BF15C8" w:rsidRDefault="00C2490E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</w:t>
      </w:r>
      <w:r w:rsidRPr="00BF15C8">
        <w:rPr>
          <w:rFonts w:ascii="GHEA Grapalat" w:eastAsia="GHEA Grapalat" w:hAnsi="GHEA Grapalat" w:cs="GHEA Grapalat"/>
          <w:b/>
          <w:lang w:val="hy-AM"/>
        </w:rPr>
        <w:t>4</w:t>
      </w:r>
      <w:r w:rsidRPr="00BF15C8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="00F327E8" w:rsidRPr="00BF15C8">
        <w:rPr>
          <w:rFonts w:ascii="GHEA Grapalat" w:eastAsia="GHEA Grapalat" w:hAnsi="GHEA Grapalat" w:cs="GHEA Grapalat"/>
          <w:b/>
          <w:color w:val="000000"/>
          <w:lang w:val="hy-AM"/>
        </w:rPr>
        <w:t>Անցումային դրույթներ</w:t>
      </w:r>
    </w:p>
    <w:p w:rsidR="005C2774" w:rsidRPr="00BF15C8" w:rsidRDefault="00F327E8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 xml:space="preserve">1. </w:t>
      </w:r>
      <w:r w:rsidR="00C2490E" w:rsidRPr="00BF15C8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օրենքն ուժի մեջ է մտնում </w:t>
      </w:r>
      <w:r w:rsidR="00C2490E" w:rsidRPr="00BF15C8">
        <w:rPr>
          <w:rFonts w:ascii="GHEA Grapalat" w:eastAsia="GHEA Grapalat" w:hAnsi="GHEA Grapalat" w:cs="GHEA Grapalat"/>
          <w:lang w:val="hy-AM"/>
        </w:rPr>
        <w:t>«Հայաստանի Հանրապետության քրեական դատավարության օրենսգիրք» 2021 թվականի հունիսի 30-ի ՀՕ-306-Ն օրենքի ուժի մեջ մտնելու օրը:</w:t>
      </w:r>
    </w:p>
    <w:p w:rsidR="005C2774" w:rsidRPr="00BF15C8" w:rsidRDefault="00F327E8">
      <w:pPr>
        <w:widowControl w:val="0"/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BF15C8">
        <w:rPr>
          <w:rFonts w:ascii="GHEA Grapalat" w:eastAsia="GHEA Grapalat" w:hAnsi="GHEA Grapalat" w:cs="GHEA Grapalat"/>
          <w:color w:val="000000"/>
          <w:lang w:val="hy-AM"/>
        </w:rPr>
        <w:t xml:space="preserve">2. Մինչև սույն օրենքն ուժի մեջ մտնելը կասկածյալի կամ մեղադրյալի կարգավիճակ ունեցող աշխատողի, այդ թվում՝ հանրային ծառայության մեջ գտնվող անձի լիազորությունների՝ Հայաստանի Հանրապետության քրեական դատավարության օրենսգրքի 152-րդ հոդվածով սահմանված կարգով կասեցման դեպքերի նկատմամբ կիրառվում են </w:t>
      </w:r>
      <w:r w:rsidRPr="003262FA">
        <w:rPr>
          <w:rFonts w:ascii="GHEA Grapalat" w:eastAsia="GHEA Grapalat" w:hAnsi="GHEA Grapalat" w:cs="GHEA Grapalat"/>
          <w:lang w:val="hy-AM"/>
        </w:rPr>
        <w:t>մինչև սույն օրենքն ուժի մեջ մտնելը գո</w:t>
      </w:r>
      <w:r w:rsidRPr="00BF15C8">
        <w:rPr>
          <w:rFonts w:ascii="GHEA Grapalat" w:eastAsia="GHEA Grapalat" w:hAnsi="GHEA Grapalat" w:cs="GHEA Grapalat"/>
          <w:color w:val="000000"/>
          <w:lang w:val="hy-AM"/>
        </w:rPr>
        <w:t>րծող կարգավորումները:</w:t>
      </w:r>
    </w:p>
    <w:sectPr w:rsidR="005C2774" w:rsidRPr="00BF15C8" w:rsidSect="00690464">
      <w:headerReference w:type="first" r:id="rId8"/>
      <w:pgSz w:w="11906" w:h="16838"/>
      <w:pgMar w:top="851" w:right="567" w:bottom="567" w:left="1134" w:header="72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CD2" w:rsidRDefault="00D42CD2" w:rsidP="005C2774">
      <w:r>
        <w:separator/>
      </w:r>
    </w:p>
  </w:endnote>
  <w:endnote w:type="continuationSeparator" w:id="0">
    <w:p w:rsidR="00D42CD2" w:rsidRDefault="00D42CD2" w:rsidP="005C2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CD2" w:rsidRDefault="00D42CD2" w:rsidP="005C2774">
      <w:r>
        <w:separator/>
      </w:r>
    </w:p>
  </w:footnote>
  <w:footnote w:type="continuationSeparator" w:id="0">
    <w:p w:rsidR="00D42CD2" w:rsidRDefault="00D42CD2" w:rsidP="005C27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774" w:rsidRDefault="005C2774">
    <w:pPr>
      <w:jc w:val="center"/>
      <w:rPr>
        <w:rFonts w:ascii="Merriweather" w:eastAsia="Merriweather" w:hAnsi="Merriweather" w:cs="Merriweathe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95F48"/>
    <w:multiLevelType w:val="multilevel"/>
    <w:tmpl w:val="4A5899BA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774"/>
    <w:rsid w:val="0018566D"/>
    <w:rsid w:val="003262FA"/>
    <w:rsid w:val="00475663"/>
    <w:rsid w:val="005C2774"/>
    <w:rsid w:val="00652D9E"/>
    <w:rsid w:val="00690464"/>
    <w:rsid w:val="00BF15C8"/>
    <w:rsid w:val="00C2490E"/>
    <w:rsid w:val="00C26203"/>
    <w:rsid w:val="00C76F7B"/>
    <w:rsid w:val="00D42CD2"/>
    <w:rsid w:val="00E912EE"/>
    <w:rsid w:val="00F32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08A"/>
    <w:rPr>
      <w:lang w:val="ru-RU" w:eastAsia="ru-RU"/>
    </w:rPr>
  </w:style>
  <w:style w:type="paragraph" w:styleId="Heading1">
    <w:name w:val="heading 1"/>
    <w:basedOn w:val="Normal"/>
    <w:next w:val="Normal"/>
    <w:qFormat/>
    <w:rsid w:val="009A30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0"/>
    <w:next w:val="normal0"/>
    <w:rsid w:val="001B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1B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1B023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1B023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1B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5C2774"/>
  </w:style>
  <w:style w:type="paragraph" w:styleId="Title">
    <w:name w:val="Title"/>
    <w:basedOn w:val="normal0"/>
    <w:next w:val="normal0"/>
    <w:rsid w:val="001B023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B0239"/>
  </w:style>
  <w:style w:type="paragraph" w:styleId="Header">
    <w:name w:val="header"/>
    <w:basedOn w:val="Normal"/>
    <w:rsid w:val="009A308A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9A308A"/>
    <w:pPr>
      <w:tabs>
        <w:tab w:val="center" w:pos="4677"/>
        <w:tab w:val="right" w:pos="9355"/>
      </w:tabs>
    </w:pPr>
  </w:style>
  <w:style w:type="character" w:styleId="Hyperlink">
    <w:name w:val="Hyperlink"/>
    <w:rsid w:val="009A308A"/>
    <w:rPr>
      <w:color w:val="0000FF"/>
      <w:u w:val="single"/>
    </w:rPr>
  </w:style>
  <w:style w:type="paragraph" w:customStyle="1" w:styleId="Armenian">
    <w:name w:val="Armenian"/>
    <w:basedOn w:val="Normal"/>
    <w:rsid w:val="009A308A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A308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A308A"/>
    <w:rPr>
      <w:b/>
      <w:bCs/>
    </w:rPr>
  </w:style>
  <w:style w:type="character" w:customStyle="1" w:styleId="s8">
    <w:name w:val="s8"/>
    <w:rsid w:val="009A308A"/>
  </w:style>
  <w:style w:type="paragraph" w:styleId="BodyText">
    <w:name w:val="Body Text"/>
    <w:basedOn w:val="Normal"/>
    <w:link w:val="BodyTextChar"/>
    <w:rsid w:val="009A308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9A308A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A308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9A308A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9A308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9A308A"/>
  </w:style>
  <w:style w:type="paragraph" w:styleId="BodyTextIndent">
    <w:name w:val="Body Text Indent"/>
    <w:basedOn w:val="Normal"/>
    <w:link w:val="BodyTextIndentChar"/>
    <w:rsid w:val="009A308A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A308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A30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A308A"/>
    <w:rPr>
      <w:rFonts w:ascii="Tahoma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semiHidden/>
    <w:unhideWhenUsed/>
    <w:rsid w:val="006714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14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141E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14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141E"/>
    <w:rPr>
      <w:b/>
      <w:bCs/>
      <w:lang w:val="ru-RU" w:eastAsia="ru-RU"/>
    </w:rPr>
  </w:style>
  <w:style w:type="paragraph" w:styleId="ListParagraph">
    <w:name w:val="List Paragraph"/>
    <w:basedOn w:val="Normal"/>
    <w:uiPriority w:val="34"/>
    <w:qFormat/>
    <w:rsid w:val="0033307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D2B73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2B73"/>
    <w:rPr>
      <w:rFonts w:ascii="Calibri" w:eastAsia="Calibri" w:hAnsi="Calibri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2D2B73"/>
    <w:rPr>
      <w:vertAlign w:val="superscript"/>
    </w:rPr>
  </w:style>
  <w:style w:type="paragraph" w:styleId="Subtitle">
    <w:name w:val="Subtitle"/>
    <w:basedOn w:val="Normal"/>
    <w:next w:val="Normal"/>
    <w:rsid w:val="005C277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aOS1ijuAivXGSPchMoE6SvT4Ag==">AMUW2mUX9PSgrfjAckVIfOEupYC+ZS4bt9HS58FUlw0WoHXb2ETj24K/AI5dFw4UfOaOSfOyUG2Tr1nH8Zkm9UXUcjl5xcmZ9FRaCe5QVDMXCpE1Hc2IrJQ=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lastModifiedBy>Ռ Մ</cp:lastModifiedBy>
  <cp:revision>4</cp:revision>
  <dcterms:created xsi:type="dcterms:W3CDTF">2022-04-06T11:32:00Z</dcterms:created>
  <dcterms:modified xsi:type="dcterms:W3CDTF">2022-04-06T11:59:00Z</dcterms:modified>
  <cp:keywords>https://mul2.gov.am/tasks/594914/oneclick/03.2_Draft.docx?token=c8e49fbbeffa56d9d2cd58dee7ea7fc5</cp:keywords>
</cp:coreProperties>
</file>