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EF1" w:rsidRPr="005238FF" w:rsidRDefault="0000070F" w:rsidP="005238FF">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ԱՄՓՈՓԱԹԵՐԹ</w:t>
      </w:r>
    </w:p>
    <w:p w:rsidR="00D20EF1" w:rsidRPr="005238FF" w:rsidRDefault="00D20EF1" w:rsidP="005238FF">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p>
    <w:p w:rsidR="00D20EF1" w:rsidRPr="005238FF" w:rsidRDefault="0000070F" w:rsidP="005238FF">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«ՀԱՅԱՍՏԱՆԻ ՀԱՆՐԱՊԵՏՈՒԹՅԱՆ ԴԱՏԱԿԱՆ ՕՐԵՆՍԳԻՐՔ» ՍԱՀՄԱՆԱԴՐԱԿԱՆ ՕՐԵՆՔՈՒՄ ՓՈՓՈԽՈՒԹՅՈՒՆՆԵՐ ԵՎ ԼՐԱՑՈՒՄՆԵՐ ԿԱՏԱՐԵԼՈՒ ՄԱՍԻՆ», «ՄԱՐԴՈՒ ԻՐԱՎՈՒՆՔՆԵՐԻ ՊԱՇՏՊԱՆԻ ՄԱՍԻՆ» ՍԱՀՄԱՆԱԴՐԱԿԱՆ ՕՐԵՆՔՈՒՄ ՓՈՓՈԽՈՒԹՅՈՒՆ ԿԱՏԱՐԵԼՈՒ ՄԱՍԻՆ», «ԴԱՏԱԽԱԶՈՒԹՅԱՆ ՄԱՍԻՆ» ՕՐԵՆՔՈՒՄ ՓՈՓՈԽՈՒԹՅՈՒՆՆԵՐ ԵՎ ԼՐԱՑՈՒՄՆԵՐ ԿԱՏԱՐԵԼՈՒ ՄԱՍԻՆ», «ՕՊԵՐԱՏԻՎ-ՀԵՏԱԽՈՒԶԱԿԱՆ ԳՈՐԾՈՒՆԵՈՒԹՅԱՆ ՄԱՍԻՆ» ՕՐԵՆՔՈՒՄ ՓՈՓՈԽՈՒԹՅՈՒՆՆԵՐ ԵՎ ԼՐԱՑՈՒՄՆԵՐ ԿԱՏԱՐԵԼՈՒ ՄԱՍԻՆ», «ՎԱՐՉԱԿԱՆ ԻՐԱՎԱԽԱԽՏՈՒՄՆԵՐԻ ՎԵՐԱԲԵՐՅԱԼ ՀԱՅԱՍՏԱՆԻ ՀԱՆՐԱՊԵՏՈՒԹՅԱՆ ՕՐԵՆՍԳՐՔՈՒՄ ՓՈՓՈԽՈՒԹՅՈՒՆՆԵՐ ԵՎ ԼՐԱՑՈՒՄՆԵՐ ԿԱՏԱՐԵԼՈՒ ՄԱՍԻՆ» ՕՐԵՆՔՆԵՐԻ ԵՎ ՀԱՐԱԿԻՑ ՕՐԵՆՔՆԵՐԻ ՆԱԽԱԳԾԵՐԻ</w:t>
      </w:r>
    </w:p>
    <w:p w:rsidR="00D20EF1" w:rsidRPr="005238FF" w:rsidRDefault="0000070F" w:rsidP="005238FF">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r w:rsidRPr="005238FF">
        <w:rPr>
          <w:rFonts w:ascii="Calibri" w:eastAsia="Calibri" w:hAnsi="Calibri" w:cs="Calibri"/>
          <w:sz w:val="22"/>
          <w:szCs w:val="22"/>
        </w:rPr>
        <w:t>     </w:t>
      </w:r>
      <w:r w:rsidRPr="005238FF">
        <w:rPr>
          <w:rFonts w:ascii="GHEA Grapalat" w:eastAsia="GHEA Grapalat" w:hAnsi="GHEA Grapalat" w:cs="GHEA Grapalat"/>
          <w:sz w:val="22"/>
          <w:szCs w:val="22"/>
        </w:rPr>
        <w:t xml:space="preserve"> </w:t>
      </w:r>
      <w:r w:rsidRPr="005238FF">
        <w:rPr>
          <w:rFonts w:ascii="Calibri" w:eastAsia="Calibri" w:hAnsi="Calibri" w:cs="Calibri"/>
          <w:sz w:val="22"/>
          <w:szCs w:val="22"/>
        </w:rPr>
        <w:t> </w:t>
      </w:r>
    </w:p>
    <w:tbl>
      <w:tblPr>
        <w:tblStyle w:val="aa"/>
        <w:tblW w:w="1450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tblPr>
      <w:tblGrid>
        <w:gridCol w:w="10665"/>
        <w:gridCol w:w="105"/>
        <w:gridCol w:w="3735"/>
      </w:tblGrid>
      <w:tr w:rsidR="00D20EF1" w:rsidRPr="005238FF">
        <w:trPr>
          <w:cantSplit/>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 ՀՀ վիճակագրական կոմիտե</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 xml:space="preserve">17.01.2022 </w:t>
            </w:r>
          </w:p>
        </w:tc>
      </w:tr>
      <w:tr w:rsidR="00D20EF1" w:rsidRPr="005238FF">
        <w:trPr>
          <w:cantSplit/>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Ե/41-22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226"/>
                <w:tab w:val="left" w:pos="426"/>
                <w:tab w:val="left" w:pos="709"/>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trHeight w:val="315"/>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 ՀՀ կրթության տեսչական մարմին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05.01.2021</w:t>
            </w:r>
          </w:p>
        </w:tc>
      </w:tr>
      <w:tr w:rsidR="00D20EF1" w:rsidRPr="005238FF">
        <w:trPr>
          <w:cantSplit/>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01/02.1/11-2022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trHeight w:val="431"/>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 ՀՀ պաշտպանության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17.01.2022</w:t>
            </w:r>
          </w:p>
        </w:tc>
      </w:tr>
      <w:tr w:rsidR="00D20EF1" w:rsidRPr="005238FF">
        <w:trPr>
          <w:cantSplit/>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ՊՆ/510/223-2022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spacing w:line="276" w:lineRule="auto"/>
              <w:ind w:left="0" w:right="169" w:hanging="2"/>
              <w:jc w:val="both"/>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b/>
                <w:sz w:val="22"/>
                <w:szCs w:val="22"/>
              </w:rPr>
            </w:pPr>
          </w:p>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4. ՀՀ միջուկային անվտանգության կոմիտե</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12.01.2022</w:t>
            </w:r>
          </w:p>
        </w:tc>
      </w:tr>
      <w:tr w:rsidR="00D20EF1" w:rsidRPr="005238FF">
        <w:trPr>
          <w:cantSplit/>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01/610/52-2022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5. ՀՀ մարդու իրավունքների պաշտպան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21.01.2022</w:t>
            </w:r>
          </w:p>
        </w:tc>
      </w:tr>
      <w:tr w:rsidR="00D20EF1" w:rsidRPr="005238FF">
        <w:trPr>
          <w:cantSplit/>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01/13.7/232-22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D20EF1" w:rsidP="005238FF">
            <w:pPr>
              <w:pBdr>
                <w:top w:val="nil"/>
                <w:left w:val="nil"/>
                <w:bottom w:val="nil"/>
                <w:right w:val="nil"/>
                <w:between w:val="nil"/>
              </w:pBdr>
              <w:tabs>
                <w:tab w:val="left" w:pos="0"/>
              </w:tabs>
              <w:spacing w:line="276" w:lineRule="auto"/>
              <w:ind w:left="0" w:right="28" w:hanging="2"/>
              <w:jc w:val="both"/>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6. ՀՀ արտաքին գործերի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14.01.2022</w:t>
            </w:r>
          </w:p>
        </w:tc>
      </w:tr>
      <w:tr w:rsidR="00D20EF1" w:rsidRPr="005238FF">
        <w:trPr>
          <w:cantSplit/>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1111/902-22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Միաժամանակ, Քիմիական զենքի արգելման Կոնվենցիայով Հայաստանի Հանրապետության </w:t>
            </w:r>
            <w:r w:rsidRPr="005238FF">
              <w:rPr>
                <w:rFonts w:ascii="GHEA Grapalat" w:eastAsia="GHEA Grapalat" w:hAnsi="GHEA Grapalat" w:cs="GHEA Grapalat"/>
                <w:sz w:val="22"/>
                <w:szCs w:val="22"/>
              </w:rPr>
              <w:lastRenderedPageBreak/>
              <w:t>ստանձնած պարտավորությունների կատարումը ապահովելու նպատակով, համաձայն որի անդամ երկրները պարտավորվում են իրենց ներպետական օրենսդրությամբ ամրագրել Կոնվենցիայով ստանձնած պարտավորությունները և իրականացնել Կոնվենցիայի դրույթները կիրարկող ներպետական միջոցառումներ, և ՀՀ ներքին օրենսդրության առկա բացերը լրացնելու անհրաժեշտությունից ելնելով, խնդրում ենք դիտարկել հետևյալ դրույթների ամրագրումը ՀՀ քրեական օրենսգրքում ներառելու և Կոնվենցիայով սահմանված արգելված քիմիական նյութերի սանդղակները համապատասխան հոդվածում արտացոլելու հնարավորությունը</w:t>
            </w:r>
            <w:r w:rsidR="001D477A">
              <w:rPr>
                <w:rFonts w:ascii="GHEA Grapalat" w:eastAsia="GHEA Grapalat" w:hAnsi="GHEA Grapalat" w:cs="GHEA Grapalat"/>
                <w:sz w:val="22"/>
                <w:szCs w:val="22"/>
              </w:rPr>
              <w:t>.</w:t>
            </w:r>
          </w:p>
          <w:p w:rsidR="00D20EF1" w:rsidRPr="005238FF" w:rsidRDefault="0000070F" w:rsidP="005238FF">
            <w:pPr>
              <w:numPr>
                <w:ilvl w:val="0"/>
                <w:numId w:val="6"/>
              </w:num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 xml:space="preserve">Արգելել ՀՀ քաղաքացիների կամ իրավաբանական անձանց կողմից Քիմիական զենքի արգելման կոնվենցիայի հավելվածի 1-ին սանդղակով սահմանված նյութերի արտադրությունը, ձեռք բերումը, պահպանումը Կոնվենցիայի մասնակից պետություններին չպատկանող տարածքներում և ՀՀ տարածքից դրանց տեղափոխումը՝ Կոնվենցիայի մասնակից պետություններին չպատկանող տարածքներ, </w:t>
            </w:r>
          </w:p>
          <w:p w:rsidR="00D20EF1" w:rsidRPr="005238FF" w:rsidRDefault="0000070F" w:rsidP="005238FF">
            <w:pPr>
              <w:numPr>
                <w:ilvl w:val="0"/>
                <w:numId w:val="6"/>
              </w:num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Արգելել ՀՀ քաղաքացիների կամ իրավաբանական անձանց կողմից  Կոնվենցիայի 1-ին սանդղակում ընդգրկված նյութերի արտադրությունը, ձեռք բերումը, պահպանումը, տեղափոխումը և օգտագործումը այնպիսի նպատակներով, որոնք արտոնված չեն կոնվենցիայով (հետազոտական, առողջապահական, բժշկական, դեղագործական և պաշտպանական), ինչպես նաև վերափոխանցումը երրորդ երկիր,</w:t>
            </w:r>
          </w:p>
          <w:p w:rsidR="00D20EF1" w:rsidRPr="005238FF" w:rsidRDefault="0000070F" w:rsidP="005238FF">
            <w:pPr>
              <w:numPr>
                <w:ilvl w:val="0"/>
                <w:numId w:val="6"/>
              </w:num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 xml:space="preserve">Արգելել ՀՀ քաղաքացիների կամ իրավաբանական անձանց կողմից   կոնվենցիայի 2-րդ սանդղակում ընդգրկված նյութերի տրամադրումը մեկ այլ անձին կամ ձեռք բերումը մեկ այլ անձից կոնվենցիայի ոչ մասնակից պետության տարածքում: </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Խնդրում ենք մինչև ՀՀ նոր քրեական օրենսգրքի ուժի մեջ մտնելը, հնարավորության դեպքում նախաձեռնել համապատասխան լրացումներ կատարելու հնարավորությունը՝ հաշվի առնել ՀՀ ԱԳ նախարարության վերը ներկայացված առաջարկությունների բովանդակությունը։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cantSplit/>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7. ՀՀ շուկայի վերահսկողության տեսչական մարմին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12.01.2022</w:t>
            </w:r>
          </w:p>
        </w:tc>
      </w:tr>
      <w:tr w:rsidR="00D20EF1" w:rsidRPr="005238FF">
        <w:trPr>
          <w:cantSplit/>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01/13/61-2022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8. ՀՀ շրջակա միջավայրի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21.01.2022</w:t>
            </w:r>
          </w:p>
        </w:tc>
      </w:tr>
      <w:tr w:rsidR="00D20EF1" w:rsidRPr="005238FF">
        <w:trPr>
          <w:cantSplit/>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1/04.8/437-2022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 «Հայաստանի Հանրապետության դատական օրենսգիրք» սահմանադրական օրենքում փոփոխություններ և լրացումներ կատարելու մասին», «Մարդու իրավունքների պաշտպանի մասին» սահմանադրական օրենքում փոփոխություն կատարելու մասին», «Դատախազության մասին» օրենքում փոփոխություններ և լրացումներ կատարելու մասին», «Օպերատիվ-հետախուզական գործունեության մասին» օրենքում փոփոխություններ և լրացումներ կատարելու մասին», «Վարչական իրավախախտումների վերաբերյալ Հայաստանի Հանրապետության օրենսգրքում փոփոխություններ և լրացումներ կատարելու մասին» օրենքների և հարակից օրենքների նախագծերի փաթեթի վերաբերյալ շրջակա միջավայրի նախարարությունն առաջարկություններ և առարկություններ չունի։ «Կոռուպցիայի կանխարգելման հանձնաժողովի մասին» օրենքում փոփոխություններ կատարելու և «Կոռուպցիայի կանխարգելման հանձնաժողովի մասին» օրենքում լրացումներ կատարելու մասին» 2021 թվականի մայիսի 7-ի թիվ ՀՕ-208-Ն օրենքում փոփոխություններ կատարելու մասին» օրենքի նախագծում միաժամանակ ներառված թվով երկու օրենքներում  են կատարվում համապատասխան փոփոխությունները, հետևաբար շրջակա միջավայրի նախարարությունն առաջարկում է վերանայել նման տեսքով իրավական ակտի ընդունման նպատակահարմարությունը։ </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2. Կից ներկայացնում եմ «Վարչական իրավախախտումների վերաբերյալ Հայաստանի Հանրապետության օրենսգրքում փոփոխություններ և լրացումներ կատարելու մասին» օրենքի նախագիծը, ինչը չի ներկայացվել համապատասխան շահագրգիռ մարմիններին։ </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114"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cantSplit/>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9. ՀՀ սննդամթերքի անվտանգության տեսչական մարմին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14.01.2022</w:t>
            </w:r>
          </w:p>
        </w:tc>
      </w:tr>
      <w:tr w:rsidR="00D20EF1" w:rsidRPr="005238FF">
        <w:trPr>
          <w:cantSplit/>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01/06.1/5/409-2022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10. ՀՀ քաղաքաշինական, տեխնիկական և հրդեհային անվտանգության տեսչական մարմին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17.01.2022</w:t>
            </w:r>
          </w:p>
        </w:tc>
      </w:tr>
      <w:tr w:rsidR="00D20EF1" w:rsidRPr="005238FF">
        <w:trPr>
          <w:cantSplit/>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ՔՏՄ/06</w:t>
            </w:r>
            <w:r w:rsidR="001D477A">
              <w:rPr>
                <w:rFonts w:ascii="GHEA Grapalat" w:eastAsia="GHEA Grapalat" w:hAnsi="GHEA Grapalat" w:cs="GHEA Grapalat"/>
                <w:b/>
                <w:sz w:val="22"/>
                <w:szCs w:val="22"/>
              </w:rPr>
              <w:t>.</w:t>
            </w:r>
            <w:r w:rsidRPr="005238FF">
              <w:rPr>
                <w:rFonts w:ascii="GHEA Grapalat" w:eastAsia="GHEA Grapalat" w:hAnsi="GHEA Grapalat" w:cs="GHEA Grapalat"/>
                <w:b/>
                <w:sz w:val="22"/>
                <w:szCs w:val="22"/>
              </w:rPr>
              <w:t>1</w:t>
            </w:r>
            <w:r w:rsidR="001D477A">
              <w:rPr>
                <w:rFonts w:ascii="GHEA Grapalat" w:eastAsia="GHEA Grapalat" w:hAnsi="GHEA Grapalat" w:cs="GHEA Grapalat"/>
                <w:b/>
                <w:sz w:val="22"/>
                <w:szCs w:val="22"/>
              </w:rPr>
              <w:t>.</w:t>
            </w:r>
            <w:r w:rsidRPr="005238FF">
              <w:rPr>
                <w:rFonts w:ascii="GHEA Grapalat" w:eastAsia="GHEA Grapalat" w:hAnsi="GHEA Grapalat" w:cs="GHEA Grapalat"/>
                <w:b/>
                <w:sz w:val="22"/>
                <w:szCs w:val="22"/>
              </w:rPr>
              <w:t>1/519-22</w:t>
            </w:r>
          </w:p>
        </w:tc>
      </w:tr>
      <w:tr w:rsidR="00D20EF1" w:rsidRPr="005238FF">
        <w:trPr>
          <w:trHeight w:val="375"/>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11. ՀՀ կրթության, գիտության, մշակույթի և սպորտի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14.01.2022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01/18.2/793-2022</w:t>
            </w:r>
          </w:p>
        </w:tc>
      </w:tr>
      <w:tr w:rsidR="00D20EF1" w:rsidRPr="005238FF">
        <w:trPr>
          <w:trHeight w:val="375"/>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bookmarkStart w:id="0" w:name="_heading=h.gjdgxs" w:colFirst="0" w:colLast="0"/>
            <w:bookmarkEnd w:id="0"/>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13. ՀՀ առողջապահության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17.01.2022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ԱԱ/11/1090-2022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Փաթեթի առնչությամբ դիտողություններ և առաջարկություններ չկան:</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Միաժամանակ, Հայաստանի Հանրապետության քրեական դատավարության օրենսգրքի</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(այսուհետ՝ Օրենսգիրք)</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վերաբերյալ հայտնում եմ հետևյալը.</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Առաջարկվում է Նախագծի 91-րդ` «Փորձագետի եզրակացությունը» վերտառությամբ հոդվածը խմբագրել` պահպանելով գործող քրեական դատավարության օրենսգրքի համապատասխան հոդվածի ձևակերպումը, </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Նախագծի 92-րդ հոդվածի համաձայն` փորձագետի կարծիքը գիտության, տեխնիկայի, արվեստի, արհեստի կամ որևէ այլ բնագավառում հատուկ գիտելիքների կամ հմտությունների օգտագործմամբ վարույթի մասնավոր մասնակցի կողմից իրեն առաջադրած, ինչպես նաև իր իրավասության մեջ մտնող այլ հարցերի վերաբերյալ գրավոր հիմնավորված հետևություններն են, որոնց փորձագետը հանգել է՝ առանց վարույթի համապատասխան նյութերը, դիակը կամ վարույթին ներգրավված համապատասխան անձին հետազոտելու: Եթե Նախագծում բացի 59-րդ հոդվածից չկա հետազոտություն իրականացնելով կարծիք տալ հասկացություն, ապա մի հոդվածով նախատեսելը, մյուսով բացառելը, այսինքն` իրարամերժ մոտեցում և կարգավորում նախատեսնելը ևս անընդունելի է: Ուստի առաջարկվում է Նախագծից հանել «փորձագետի կարծիքը»` որպես ապացույցի տեսակ, հետևյալ հիմնավորմամբ.</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 և առաջ անհրաժեշտ ենք համարում անդրադարձ կատարել Նախագծում տեղ գտած նոր՝ «փորձագետի կարծիք» հասկացությանը և՛ որպես ապացույցի առանձին տեսակի, և՛ որպես հասկացություն հիմնավորվածությանը:</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«Փորձագետի կարծիք» հասկացությանը` որպես ապացույցի առանձին տեսակ դիտելը մեր կողմից և՛ տեսականորեն, և՛ գործնականում անընդունելի է, քանի որ եթե փորձագետը չի ուսումնասիրում վարույթի համապատասխան նյութերը, դիակը կամ չի հետազոտում վարույթին ներգրավված անձին, ապա տվյալ պարագայում ինչպես կարող է տալ հարցերի վերաբերյալ գրավոր հիմնավորված հետևություններ: Ավելին` որպես ապացույց այն ևս չի կարող դիտվել, քանի որ կառուցված է լինելու վերացական, տեսական և սուբյեկտիվ ընկալված ու ներկայացված փաստերի հիման վրա: «Փորձագետի կարծիք» հասկացության հետ առաջարկվում է հանել, քանի որ «փորձագետ» անվանումը համապատասխան մասնագետն ստանում է փորձաքննություն իրականացնելու հետևանքով, իսկ մասնավոր անձի կողմից տրված վերացական, սուբյեկտիվ ընկալմամբ </w:t>
            </w:r>
            <w:r w:rsidRPr="005238FF">
              <w:rPr>
                <w:rFonts w:ascii="GHEA Grapalat" w:eastAsia="GHEA Grapalat" w:hAnsi="GHEA Grapalat" w:cs="GHEA Grapalat"/>
                <w:sz w:val="22"/>
                <w:szCs w:val="22"/>
              </w:rPr>
              <w:lastRenderedPageBreak/>
              <w:t>ներկայացված հարցերին պատասխանելու պարագայում կարգավիճակն այլ է: Այսինքն` կարծիքը, որն իրենից սուբյեկտիվ ընկալում և մոտեցում է ներկայացնում, մեր կարծիքով, չի կարող լինել ապացույց, այն էլ` արդարադատության ոլորտում:</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Կարող է լինել «մասնագետի» կարծիք, քանի որ մասնագետը հետազոտություններ չի իրականացնում և եզրակացություն չի տալիս, այլ որևէ բնագավառում իր ունեցած հմտություններով և գիտելիքներով աջակցում է վարույթն իրականացնող մարմնին այս կամ այն քննչական կամ այլ դատավարական գործողությունը կատարելիս: Վերջինիս կողմից տրվող կարծիքը ոչ թե հետազոտության արդյունք է, այլ կոնկրետ հարցի վերաբերյալ մասնագիտական գիտելիքների կամ փորձի վրա հիմնված դիրքորոշում, որը վարույթն իրականացնող մարմնի համար կարող է ունենալ միայն ուղղորդող, խորհրդատվական նշանակություն, այլ ոչ թե ապացույց: Ուստի պատահական չէ, որ գործող օրենքով մասնագետի կարծիքը չի դիտվում որպես ապացույցի ինքնուրույն տեսակ, և այն չի կարող փոխարինել փորձագետի եզրակացությանը:</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Փորձագետի եզրակացությունն իրենից ներկայացնում է գրավոր շարադրված հետևություն, որտեղ փորձագետը հատուկ գիտելիքների կիրառմամբ կատարված հետազոտությունների հիման վրա պատասխանում է վարույթն իրականացնող մարմնի առաջադրած հարցերին: Ավելին` փորձագետը նախազգուշացվում է կեղծ եզրակացություն տալու համար, իսկ կարծիքի համար՝ ոչ: Որպես ապացույցի առանձին տեսակներ` «փորձագետի եզրակացությունը» և «փորձագետի կարծիքը» իրենց հիմնավորվածության, լրիվության, հավաստիության, օբյեկտիվության, ինչպես նաև գնահատման տեսանկյունից չի կարելի դիտել և գնահատել հավասարազոր՝ հաշվի առնելով վերը շարադրված հանգամանքները: Ավելին` փորձագետի կարծիքը հետագայում կարող է առաջ բերել մի շարք հակասություններ, մասնավորապես` չի բացառվում, որ հետագայում անձին հետազոտելով, առկա նյութերն ուսումնասիրելուց հետո փաստերն այլ բան վկայեն, և տվյալ դեպքում առաջանա քաոս և՛ փորձագետի, և՛ վարույթի մյուս մասնակիցների, այդ թվում` նաև դատարանի ու քննիչի համար: Չի բացառվում նաև, որ միևնույն գործով նույն փորձագետը տա կարծիք, այնուհետև կատարելով փորձաքննություն՝ հանգի այլ հետևության, որն այդ պահին մասնավոր անձի համար անընդունելի է, ապա կսկսվի մի իրավիճակ, որը շատ դեպքերում կբերի տհաճ և բացասական հետևանքներ, ընդհուպ մինչև մասնավոր անձը կարող է ետ պահանջել կարծիքի համար իր կատարած վճարը, անհարկի ձգձգումների և վտանգի տակ դրվի գործի ողջամիտ ժամկետում քննությունը:</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Երկրորդ՝ փաստաբանի, փորձագետի և թարգմանչի վարձատրության կարգը սահմանող` Նախագծի </w:t>
            </w:r>
            <w:r w:rsidRPr="005238FF">
              <w:rPr>
                <w:rFonts w:ascii="GHEA Grapalat" w:eastAsia="GHEA Grapalat" w:hAnsi="GHEA Grapalat" w:cs="GHEA Grapalat"/>
                <w:sz w:val="22"/>
                <w:szCs w:val="22"/>
              </w:rPr>
              <w:lastRenderedPageBreak/>
              <w:t>165-րդ հոդվածի 3-րդ կետի համաձայն` փորձագետը ստանում է վարույթի համապատասխան մասնավոր մասնակցի հետ պայմանավորված չափով վարձատրություն, եթե աշխատանքը կատարել են տվյալ մասնակցի հետ ունեցած պայմանավորվածությամբ: Նշված կետը, այն է՝ վարձատրության կարգը, իր հերթին առաջ է բերում կոռուպցիոն ռիսկեր, որն էլ հետագայում առաջ կբերի բազմաբնույթ խնդիրներ և հետևանքներ, ինչու չէ գործի ողջամիտ ժամկետի քննության անհարգի ձգձգում: Ավելին, Նախագծի 59-րդ հոդվածի 1-ին մասի 2-րդ կետում նշված է, որ փորձագետն օժանդակում է վարույթին՝ առանց հետազոտություն իրականացնելու գրավոր կարծիք տալով: Նույն հոդվածի 2-րդ մասում սահմանվում է, որ նշված հոդվածի 1-ին մասի 2-րդ կետով նախատեսված օժանդակության համար փորձագետը ներգրավվում է միայն վարույթի մասնավոր մասնակցի կողմից, իսկ սույն հոդվածի 1-ին մասի 3-րդ կետով նախատեսված օժանդակության համար` միայն վարույթն իրականացնող մարմնի կողմից:</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ՀՀ քրեական դատավարության նոր օրենսգրքով փորձագետի կարծիքը որպես ապացույցի տեսակ նախատեսվելով՝ մի կողմից վերացել է մասնագետի կոմից տրված կարծիքի գնահատման հետ կապված խնդիրը, մյուս կողմից վարույթի մասնավոր մասնակիցներին հնարավորություն է տրվել ներկայացնել կոնկրետ հարցերի կապակցությամբ անկախ փորձագետի կարծիք, որը կունենա հստակ կարգավիճակ վարույթի շրջանակներում՝ այդպիսով ապահովելով նաև անձի՝ օրենքով չարգելված միջոցներով պաշտպանության հնարավորությունը: Ինչ վերաբերում է նշված ապացույցի գնահատմանը, ապա այն պետք է իրականացվի պատշաճ իրավական ընթացակարգի շրջանակներում, և առհասարակ ոչ մի տվյալ նախապես հավաստի ապացույցի ուժ չունի: Բացի այդ, նախատեսվել է նաև փորձագետի ցուցմունքը որպես ապացույցի տեսակ, ինչը հնարավորություն կտա </w:t>
            </w:r>
            <w:r w:rsidRPr="005238FF">
              <w:rPr>
                <w:rFonts w:ascii="GHEA Grapalat" w:eastAsia="GHEA Grapalat" w:hAnsi="GHEA Grapalat" w:cs="GHEA Grapalat"/>
                <w:sz w:val="22"/>
                <w:szCs w:val="22"/>
              </w:rPr>
              <w:lastRenderedPageBreak/>
              <w:t>անհրաժեշտության դեպքում կարծիքի վերաբերյալ ստանալ կոնկրետ պարզաբանումներ կամ ճշգրտումներ: Ընդ որում՝ ՀՀ քրեական նոր օրենսգրքով պատասխանատվություն է նախատեսվում ինչպես քրեական վարույթով սուտ ցուցմունք տալու, փորձագետի կողմից կեղծ եզրակացություն տալու, այնպես էլ կեղծ կարծիք տալու համար: Ինչ վերաբերում է վարձատրության վերաբերյալ կարգավորումներին, ապա օրենսգրքով դրանք հստակ սահմանված են, մասնավորապես՝ փորձագետը պետական միջոցների հաշվին Հայաստանի Հանրապետության օրենսդրությամբ սահմանված չափով վարձատրություն է ստանում միայն, եթե աշխատանքը կատարել է վարույթն իրականացնող մարմնի հետ անմիջական պայմանավորվածությամբ, ինչը չի ենթադրում փորձագետի կարծիքի տրամադրման դեպքը, որպիսի պարագայում ներկայացված փաստարկներն անհիմն են:</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14. ՀՀ քաղաքաշինության կոմիտե</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19.01.2022</w:t>
            </w:r>
          </w:p>
        </w:tc>
      </w:tr>
      <w:tr w:rsidR="00D20EF1" w:rsidRPr="005238FF">
        <w:trPr>
          <w:cantSplit/>
          <w:trHeight w:val="630"/>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01/18/455-2022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shd w:val="clear" w:color="auto" w:fill="FFFFFF"/>
              <w:tabs>
                <w:tab w:val="left" w:pos="108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«Ապօրինի ծագում ունեցող գույքի բռնագանձման մասին» օրենքում փոփոխություններ կատարելու մասին օրենքի նախագծի.</w:t>
            </w:r>
          </w:p>
          <w:p w:rsidR="00D20EF1" w:rsidRPr="005238FF" w:rsidRDefault="0000070F" w:rsidP="005238FF">
            <w:pPr>
              <w:numPr>
                <w:ilvl w:val="1"/>
                <w:numId w:val="12"/>
              </w:numPr>
              <w:pBdr>
                <w:top w:val="nil"/>
                <w:left w:val="nil"/>
                <w:bottom w:val="nil"/>
                <w:right w:val="nil"/>
                <w:between w:val="nil"/>
              </w:pBdr>
              <w:shd w:val="clear" w:color="auto" w:fill="FFFFFF"/>
              <w:tabs>
                <w:tab w:val="left" w:pos="108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2-րդ հոդվածով նախատեսվում է օրենքի ամբողջ տեքստում «սույն օրենքով նախատեսված հանցագործություններ» բառերը և դրանց համապատասխան հոլովաձևերը փոխարինել «սույն օրենքով նախատեսված հանցանքներ» բառերով  և դրանց համապատասխան հոլովաձևերով։ Այդ առումով առաջարկում ենք նախագծի 3-րդ հոդվածում /օրենքի 5-րդ հոդված/ «հանցագործություններ» բառը նույնպես փոխարինել «հանցանքներ» բառով։</w:t>
            </w:r>
          </w:p>
        </w:tc>
        <w:tc>
          <w:tcPr>
            <w:tcW w:w="3840" w:type="dxa"/>
            <w:gridSpan w:val="2"/>
            <w:tcBorders>
              <w:top w:val="single" w:sz="4" w:space="0" w:color="000000"/>
              <w:left w:val="single" w:sz="4" w:space="0" w:color="000000"/>
              <w:bottom w:val="single" w:sz="4" w:space="0" w:color="000000"/>
              <w:right w:val="single" w:sz="4" w:space="0" w:color="000000"/>
            </w:tcBorders>
          </w:tcPr>
          <w:p w:rsidR="00D20EF1" w:rsidRPr="005238FF" w:rsidRDefault="0000070F" w:rsidP="005238FF">
            <w:pPr>
              <w:tabs>
                <w:tab w:val="left" w:pos="324"/>
              </w:tabs>
              <w:spacing w:line="276" w:lineRule="auto"/>
              <w:ind w:left="0"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1.2</w:t>
            </w:r>
            <w:r w:rsidRPr="005238FF">
              <w:rPr>
                <w:rFonts w:ascii="GHEA Grapalat" w:eastAsia="GHEA Grapalat" w:hAnsi="GHEA Grapalat" w:cs="GHEA Grapalat"/>
                <w:sz w:val="22"/>
                <w:szCs w:val="22"/>
              </w:rPr>
              <w:t xml:space="preserve"> 3-րդ հոդվածն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Հոդվածները համարակալելիս հաշվի են առնվել նշված օրենքի կարգավորումները: </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08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«Հայաստանի Հանրապետության դատական օրենսգիրք» սահմանադրական օրենքում փոփոխություններ և լրացումներ կատարելու մասին օրենքի նախագծի.</w:t>
            </w:r>
          </w:p>
          <w:p w:rsidR="00D20EF1" w:rsidRPr="005238FF" w:rsidRDefault="0000070F" w:rsidP="005238FF">
            <w:pPr>
              <w:numPr>
                <w:ilvl w:val="1"/>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2-րդ, 3-րդ և 14-րդ հոդվածներն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հաշվի են առնվել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lastRenderedPageBreak/>
              <w:t>2.2</w:t>
            </w:r>
            <w:r w:rsidRPr="005238FF">
              <w:rPr>
                <w:rFonts w:ascii="GHEA Grapalat" w:eastAsia="GHEA Grapalat" w:hAnsi="GHEA Grapalat" w:cs="GHEA Grapalat"/>
                <w:sz w:val="22"/>
                <w:szCs w:val="22"/>
              </w:rPr>
              <w:t xml:space="preserve"> 3-րդ հոդվածում առկա է վրիպակ՝ «միջնորդություններ» բառի փոխարեն անհրաժեշտ է օգտագործել «միջնորդությունները» բառը։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«Ձերբակալված և կալանավորված անձանց պահելու մասին» օրենքի նախագծի.</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 xml:space="preserve">3.1 </w:t>
            </w:r>
            <w:r w:rsidRPr="005238FF">
              <w:rPr>
                <w:rFonts w:ascii="GHEA Grapalat" w:eastAsia="GHEA Grapalat" w:hAnsi="GHEA Grapalat" w:cs="GHEA Grapalat"/>
                <w:sz w:val="22"/>
                <w:szCs w:val="22"/>
              </w:rPr>
              <w:t>վերնագրում «փոփոխություն» բառն անհրաժեշտ է փոխարինել «փոփոխություններ» բառով,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spacing w:line="276" w:lineRule="auto"/>
              <w:ind w:left="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 ի գիտություն</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Հաշվի առնելով օրենքի սերտ կապը նաև ՀՀ քրեակատարողական օրենսգրքի հետ, այն հանվել է սույն փաթեթից և ամբողջությամբ կլրամշակվի քրեակատարողական նոր օրենսգրքի հետ համատեղ:</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3.2</w:t>
            </w:r>
            <w:r w:rsidRPr="005238FF">
              <w:rPr>
                <w:rFonts w:ascii="GHEA Grapalat" w:eastAsia="GHEA Grapalat" w:hAnsi="GHEA Grapalat" w:cs="GHEA Grapalat"/>
                <w:sz w:val="22"/>
                <w:szCs w:val="22"/>
              </w:rPr>
              <w:t xml:space="preserve"> 3-րդ, 5-րդ և 9-րդ հոդվածներն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spacing w:line="276" w:lineRule="auto"/>
              <w:ind w:left="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 ի գիտություն</w:t>
            </w:r>
          </w:p>
          <w:p w:rsidR="00D20EF1" w:rsidRPr="005238FF" w:rsidRDefault="0000070F" w:rsidP="005238FF">
            <w:pP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Հաշվի առնելով օրենքի սերտ կապը նաև ՀՀ քրեակատարողական օրենսգրքի հետ, այն հանվել է սույն փաթեթից և ամբողջությամբ կլրամշակվի քրեակատարողական նոր օրենսգրքի հետ համատեղ: Առաջարկը հետագայում կդիտարկվի այդ համատեքստում:</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3.3</w:t>
            </w:r>
            <w:r w:rsidRPr="005238FF">
              <w:rPr>
                <w:rFonts w:ascii="GHEA Grapalat" w:eastAsia="GHEA Grapalat" w:hAnsi="GHEA Grapalat" w:cs="GHEA Grapalat"/>
                <w:sz w:val="22"/>
                <w:szCs w:val="22"/>
              </w:rPr>
              <w:t xml:space="preserve"> 10-րդ հոդվածում առկա է վրիպակ «ՀՀ» հապավման փոխարեն անհրաժեշտ է օգտագործել «Հայաստանի Հանրապետություն» բառերը։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spacing w:line="276" w:lineRule="auto"/>
              <w:ind w:left="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 ի գիտություն</w:t>
            </w:r>
          </w:p>
          <w:p w:rsidR="00D20EF1" w:rsidRPr="005238FF" w:rsidRDefault="0000070F" w:rsidP="005238FF">
            <w:pPr>
              <w:spacing w:line="276" w:lineRule="auto"/>
              <w:ind w:left="0" w:right="28"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 xml:space="preserve">Հաշվի առնելով օրենքի սերտ կապը նաև ՀՀ քրեակատարողական օրենսգրքի հետ, այն հանվել է սույն փաթեթից և ամբողջությամբ կլրամշակվի քրեակատարողական նոր օրենսգրքի հետ համատեղ: Առաջարկը հետագայում կդիտարկվի այդ համատեքստում:  </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851"/>
                <w:tab w:val="left" w:pos="108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«Դատախազության մասին» օրենքում փոփոխություններ և լրացումներ կատարելու մասին օրենքի նախագծի 1-ին հոդվածով նախատեսվում է օրենքի  3-րդ հոդվածի 1-ին մասի 4-րդ կետում </w:t>
            </w:r>
            <w:r w:rsidRPr="005238FF">
              <w:rPr>
                <w:rFonts w:ascii="GHEA Grapalat" w:eastAsia="GHEA Grapalat" w:hAnsi="GHEA Grapalat" w:cs="GHEA Grapalat"/>
                <w:sz w:val="22"/>
                <w:szCs w:val="22"/>
              </w:rPr>
              <w:lastRenderedPageBreak/>
              <w:t>«հանձնարարական» բառը փոխարինել «հանձնարարություն» բառով և հանել «ցուցում» բառը:</w:t>
            </w:r>
          </w:p>
          <w:p w:rsidR="00D20EF1" w:rsidRPr="005238FF" w:rsidRDefault="0000070F" w:rsidP="005238FF">
            <w:pPr>
              <w:pBdr>
                <w:top w:val="nil"/>
                <w:left w:val="nil"/>
                <w:bottom w:val="nil"/>
                <w:right w:val="nil"/>
                <w:between w:val="nil"/>
              </w:pBdr>
              <w:tabs>
                <w:tab w:val="left" w:pos="108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Այսինքն նախագծի ընդունման դեպքում դատախազի կողմից կայացվող ակտերի տեսակների մեջ ցուցումներն այլևս չեն լինելու։ </w:t>
            </w:r>
          </w:p>
          <w:p w:rsidR="00D20EF1" w:rsidRPr="005238FF" w:rsidRDefault="0000070F" w:rsidP="005238FF">
            <w:pPr>
              <w:pBdr>
                <w:top w:val="nil"/>
                <w:left w:val="nil"/>
                <w:bottom w:val="nil"/>
                <w:right w:val="nil"/>
                <w:between w:val="nil"/>
              </w:pBdr>
              <w:tabs>
                <w:tab w:val="left" w:pos="108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Բացի այդ այս պահին դեռևս գործող ՀՀ քրեական դատավարության օրենսգրքում օգտագործվող «ցուցում» եզրույթը հանված է նաև ՀՀ քրեական դատավարության նոր օրենսգրքից։</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shd w:val="clear" w:color="auto" w:fill="EA9999"/>
              </w:rPr>
            </w:pPr>
            <w:r w:rsidRPr="005238FF">
              <w:rPr>
                <w:rFonts w:ascii="GHEA Grapalat" w:eastAsia="GHEA Grapalat" w:hAnsi="GHEA Grapalat" w:cs="GHEA Grapalat"/>
                <w:sz w:val="22"/>
                <w:szCs w:val="22"/>
              </w:rPr>
              <w:t>Հիմք ընդունելով վերը նշվածը՝ առաջարկում ենք «Ձերբակալված և կալանավորված անձանց պահելու մասին» օրենքում փոփոխություններ կատարելու մասին օրենքի նախագիծը լրամշակել՝ «ցուցում» եզրույթը հանելով նշված օրենքի 30-րդ հոդվածի 1-ին մասից և 31-րդ հոդվածի 1-ին մասի 8-րդ կետից։</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spacing w:line="276" w:lineRule="auto"/>
              <w:ind w:left="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 ի գիտություն</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Հաշվի առնելով օրենքի սերտ կապը </w:t>
            </w:r>
            <w:r w:rsidRPr="005238FF">
              <w:rPr>
                <w:rFonts w:ascii="GHEA Grapalat" w:eastAsia="GHEA Grapalat" w:hAnsi="GHEA Grapalat" w:cs="GHEA Grapalat"/>
                <w:sz w:val="22"/>
                <w:szCs w:val="22"/>
              </w:rPr>
              <w:lastRenderedPageBreak/>
              <w:t>նաև ՀՀ քրեակատարողական օրենսգրքի հետ, այն հանվել է սույն փաթեթից և ամբողջությամբ կլրամշակվի քրեակատարողական նոր օրենսգրքի հետ համատեղ:</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«Ազգային անվտանգության մարմինների մասին» օրենքում փոփոխություններ և լրացումներ կատարելու մասին օրենքի նախագծի 3-րդ և 4-րդ հոդվածներն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08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Հայաստանի Հանրապետության աշխատանքային օրենսգրքում փոփոխություններ կատարելու մասին օրենքի նախագծի 1-ին հոդվածն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08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«Հակակոռուպցիոն կոմիտեի մասին» օրենքում փոփոխություններ կատարելու մասին օրենքի նախագծի 1-ին հոդվածն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«Հարկային ծառայության մասին» օրենքում փոփոխություններ և լրացումներ կատարելու մասին օրենքի նախագծի 3-րդ հոդվածն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կատարելու մասին օրենքի նախագծի 1-ին հոդվածն </w:t>
            </w:r>
            <w:r w:rsidRPr="005238FF">
              <w:rPr>
                <w:rFonts w:ascii="GHEA Grapalat" w:eastAsia="GHEA Grapalat" w:hAnsi="GHEA Grapalat" w:cs="GHEA Grapalat"/>
                <w:sz w:val="22"/>
                <w:szCs w:val="22"/>
              </w:rPr>
              <w:lastRenderedPageBreak/>
              <w:t>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Հոդվածները համարակալելիս հիմք են ընդունվել նշված օրենքի </w:t>
            </w:r>
            <w:r w:rsidRPr="005238FF">
              <w:rPr>
                <w:rFonts w:ascii="GHEA Grapalat" w:eastAsia="GHEA Grapalat" w:hAnsi="GHEA Grapalat" w:cs="GHEA Grapalat"/>
                <w:sz w:val="22"/>
                <w:szCs w:val="22"/>
              </w:rPr>
              <w:lastRenderedPageBreak/>
              <w:t>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«Կոռուպցիայի կանխարգելման հանձնաժողովի մասին» և «Կոռուպցիայի կանխարգելման հանձնաժողովի մասին» օրենքում</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փոփոխություններ կատարելու մասին» օրենքներում փոփոխություններ կատարելու մասին» օրենքի նախագծի 4-րդ, 5-րդ և 7-րդ հոդվածներն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trHeight w:val="1906"/>
          <w:jc w:val="center"/>
        </w:trPr>
        <w:tc>
          <w:tcPr>
            <w:tcW w:w="10665" w:type="dxa"/>
            <w:tcBorders>
              <w:top w:val="single" w:sz="6" w:space="0" w:color="000000"/>
              <w:left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«Օպերատիվ-հետախուզական գործունեության մասին» օրենքում փոփոխություններ և լրացումներ կատարելու մասին օրենքի նախագծի.</w:t>
            </w:r>
          </w:p>
          <w:p w:rsidR="00D20EF1" w:rsidRPr="005238FF" w:rsidRDefault="0000070F" w:rsidP="005238FF">
            <w:p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 xml:space="preserve">11.1 </w:t>
            </w:r>
            <w:r w:rsidRPr="005238FF">
              <w:rPr>
                <w:rFonts w:ascii="GHEA Grapalat" w:eastAsia="GHEA Grapalat" w:hAnsi="GHEA Grapalat" w:cs="GHEA Grapalat"/>
                <w:sz w:val="22"/>
                <w:szCs w:val="22"/>
              </w:rPr>
              <w:t>3-րդ, 4-րդ, 6-րդ, 8-րդ, 10-րդ, 19-րդ, 20-24-րդ, 26-րդ և 27-րդ հոդվածներն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p w:rsidR="00D20EF1" w:rsidRPr="005238FF" w:rsidRDefault="00D20EF1"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 xml:space="preserve">11.2 </w:t>
            </w:r>
            <w:r w:rsidRPr="005238FF">
              <w:rPr>
                <w:rFonts w:ascii="GHEA Grapalat" w:eastAsia="GHEA Grapalat" w:hAnsi="GHEA Grapalat" w:cs="GHEA Grapalat"/>
                <w:sz w:val="22"/>
                <w:szCs w:val="22"/>
              </w:rPr>
              <w:t>3-րդ հոդվածը «Նորմատիվ իրավական ակտերի մասին» օրենքի 14-րդ հոդվածի հիմքով առաջարկում ենք շարադրել հետևյալ կերպ.</w:t>
            </w:r>
          </w:p>
          <w:p w:rsidR="00D20EF1" w:rsidRPr="005238FF" w:rsidRDefault="0000070F" w:rsidP="005238FF">
            <w:pPr>
              <w:pBdr>
                <w:top w:val="nil"/>
                <w:left w:val="nil"/>
                <w:bottom w:val="nil"/>
                <w:right w:val="nil"/>
                <w:between w:val="nil"/>
              </w:pBdr>
              <w:shd w:val="clear" w:color="auto" w:fill="FFFFFF"/>
              <w:tabs>
                <w:tab w:val="left" w:pos="993"/>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w:t>
            </w:r>
            <w:r w:rsidRPr="005238FF">
              <w:rPr>
                <w:rFonts w:ascii="GHEA Grapalat" w:eastAsia="GHEA Grapalat" w:hAnsi="GHEA Grapalat" w:cs="GHEA Grapalat"/>
                <w:b/>
                <w:sz w:val="22"/>
                <w:szCs w:val="22"/>
              </w:rPr>
              <w:t xml:space="preserve">Հոդված 3. </w:t>
            </w:r>
            <w:r w:rsidRPr="005238FF">
              <w:rPr>
                <w:rFonts w:ascii="GHEA Grapalat" w:eastAsia="GHEA Grapalat" w:hAnsi="GHEA Grapalat" w:cs="GHEA Grapalat"/>
                <w:sz w:val="22"/>
                <w:szCs w:val="22"/>
              </w:rPr>
              <w:t>Օրենքի 4-րդ հոդվածի 1-ին մասի.</w:t>
            </w:r>
          </w:p>
          <w:p w:rsidR="00D20EF1" w:rsidRPr="005238FF" w:rsidRDefault="0000070F" w:rsidP="005238FF">
            <w:pPr>
              <w:pBdr>
                <w:top w:val="nil"/>
                <w:left w:val="nil"/>
                <w:bottom w:val="nil"/>
                <w:right w:val="nil"/>
                <w:between w:val="nil"/>
              </w:pBdr>
              <w:shd w:val="clear" w:color="auto" w:fill="FFFFFF"/>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1-ին կետում բացահայտումը, կանխումը և խափանումը բառերը փոխարինել կանխումը, խափանումը և բացահայտումը բառերով</w:t>
            </w:r>
          </w:p>
          <w:p w:rsidR="00D20EF1" w:rsidRPr="005238FF" w:rsidRDefault="0000070F" w:rsidP="005238FF">
            <w:pPr>
              <w:pBdr>
                <w:top w:val="nil"/>
                <w:left w:val="nil"/>
                <w:bottom w:val="nil"/>
                <w:right w:val="nil"/>
                <w:between w:val="nil"/>
              </w:pBdr>
              <w:shd w:val="clear" w:color="auto" w:fill="FFFFFF"/>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2-րդ կետում հանցագործությունը բառը փոխարինել հանցագործություն բառով</w:t>
            </w:r>
          </w:p>
          <w:p w:rsidR="00D20EF1" w:rsidRPr="005238FF" w:rsidRDefault="0000070F" w:rsidP="005238FF">
            <w:pPr>
              <w:pBdr>
                <w:top w:val="nil"/>
                <w:left w:val="nil"/>
                <w:bottom w:val="nil"/>
                <w:right w:val="nil"/>
                <w:between w:val="nil"/>
              </w:pBdr>
              <w:shd w:val="clear" w:color="auto" w:fill="FFFFFF"/>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 3-րդ կետում քրեական պատասխանատվությունից բառերից հետո լրացնել և պատժից բառերը</w:t>
            </w:r>
          </w:p>
          <w:p w:rsidR="00D20EF1" w:rsidRPr="005238FF" w:rsidRDefault="0000070F" w:rsidP="005238FF">
            <w:p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 8-րդ կետում նախապատրաստվող բառից հետո լրացնել , կատարվող կամ կատարված բառերը:»,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p>
          <w:p w:rsidR="00D20EF1" w:rsidRPr="005238FF" w:rsidRDefault="00D20EF1" w:rsidP="005238FF">
            <w:pPr>
              <w:spacing w:line="276" w:lineRule="auto"/>
              <w:ind w:left="0" w:right="28" w:hanging="2"/>
              <w:jc w:val="both"/>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11.3 4-րդ հոդվածի 3-րդ մասում առկա է վրիպակ՝ «փաստաթղթեր» բառի փոխարեն պետք է լինի «փաստաթղթերը» բառը,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1"/>
                <w:numId w:val="1"/>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6-րդ հոդվածի 2-րդ մասում /օրենքի 8-րդ հոդվածի 2-րդ մաս/ նախատեսվող փոփոխությունն կարելի է կատարել դրույթը նոր նախադասությամբ լրացնելով։ </w:t>
            </w:r>
          </w:p>
          <w:p w:rsidR="00D20EF1" w:rsidRPr="005238FF" w:rsidRDefault="0000070F" w:rsidP="005238FF">
            <w:p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Առաջարկում ենք նշված դրույթը ձևակերպել ոչ թե « «իրականացումը» </w:t>
            </w:r>
            <w:r w:rsidRPr="005238FF">
              <w:rPr>
                <w:rFonts w:ascii="GHEA Grapalat" w:eastAsia="GHEA Grapalat" w:hAnsi="GHEA Grapalat" w:cs="GHEA Grapalat"/>
                <w:b/>
                <w:sz w:val="22"/>
                <w:szCs w:val="22"/>
              </w:rPr>
              <w:t>բառից</w:t>
            </w:r>
            <w:r w:rsidRPr="005238FF">
              <w:rPr>
                <w:rFonts w:ascii="GHEA Grapalat" w:eastAsia="GHEA Grapalat" w:hAnsi="GHEA Grapalat" w:cs="GHEA Grapalat"/>
                <w:sz w:val="22"/>
                <w:szCs w:val="22"/>
              </w:rPr>
              <w:t xml:space="preserve"> հետո լրացնել « … » բառերով», այլ «2-րդ մասի առաջին </w:t>
            </w:r>
            <w:r w:rsidRPr="005238FF">
              <w:rPr>
                <w:rFonts w:ascii="GHEA Grapalat" w:eastAsia="GHEA Grapalat" w:hAnsi="GHEA Grapalat" w:cs="GHEA Grapalat"/>
                <w:b/>
                <w:sz w:val="22"/>
                <w:szCs w:val="22"/>
              </w:rPr>
              <w:t xml:space="preserve">նախադասությունից </w:t>
            </w:r>
            <w:r w:rsidRPr="005238FF">
              <w:rPr>
                <w:rFonts w:ascii="GHEA Grapalat" w:eastAsia="GHEA Grapalat" w:hAnsi="GHEA Grapalat" w:cs="GHEA Grapalat"/>
                <w:sz w:val="22"/>
                <w:szCs w:val="22"/>
              </w:rPr>
              <w:t xml:space="preserve">հետո լրացնել </w:t>
            </w:r>
            <w:r w:rsidRPr="005238FF">
              <w:rPr>
                <w:rFonts w:ascii="GHEA Grapalat" w:eastAsia="GHEA Grapalat" w:hAnsi="GHEA Grapalat" w:cs="GHEA Grapalat"/>
                <w:b/>
                <w:sz w:val="22"/>
                <w:szCs w:val="22"/>
              </w:rPr>
              <w:t>«…» նախադասությամբ</w:t>
            </w:r>
            <w:r w:rsidRPr="005238FF">
              <w:rPr>
                <w:rFonts w:ascii="GHEA Grapalat" w:eastAsia="GHEA Grapalat" w:hAnsi="GHEA Grapalat" w:cs="GHEA Grapalat"/>
                <w:sz w:val="22"/>
                <w:szCs w:val="22"/>
              </w:rPr>
              <w:t xml:space="preserve">։»։  </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Քննարկվող հոդվածը համապատասխանում է օրենսդրական տեխնիկայի չափանիշներին:</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1"/>
                <w:numId w:val="1"/>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13-րդ հոդվածի վերնագրում առկա է վրիպակ՝ «Օրենքի 22-րդ հոդվածը 1-ին մասը …» </w:t>
            </w:r>
            <w:r w:rsidRPr="005238FF">
              <w:rPr>
                <w:rFonts w:ascii="GHEA Grapalat" w:eastAsia="GHEA Grapalat" w:hAnsi="GHEA Grapalat" w:cs="GHEA Grapalat"/>
                <w:sz w:val="22"/>
                <w:szCs w:val="22"/>
              </w:rPr>
              <w:lastRenderedPageBreak/>
              <w:t xml:space="preserve">բառերի փոխարեն պետք է լինի «Օրենքի 22-րդ հոդվածի 1-ին մասը» բառերը, </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1"/>
                <w:numId w:val="1"/>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21-րդ հոդվածի 3-րդ մասի /փոփոխվում է օրենքի 34-րդ հոդվածի 3-րդ մասը/ 2-րդ նախադասության համաձայն. «</w:t>
            </w:r>
            <w:r w:rsidRPr="005238FF">
              <w:rPr>
                <w:rFonts w:ascii="GHEA Grapalat" w:eastAsia="GHEA Grapalat" w:hAnsi="GHEA Grapalat" w:cs="GHEA Grapalat"/>
                <w:b/>
                <w:sz w:val="22"/>
                <w:szCs w:val="22"/>
              </w:rPr>
              <w:t>Եթե դատարանը թույլ չի տալիս</w:t>
            </w:r>
            <w:r w:rsidRPr="005238FF">
              <w:rPr>
                <w:rFonts w:ascii="GHEA Grapalat" w:eastAsia="GHEA Grapalat" w:hAnsi="GHEA Grapalat" w:cs="GHEA Grapalat"/>
                <w:sz w:val="22"/>
                <w:szCs w:val="22"/>
              </w:rPr>
              <w:t xml:space="preserve"> </w:t>
            </w:r>
            <w:r w:rsidRPr="005238FF">
              <w:rPr>
                <w:rFonts w:ascii="GHEA Grapalat" w:eastAsia="GHEA Grapalat" w:hAnsi="GHEA Grapalat" w:cs="GHEA Grapalat"/>
                <w:b/>
                <w:sz w:val="22"/>
                <w:szCs w:val="22"/>
              </w:rPr>
              <w:t xml:space="preserve">շարունակել </w:t>
            </w:r>
            <w:r w:rsidRPr="005238FF">
              <w:rPr>
                <w:rFonts w:ascii="GHEA Grapalat" w:eastAsia="GHEA Grapalat" w:hAnsi="GHEA Grapalat" w:cs="GHEA Grapalat"/>
                <w:sz w:val="22"/>
                <w:szCs w:val="22"/>
              </w:rPr>
              <w:t>օպերատիվ-հետախուզական միջոցառումը, ապա ...։»: Իսկ 3-րդ նախադասությամբ սահմանվում է. «</w:t>
            </w:r>
            <w:r w:rsidRPr="005238FF">
              <w:rPr>
                <w:rFonts w:ascii="GHEA Grapalat" w:eastAsia="GHEA Grapalat" w:hAnsi="GHEA Grapalat" w:cs="GHEA Grapalat"/>
                <w:b/>
                <w:sz w:val="22"/>
                <w:szCs w:val="22"/>
              </w:rPr>
              <w:t>Հակառակ դեպքում</w:t>
            </w:r>
            <w:r w:rsidRPr="005238FF">
              <w:rPr>
                <w:rFonts w:ascii="GHEA Grapalat" w:eastAsia="GHEA Grapalat" w:hAnsi="GHEA Grapalat" w:cs="GHEA Grapalat"/>
                <w:sz w:val="22"/>
                <w:szCs w:val="22"/>
              </w:rPr>
              <w:t xml:space="preserve"> դատարանը որոշում է կայացնում օպերատիվ-հետախուզական միջոցառման անցկացումը </w:t>
            </w:r>
            <w:r w:rsidRPr="005238FF">
              <w:rPr>
                <w:rFonts w:ascii="GHEA Grapalat" w:eastAsia="GHEA Grapalat" w:hAnsi="GHEA Grapalat" w:cs="GHEA Grapalat"/>
                <w:b/>
                <w:sz w:val="22"/>
                <w:szCs w:val="22"/>
              </w:rPr>
              <w:t>թույլատրելու</w:t>
            </w:r>
            <w:r w:rsidRPr="005238FF">
              <w:rPr>
                <w:rFonts w:ascii="GHEA Grapalat" w:eastAsia="GHEA Grapalat" w:hAnsi="GHEA Grapalat" w:cs="GHEA Grapalat"/>
                <w:sz w:val="22"/>
                <w:szCs w:val="22"/>
              </w:rPr>
              <w:t xml:space="preserve"> մասին:»։ «Թույլ չի տալիս»-ի «հակառակ դեպքում»-ը թույլ տալն է և նշված երկու նախադասությունների ամփոփման արդյունքում 3-րդ նախադասության իմաստն ստացվում է. «Եթե դատարանը </w:t>
            </w:r>
            <w:r w:rsidRPr="005238FF">
              <w:rPr>
                <w:rFonts w:ascii="GHEA Grapalat" w:eastAsia="GHEA Grapalat" w:hAnsi="GHEA Grapalat" w:cs="GHEA Grapalat"/>
                <w:b/>
                <w:sz w:val="22"/>
                <w:szCs w:val="22"/>
              </w:rPr>
              <w:t>թույլ է</w:t>
            </w:r>
            <w:r w:rsidRPr="005238FF">
              <w:rPr>
                <w:rFonts w:ascii="GHEA Grapalat" w:eastAsia="GHEA Grapalat" w:hAnsi="GHEA Grapalat" w:cs="GHEA Grapalat"/>
                <w:sz w:val="22"/>
                <w:szCs w:val="22"/>
              </w:rPr>
              <w:t xml:space="preserve"> տալիս շարունակել  ..., ապա որոշում է կայացնում ... </w:t>
            </w:r>
            <w:r w:rsidRPr="005238FF">
              <w:rPr>
                <w:rFonts w:ascii="GHEA Grapalat" w:eastAsia="GHEA Grapalat" w:hAnsi="GHEA Grapalat" w:cs="GHEA Grapalat"/>
                <w:b/>
                <w:sz w:val="22"/>
                <w:szCs w:val="22"/>
              </w:rPr>
              <w:t xml:space="preserve">թույլատրելու </w:t>
            </w:r>
            <w:r w:rsidRPr="005238FF">
              <w:rPr>
                <w:rFonts w:ascii="GHEA Grapalat" w:eastAsia="GHEA Grapalat" w:hAnsi="GHEA Grapalat" w:cs="GHEA Grapalat"/>
                <w:sz w:val="22"/>
                <w:szCs w:val="22"/>
              </w:rPr>
              <w:t>մասին։»։</w:t>
            </w:r>
            <w:r w:rsidRPr="005238FF">
              <w:rPr>
                <w:rFonts w:ascii="GHEA Grapalat" w:eastAsia="GHEA Grapalat" w:hAnsi="GHEA Grapalat" w:cs="GHEA Grapalat"/>
                <w:b/>
                <w:sz w:val="22"/>
                <w:szCs w:val="22"/>
                <w:vertAlign w:val="superscript"/>
              </w:rPr>
              <w:footnoteReference w:id="1"/>
            </w:r>
            <w:r w:rsidRPr="005238FF">
              <w:rPr>
                <w:rFonts w:ascii="GHEA Grapalat" w:eastAsia="GHEA Grapalat" w:hAnsi="GHEA Grapalat" w:cs="GHEA Grapalat"/>
                <w:b/>
                <w:sz w:val="22"/>
                <w:szCs w:val="22"/>
              </w:rPr>
              <w:t xml:space="preserve"> </w:t>
            </w:r>
          </w:p>
          <w:p w:rsidR="00D20EF1" w:rsidRPr="005238FF" w:rsidRDefault="0000070F" w:rsidP="005238FF">
            <w:p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Հիմք ընդունելով վերը նշվածը՝ առաջարկում ենք նախագծի 21-րդ հոդվածի 3-րդ մասի 1-ին նախադասությունից հետո շարադրել հետևյալ կերպ.</w:t>
            </w:r>
          </w:p>
          <w:p w:rsidR="00D20EF1" w:rsidRPr="005238FF" w:rsidRDefault="0000070F" w:rsidP="005238FF">
            <w:pPr>
              <w:pBdr>
                <w:top w:val="nil"/>
                <w:left w:val="nil"/>
                <w:bottom w:val="nil"/>
                <w:right w:val="nil"/>
                <w:between w:val="nil"/>
              </w:pBdr>
              <w:tabs>
                <w:tab w:val="left" w:pos="108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«Օպերատիվ-հետախուզական միջոցառումը շարունակելու թույլտվություն ստանալու մասին միջնորդության քննության արդյունքներով դատարանը.</w:t>
            </w:r>
          </w:p>
          <w:p w:rsidR="00D20EF1" w:rsidRPr="005238FF" w:rsidRDefault="0000070F" w:rsidP="005238FF">
            <w:pPr>
              <w:numPr>
                <w:ilvl w:val="0"/>
                <w:numId w:val="4"/>
              </w:numPr>
              <w:pBdr>
                <w:top w:val="nil"/>
                <w:left w:val="nil"/>
                <w:bottom w:val="nil"/>
                <w:right w:val="nil"/>
                <w:between w:val="nil"/>
              </w:pBdr>
              <w:tabs>
                <w:tab w:val="left" w:pos="108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որոշում է կայացնում միջնորդությունը բավարարելու և օպերատիվ-հետախուզական միջոցառման անցկացումը /շարունակումը/ թույլատրելու մասին, կամ</w:t>
            </w:r>
          </w:p>
          <w:p w:rsidR="00D20EF1" w:rsidRPr="005238FF" w:rsidRDefault="0000070F" w:rsidP="005238FF">
            <w:pPr>
              <w:numPr>
                <w:ilvl w:val="0"/>
                <w:numId w:val="4"/>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միջնորդությունը մերժելու մասին, ինչից հետո օպերատիվ-հետախուզական միջոցառումն անմիջապես դադարեցվում է, իսկ դրա արդյունքում ձեռք բերված տեղեկությունները և նյութերը անհապաղ ոչնչացվում են:»,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Հոդվածի համապատասխան մասի ձևակերպումները համապատասխանում են որոշակիության չափանիշին:</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1"/>
                <w:numId w:val="1"/>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22-րդ հոդվածի 3-րդ մասում մարմինների բառից առաջ ավելացնել «2-րդ մասում» բառը,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1"/>
                <w:numId w:val="1"/>
              </w:numPr>
              <w:pBdr>
                <w:top w:val="nil"/>
                <w:left w:val="nil"/>
                <w:bottom w:val="nil"/>
                <w:right w:val="nil"/>
                <w:between w:val="nil"/>
              </w:pBdr>
              <w:shd w:val="clear" w:color="auto" w:fill="FFFFFF"/>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26-րդ հոդվածն առաջարկում ենք շարադրել հետևյալ կերպ.   </w:t>
            </w:r>
          </w:p>
          <w:p w:rsidR="00D20EF1" w:rsidRPr="005238FF" w:rsidRDefault="0000070F" w:rsidP="005238FF">
            <w:pPr>
              <w:pBdr>
                <w:top w:val="nil"/>
                <w:left w:val="nil"/>
                <w:bottom w:val="nil"/>
                <w:right w:val="nil"/>
                <w:between w:val="nil"/>
              </w:pBdr>
              <w:shd w:val="clear" w:color="auto" w:fill="FFFFFF"/>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w:t>
            </w:r>
            <w:r w:rsidRPr="005238FF">
              <w:rPr>
                <w:rFonts w:ascii="GHEA Grapalat" w:eastAsia="GHEA Grapalat" w:hAnsi="GHEA Grapalat" w:cs="GHEA Grapalat"/>
                <w:b/>
                <w:sz w:val="22"/>
                <w:szCs w:val="22"/>
              </w:rPr>
              <w:t>Հոդված 26.</w:t>
            </w:r>
            <w:r w:rsidRPr="005238FF">
              <w:rPr>
                <w:rFonts w:ascii="GHEA Grapalat" w:eastAsia="GHEA Grapalat" w:hAnsi="GHEA Grapalat" w:cs="GHEA Grapalat"/>
                <w:sz w:val="22"/>
                <w:szCs w:val="22"/>
              </w:rPr>
              <w:t xml:space="preserve"> Օրենքի 39-րդ հոդվածի 1-ին մասը «սահմանված կարգով» բառերից հետո, լրացնել ՝ ընդ որում, յուրաքանչյուր անգամ դատարանի թույլտվությունը կարող է տրվել երկու ամիսը չգերազանցող ժամկետով: բառերով։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Հոդվածի համապատասխան մասի ձևակերպումները համապատասխանում են որոշակիության չափանիշին:</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«Փաստաբանության մասին» օրենքում փոփոխություններ և լրացումներ կատարելու </w:t>
            </w:r>
            <w:r w:rsidRPr="005238FF">
              <w:rPr>
                <w:rFonts w:ascii="GHEA Grapalat" w:eastAsia="GHEA Grapalat" w:hAnsi="GHEA Grapalat" w:cs="GHEA Grapalat"/>
                <w:sz w:val="22"/>
                <w:szCs w:val="22"/>
              </w:rPr>
              <w:lastRenderedPageBreak/>
              <w:t>մասին օրենքի նախագծի.</w:t>
            </w:r>
          </w:p>
          <w:p w:rsidR="00D20EF1" w:rsidRPr="005238FF" w:rsidRDefault="0000070F" w:rsidP="005238FF">
            <w:pPr>
              <w:numPr>
                <w:ilvl w:val="1"/>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3-րդ հոդվածում առկա է վրիպակ՝ փոփոխությունը կատարվում է օրենքի 18-րդ հոդվածի ոչ թե 2-րդ, այլ 1-ին մասում,</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Փոփոխությունը կատարվում է 2-րդ մասում, իսկ 1-ին մասը ուժը կորցրած է ճանաչվել:</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1"/>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6-րդ հոդվածում «դատարանում» բառի փոխարեն առաջարկում ենք օգտագործել «դատարաններում» բառը, քանի որ օրենքի փոփոխվող 21-րդ հոդվածում մյուս կառույցները հիշատակվում են հոգնակի թվով,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1"/>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3-րդ, 5-7րդ և 9-րդ հոդվածներն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«Փողերի լվացման և ահաբեկչության ֆինանսավորման դեմ պայքարի մասին» օրենքում փոփոխություններ կատարելու մասին օրենքի նախագծի.</w:t>
            </w:r>
          </w:p>
          <w:p w:rsidR="00D20EF1" w:rsidRPr="005238FF" w:rsidRDefault="0000070F" w:rsidP="005238FF">
            <w:pPr>
              <w:numPr>
                <w:ilvl w:val="1"/>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1-ին, 2-րդ և 4-րդ հոդվածներն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1"/>
                <w:numId w:val="12"/>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4-րդ հոդվածով փոփոխություն է կատարվում օրենքի 31-րդ հոդվածում, այնուհետև 5-րդ հոդվածով օրենքի 31-րդ հոդվածը ճանաչվում է ուժը կորցրած։</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Նախատեսվել են նշված կարգավորումների ուժի մեջ մտնելու տարբեր ժամկետներ: 31-րդ հոդվածի ուժը կորցրած ճանաչելը պայմանավորված է քրեական նոր օրենսգրքով իրավաբանական անձանց քրեական պատասխանատվության սահմանմամբ, որը սկսելու է գործել 2023 թվականից, մինչ այդ՝ նոր օրենսգրքի ուժի մեջ մտնելուց հետո, ծագող հարաբերությունները անհրաժեշտ է կարգավորել 31-րդ հոդվածի՝ նախագծով առաջարկվող </w:t>
            </w:r>
            <w:r w:rsidRPr="005238FF">
              <w:rPr>
                <w:rFonts w:ascii="GHEA Grapalat" w:eastAsia="GHEA Grapalat" w:hAnsi="GHEA Grapalat" w:cs="GHEA Grapalat"/>
                <w:sz w:val="22"/>
                <w:szCs w:val="22"/>
              </w:rPr>
              <w:lastRenderedPageBreak/>
              <w:t xml:space="preserve">կարգավորումներով: </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8"/>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Հայաստանի Հանրապետության քաղաքացիական օրենսգրքում փոփոխություններ կատարելու մասին օրենքի նախագծի 4-րդ հոդվածն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8"/>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Վարչական իրավախախտումների վերաբերյալ Հայաստանի Հանրապետության օրենսգրքում փոփոխություններ և լրացումներ կատարելու մասին օրենքի նախագծի 1-ին հոդվածն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8"/>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«Հայաստանի Հանրապետության ոստիկանության կարգապահական կանոնագիրքը հաստատելու մասին» օրենքում փոփոխություններ և լրացումներ կատարելու մասին օրենքի նախագծի 4-րդ հոդվածն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8"/>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«Ոստիկանության մասին» օրենքում փոփոխություններ և լրացումներ կատարելու մասին օրենքի նախագծի վերաբերյալ.</w:t>
            </w:r>
          </w:p>
          <w:p w:rsidR="00D20EF1" w:rsidRPr="005238FF" w:rsidRDefault="0000070F" w:rsidP="005238FF">
            <w:pPr>
              <w:numPr>
                <w:ilvl w:val="1"/>
                <w:numId w:val="8"/>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1-ին հոդվածով կատարվող փոփոխություններն առաջարկում ենք շարադրել ըստ հերթականության, </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Նշված հոդվածը շարադրվել է նոր խմբագրությամբ: </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1"/>
                <w:numId w:val="8"/>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3-րդ, 4-րդ, 6-8-րդ, 10-րդ, 13-16-րդ, 20-րդ, 23-րդ հոդվածներն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1"/>
                <w:numId w:val="8"/>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օրենքի 5-րդ հոդվածում կատարվող փոփոխությունների հերթականությունը պահպանելու համար առաջարկում ենք նախագծի 5-րդ և 6-րդ մասերի տեքստերը տեղերով փոխել։</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8"/>
              </w:numPr>
              <w:pBdr>
                <w:top w:val="nil"/>
                <w:left w:val="nil"/>
                <w:bottom w:val="nil"/>
                <w:right w:val="nil"/>
                <w:between w:val="nil"/>
              </w:pBdr>
              <w:tabs>
                <w:tab w:val="left" w:pos="126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«Զինվորական ծառայության և զինծառայողի կարգավիճակի մասին» օրենքում փոփոխություններ կատարելու մասին օրենքի 5-րդ հոդվածն անհրաժեշտ է համարակալել «Նորմատիվ իրավական ակտերի մասին» օրենքի 14-րդ հոդվածի 3-րդ և 7-րդ մասերի պահանջներին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համարակալելիս հիմք են ընդունվել նշված օրենքի կարգավորումները:</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15. ՀՀ առողջապահական և աշխատանքի տեսչական մարմին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18.01.2022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01/666-2022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Առաջարկություններ և դիտողություններ առկա չեն: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16. ՀՀ բնապահպանության և ընդերքի տեսչական մարմին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18.01.2022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01/016/3/165-2022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Առաջարկություններ և դիտողություններ առկա չեն: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17. ՀՀ արտակարգ իրավիճակների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14.01.2022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01/01.1/244-2022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Ձեր քննարկմանն եմ ներկայացնում Արտակարգ իրավիճակների նախարարության առաջարկությունները՝ «Փրկարար ծառայության մասին» օրենքում փոփոխություններ կատարելու մասին» և «Փրկարար ծառայության կանոնագիրքը հաստատելու մասին» օրենքում փոփոխություն կատարելու մասին» օրենքների նախագծերի տեսքով: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18. ՀՀ բարձր տեխնոլոգիական արդյունաբերության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04.01.2022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01/17</w:t>
            </w:r>
            <w:r w:rsidR="001D477A">
              <w:rPr>
                <w:rFonts w:ascii="GHEA Grapalat" w:eastAsia="GHEA Grapalat" w:hAnsi="GHEA Grapalat" w:cs="GHEA Grapalat"/>
                <w:b/>
                <w:sz w:val="22"/>
                <w:szCs w:val="22"/>
              </w:rPr>
              <w:t>.</w:t>
            </w:r>
            <w:r w:rsidRPr="005238FF">
              <w:rPr>
                <w:rFonts w:ascii="GHEA Grapalat" w:eastAsia="GHEA Grapalat" w:hAnsi="GHEA Grapalat" w:cs="GHEA Grapalat"/>
                <w:b/>
                <w:sz w:val="22"/>
                <w:szCs w:val="22"/>
              </w:rPr>
              <w:t>1/150-2022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19. ՀՀ պետական եկամուտների կոմիտե</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21.01.2022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01/11-1/2678-2022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«Վարչական իրավախախտումների վերաբերյալ ՀՀ օրենսգրքում փոփոխություններ և լրացումներ կատարելու մասին» օրենքի նախագծի 8-րդ հոդվածում հստակեցնել «հատուկ» թույլտվության հասկացությունը։ Միաժամանակ, ներկայացված խմբագրությունից հստակ չէ, թե «առանց թույլտվության» գործունեությամբ զբաղվելը գործունեության որ տեսակներին է վերաբերում։ Դրա հետ կապված հարկ է նշել, որ ՀՀ հարկային օրենսգրքով պատասխանատվություն սահմանված է առանց թույլտվության կամ առանց լիցենզիայի ընդերքը կամ բնական պաշարներն օգտագործելու (այդ թվում՝ լիցենզիայի կամ թույլտվության գործողությունը կամ ծանուցման ենթակա գործունեությամբ զբաղվելու իրավունքն օրենքով սահմանված կարգով կասեցված լինելու) համար։</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Նախագիծը մշակելիս հիմք են ընդունվել նմանատիպ արարքի համար պատասխանատվություն սահմանող՝ ՀՀ քրեական օրենսգրքով նախատեսված ձևակերպումները: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«Մաքսային ծառայության մասին» օրենքում փոփոխություններ և լրացումներ կատարելու մասին» օրենքի նախագծի 6-րդ հոդվածն  շարադրել հետևյալ խմբագրությամբ` «Հոդված 6. Օրենքի 28-րդ հոդվածի 2.1-րդ մասի 2-րդ կետում «քննչական գործողությունների» բառերը փոխարինել «ապացուցողական գործողությունների, գաղտնի քննչական գործողությունների» բառերով:»` հաշվի առնելով ՀՀ քրեական դատավարության նոր օրենսգրքով կիրառվող հասկացությունները: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3.«Հանրային ծառայության մասին» օրենքում փոփոխություն կատարելու մասին» օրենքի նախագծում.</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1)</w:t>
            </w:r>
            <w:r w:rsidRPr="005238FF">
              <w:rPr>
                <w:rFonts w:ascii="GHEA Grapalat" w:eastAsia="GHEA Grapalat" w:hAnsi="GHEA Grapalat" w:cs="GHEA Grapalat"/>
                <w:sz w:val="22"/>
                <w:szCs w:val="22"/>
              </w:rPr>
              <w:tab/>
              <w:t xml:space="preserve"> լրացնել նոր հոդված հետևյալ բովանդակությամբ` «Հոդված 2</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Օրենքի 14-րդ հոդվածի 1-ին մասի 4-րդ կետում  «հանված կամ մարված չէ» բառերը փոխարինել «մարված կամ վերացված չէ» բառերով։»` հաշվի առնելով ՀՀ քրեական նոր օրենսգրքով կիրառվող կարգավորումները,</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միաժամանակ, վերը նշված առաջարկի ընդունման դեպքում նախագծի վերնագրում «փոփոխություն» բառը փոխարինել «փոփոխություններ» բառով և 2-րդ հոդվածում «2» թիվը փոխարինել «3» թվով՝ հաշվի առնելով «Նորմատիվ իրավական ակտերի մասին» օրենքի 14-րդ հոդվածի 2-րդ մասի կարգավորումը։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5"/>
              </w:num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 «Հայաստանի Հանրապետության աշխատանքային օրենսգրքում փոփոխություններ կատարելու մասին» օրենքի նախագծում ՀՀ աշխատանքային օրենսգրքի 108.2-րդ հոդվածի 1-ին մասում «լիազորությունները» բառը փոխարինել «պաշտոնավարումը» բառով` հաշվի առնելով նախագծի 1-ին հոդվածի կարգավորումները: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ՀՀ աշխատանքային օրենսգրքի 108.1-ին հոդվածում խոսքը վերաբերում է «պաշտոնավարման կասեցում» խափանման միջոցին, իսկ խնդրո առարկա հոդվածում պարզապես խոսվում է կալանք կիրառելու հետևանքների մասին:</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5. «Հայաստանի Հանրապետության դատական օրենսգիրք» սահմանադրական օրենքում փոփոխություններ և լրացումներ կատարելու մասին» օրենքի նախագծի 10-րդ հոդվածում «հոդվածի» բառից հետո լրացնել «վերնագրում և 1-ին մասում «քննչական» բառը փոխարինել «ապացուցողական» բառով, իսկ» բառերով: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6. «Կոռուպցիայի կանխարգելման հանձնաժողովի մասին» օրենքում փոփոխություններ կատարելու և «Կոռուպցիայի կանխարգելման հանձնաժողովի մասին» օրենքում լրացումներ կատարելու մասին» 2021 թվականի մայիսի 7-ի թիվ ՀՕ-208-ն օրենքում փոփոխություններ կատարելու մասին» օրենքի նախագծի 3-րդ հոդվածում «10-րդ մասում» բառերից հետո լրացնել «և 40.1-րդ հոդվածի 12-րդ մասում» բառերը: </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trHeight w:val="1725"/>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7. Հաշվի առնելով ՀՀ քրեական դատավարության օրենսգիքի 126-րդ հոդվածի կարգավորումները` «Հակակոռուպցիոն կոմիտեի մասին» օրենքում փոփոխություններ կատարելու մասին» օրենքի նախագծի 4-րդ հոդվածով գործող օրենքի 34-րդ հոդվածի 7-րդ մասում կատարվող փոփոխությամբ «լիազորությունները կարող են ժամանակավորապես դադարեցվել» բառերը փոխարինել «պաշտոնավարումը կարող է կասեցվել» բառերով: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8. «Հայաստանի Հանրապետության քաղաքացիական դատավարության օրենսգրքում փոփոխություններ կատարելու մասին» օրենքի նախագծի 3-րդ հոդվածում «բառերով» բառից հետո լրացնել «, իսկ 346-րդ հոդվածի 2-րդ մասում «գործերով» բառը փոխարինել «վարույթով» բառով:» բառերով: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Կարգավորումը նախատեսվել է առանձին հոդվածի տեսքով:</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9. Հաշվի առնելով «ՀՀ Սահմանադրության» 73-րդ հոդվածի 1-ին մասի կարգավորումը՝ «Նվազագույն ամսական աշխատավարձի մասին» օրենքում լրացում կատարելու մասին» օրենքի նախագծի 2-րդ հոդվածում «օրը» բառից հետո լրացնել «և տարածվում է 2022 թվականի հուլիսի 1-ից հետո ծագած հարաբերությունների վրա։» բառերով։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Նախատեսվել է, որ տարածվում է ուժի մեջ մտնելուց հետո ծագած հարաբերությունների նկատմամբ:</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shd w:val="clear" w:color="auto" w:fill="D0D0D0"/>
              </w:rPr>
            </w:pPr>
            <w:r w:rsidRPr="005238FF">
              <w:rPr>
                <w:rFonts w:ascii="GHEA Grapalat" w:eastAsia="GHEA Grapalat" w:hAnsi="GHEA Grapalat" w:cs="GHEA Grapalat"/>
                <w:sz w:val="22"/>
                <w:szCs w:val="22"/>
              </w:rPr>
              <w:t>10. ՀՀ քրեական դատավարության նոր օրենսգրքի 6-րդ հոդվա0ծի 1-ին մասի 49-րդ կետով սահմանված է, որ վերադաս դատախազն իր  իրավասության սահմաններում հսկող դատախազին է տրամադրում հանձնարարական, իսկ «Դատախազության մասին» օրենքում փոփոխություններ և լրացումներ կատարելու մասին» օրենքի նախագծի 7-րդ հոդվածի 1-ին մասում կիրառվում են «վերադաս» և «ստորադաս» դատախազ հասկացությունները: Հետևաբար, երկիմաստություններից և տարընթերցումներից խուսափելու նպատակով, առաջարկում ենք նշված իրավական ակտերում ձևակերպումները միմյանց համապատասխանեցնել:</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sz w:val="22"/>
                <w:szCs w:val="22"/>
              </w:rPr>
              <w:t xml:space="preserve"> </w:t>
            </w: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«Վերադաս դատախազ» և «հսկող դատախազ» եզրույթները բնութագրական են քրեական վարույթին, իսկ «վերադաս դատախազ» և «ստորադաս դատախազ» եզրույթներն ընդհանրական են և կիրառելի են դատախազության ամբողջ գործունեության նկատմամբ, ուստի դրանք չեն կարող փոփոխվել:</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11. Առաջարկում ենք «Օպերատիվ-հետախուզական գործունեության մասին» ՀՀ օրենքում փոփոխություններ և լրացումներ կատարելու մասին» ՀՀ օրենքի (այսուհետ՝ Օրենք) նախագծում կատարել նաև հետևյալ փոփոխությունները և լրացումները</w:t>
            </w:r>
            <w:r w:rsidR="001D477A">
              <w:rPr>
                <w:rFonts w:ascii="GHEA Grapalat" w:eastAsia="GHEA Grapalat" w:hAnsi="GHEA Grapalat" w:cs="GHEA Grapalat"/>
                <w:sz w:val="22"/>
                <w:szCs w:val="22"/>
              </w:rPr>
              <w:t>.</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Օրենքի 10-րդ հոդվածի 1-ին մասի 3-րդ կետի 2-րդ պարբերության մեջ «Ազգային անվտանգության մարմինները» բառերից հետո լրացնել «, հարկային մարմինը» բառերը,</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2) Օրենքի 14-րդ հոդվածի 5-րդ մասում «և 14-րդ» բառերը փոխարինել «14-րդ և 15-րդ» բառերով, </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3) Օրենքի 31-րդ հոդվածի 4-րդ մասում «, 12-րդ և 15-րդ» բառերը փոխարինել «և 12-րդ» բառերով, </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 Օրենքի 31-րդ հոդվածում լրացնել 8-րդ կետ հետևյալ բովանդակությամբ</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«ֆինանսական գործարքների վերահսկում» ՕՀ միջոցառումը կարելի է անցկացնել միայն այն դեպքերում, երբ առերևույթ առկա են հիմքեր կասկածելու, որ անձը, ում նկատմամբ պետք է դրանք անցկացվեն, </w:t>
            </w:r>
            <w:r w:rsidRPr="005238FF">
              <w:rPr>
                <w:rFonts w:ascii="GHEA Grapalat" w:eastAsia="GHEA Grapalat" w:hAnsi="GHEA Grapalat" w:cs="GHEA Grapalat"/>
                <w:sz w:val="22"/>
                <w:szCs w:val="22"/>
              </w:rPr>
              <w:lastRenderedPageBreak/>
              <w:t>կատարել է միջին ծանրության, ծանր կամ առանձնապես ծանր հանցագործություն»,</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5) Օրենքի 38-րդ հոդվածի 3-րդ մասի 2-րդ կետում «պարունակում են» բառերից հետո լրացնել «միջին ծանրության,»  բառերը։</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ab/>
              <w:t xml:space="preserve">   ՀՀ ՊԵԿ հետաքննության և օպերատիվ-հետախուզության վարչության հիմնական խնդիրներից է ՀՀ տնտեսական դաշտում հնարավոր ստվերային երևույթների առաջացմանը նպաստող պայմանների ու պատճառների բացահայտումը, դրանց վերացման ուղղությամբ միջոցառումների մշակումը և իրականացումը, չհաշվառվող հարկման բազաների, հարկային պոտենցիալի բացահայտումը, ինչպես նաև հարկային հանցագործությունների կանխումը, խափանումը և բացահայտումը, հարկային հանցագործություն նախապատրաստող, կատարող կամ կատարած անձանց հայտնաբերում, իր իրավասության շրջանակներում՝ հարկային և մաքսային իրավախախտումների հայտնաբերում, կանխում և խափանումը ու նյութերի փոխանցումը ՀՀ ՊԵԿ իրավաբանական վարչությանը, ինչպես նաև առերևույթ հանցագործության մասին տեղեկատվության փոխանցումը համապատասխան իրավապահ մարմիններին: </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Նշված խնդիրներն իրականացնելու համար ՀՀ ՊԵԿ հետաքննության և օպերատիվ հետախուզության վարչության կողմից իրականացվում են բազմակողմանի օպերատիվ- հետախուզական միջոցառումներ, սակայն գործնականում բազմաթիվ են դեպքերը, երբ 2 կազմակերպությունների միջև կատարվում են գործարքներ, որոնց փաստաթղթավորման ընթացքում գները նշվում են իրական գներից անհամեմատ բարձր կամ ցածր գներով, որն էլ իր հերթին հանգեցնում է հարկման բազաների և պետական բյուջե վճարման ենթակա հարկերի նվազեցման։ Հաշվի առնելով, որ նմանատիպ հանցագործություններն ունեն լատենտային բնույթ, դրանց մասնակից են դառնում գործարքի 2 կողմերն էլ, ուստի նման եղանակով կատարված հանցագործությունները մնում են չբացահայտված՝ փաստական տվյալների ձեռքբերման դժվարություններով պայմանավորված։ Ելնելով նշվածից՝ առաջարկվում է ՀՀ ՊԵԿ հետաքննության և օպերատիվ հետախուզության վարչությանը իրավունք տրամադրել հիշյալ խնդիրներն իրականացնելու նպատակով ՀՀ օրենսդրությամբ սահմանված կարգով  ստեղծել իրականում գոյություն չունեցող կազմակերպություններ՝ կասկածելի գործարքների իրական գները ճշտելու և փաստաթղթավորելու նպատակով։</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ՀՀ ՊԵԿ հետաքննության և օպերատիվ-հետախուզության վարչությունն իր խնդիրներն իրականացնելիս ամենօրյա ռեժիմով ինչպես ծածկագրված, այնպես էլ բացահայտ եղանակով </w:t>
            </w:r>
            <w:r w:rsidRPr="005238FF">
              <w:rPr>
                <w:rFonts w:ascii="GHEA Grapalat" w:eastAsia="GHEA Grapalat" w:hAnsi="GHEA Grapalat" w:cs="GHEA Grapalat"/>
                <w:sz w:val="22"/>
                <w:szCs w:val="22"/>
              </w:rPr>
              <w:lastRenderedPageBreak/>
              <w:t xml:space="preserve">օպերատիվ- հետախուզական միջոցառումներ է ձեռնարկում տարբեր տնտեսավարողների նկատմամբ՝ դրանց կողմից հարկային պարտավորությունների պակաս հաշվարկման հանգամանքները պարզաբանելու նպատակով։ Նշված միջոցառումների արդյունավետությունը բարձրացնելու նպատակով ֆինանսական տվյալները պետք է մատչելի լինեն ՀՀ ՊԵԿ հետաքննության և օպերատիվ-հետախուզության վարչությանը՝ հարկային հանցագործությունները բացահայտելու համար։ Սակայն Օրենքի 14-րդ հոդվածի 5-րդ մասի համաձայն` հարկային մարմիններին վերապահված չէ «ֆինանսական գործարքների վերահսկում» օպերատիվ- հետախուզական միջոցառումը։ </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Ելնելով նշվածից՝ առաջարկվում է ՀՀ ՊԵԿ հետաքննության և օպերատիվ-հետախուզության վարչությանը տրամադրել «ֆինանսական գործարքների վերահսկում» օպերատիվ- հետախուզական միջոցառում իրականացնելու իրավունք։</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Օրենքի 31-րդ հոդվածի 4-րդ մասի համաձայն` «ֆինանսական գործարքների վերահսկում» օպերատիվ- հետախուզական միջոցառումը կարելի է անցկացնել միայն այն դեպքերում, երբ առերևույթ առկա են հիմքեր կասկածելու, որ անձը, ում նկատմամբ պետք է դրանք անցկացվեն, կատարել է ծանր կամ առանձնապես ծանր հանցագործություն և եթե կան հիմնավոր ապացույցներ, որ այլ եղանակով օպերատիվ- հետախուզական միջոցառումն անցկացնող մարմնի կողմից նույն օրենքով իր վրա դրված խնդիրների իրականացման համար անհրաժեշտ տեղեկատվության ձեռքբերումն անհնարին է:</w:t>
            </w:r>
          </w:p>
          <w:p w:rsidR="00D20EF1" w:rsidRPr="005238FF" w:rsidRDefault="0000070F" w:rsidP="005238FF">
            <w:pPr>
              <w:pBdr>
                <w:top w:val="nil"/>
                <w:left w:val="nil"/>
                <w:bottom w:val="nil"/>
                <w:right w:val="nil"/>
                <w:between w:val="nil"/>
              </w:pBd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ՀՀ քրեական դատավարության օրենսգրքի 190-րդ հոդվածի 2-րդ մասի համաձայն՝  նախաքննությունը ՀՀ քրեական օրենսգրքի 188, 188.1, 189, 189.1, 193, 194, 202, 203, 205, 207-211 և 216.1 հոդվածներով նախատեսված հանցագործությունների վերաբերյալ գործերով կատարում են նաև հարկային մարմինների քննիչները: Նշված հոդվածներով նախատեսված է 28 տեսակի հանցագործություն, որից</w:t>
            </w:r>
          </w:p>
          <w:p w:rsidR="00D20EF1" w:rsidRPr="005238FF" w:rsidRDefault="0000070F" w:rsidP="005238FF">
            <w:pPr>
              <w:pBdr>
                <w:top w:val="nil"/>
                <w:left w:val="nil"/>
                <w:bottom w:val="nil"/>
                <w:right w:val="nil"/>
                <w:between w:val="nil"/>
              </w:pBdr>
              <w:shd w:val="clear" w:color="auto" w:fill="FFFFFF"/>
              <w:tabs>
                <w:tab w:val="left" w:pos="587"/>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w:t>
            </w:r>
            <w:r w:rsidRPr="005238FF">
              <w:rPr>
                <w:rFonts w:ascii="GHEA Grapalat" w:eastAsia="GHEA Grapalat" w:hAnsi="GHEA Grapalat" w:cs="GHEA Grapalat"/>
                <w:sz w:val="22"/>
                <w:szCs w:val="22"/>
              </w:rPr>
              <w:tab/>
              <w:t>3-ը կամ 10.7%-ը ոչ մեծ ծանրության են,</w:t>
            </w:r>
          </w:p>
          <w:p w:rsidR="00D20EF1" w:rsidRPr="005238FF" w:rsidRDefault="0000070F" w:rsidP="005238FF">
            <w:pPr>
              <w:pBdr>
                <w:top w:val="nil"/>
                <w:left w:val="nil"/>
                <w:bottom w:val="nil"/>
                <w:right w:val="nil"/>
                <w:between w:val="nil"/>
              </w:pBdr>
              <w:shd w:val="clear" w:color="auto" w:fill="FFFFFF"/>
              <w:tabs>
                <w:tab w:val="left" w:pos="587"/>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w:t>
            </w:r>
            <w:r w:rsidRPr="005238FF">
              <w:rPr>
                <w:rFonts w:ascii="GHEA Grapalat" w:eastAsia="GHEA Grapalat" w:hAnsi="GHEA Grapalat" w:cs="GHEA Grapalat"/>
                <w:sz w:val="22"/>
                <w:szCs w:val="22"/>
              </w:rPr>
              <w:tab/>
              <w:t>16-ը կամ 57.1%-ը միջին ծանրության են,</w:t>
            </w:r>
          </w:p>
          <w:p w:rsidR="00D20EF1" w:rsidRPr="005238FF" w:rsidRDefault="0000070F" w:rsidP="005238FF">
            <w:pPr>
              <w:pBdr>
                <w:top w:val="nil"/>
                <w:left w:val="nil"/>
                <w:bottom w:val="nil"/>
                <w:right w:val="nil"/>
                <w:between w:val="nil"/>
              </w:pBdr>
              <w:shd w:val="clear" w:color="auto" w:fill="FFFFFF"/>
              <w:tabs>
                <w:tab w:val="left" w:pos="587"/>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w:t>
            </w:r>
            <w:r w:rsidRPr="005238FF">
              <w:rPr>
                <w:rFonts w:ascii="GHEA Grapalat" w:eastAsia="GHEA Grapalat" w:hAnsi="GHEA Grapalat" w:cs="GHEA Grapalat"/>
                <w:sz w:val="22"/>
                <w:szCs w:val="22"/>
              </w:rPr>
              <w:tab/>
              <w:t>8-ը կամ 28.6%-ը ծանր են,</w:t>
            </w:r>
          </w:p>
          <w:p w:rsidR="00D20EF1" w:rsidRPr="005238FF" w:rsidRDefault="0000070F" w:rsidP="005238FF">
            <w:pPr>
              <w:pBdr>
                <w:top w:val="nil"/>
                <w:left w:val="nil"/>
                <w:bottom w:val="nil"/>
                <w:right w:val="nil"/>
                <w:between w:val="nil"/>
              </w:pBdr>
              <w:shd w:val="clear" w:color="auto" w:fill="FFFFFF"/>
              <w:tabs>
                <w:tab w:val="left" w:pos="587"/>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w:t>
            </w:r>
            <w:r w:rsidRPr="005238FF">
              <w:rPr>
                <w:rFonts w:ascii="GHEA Grapalat" w:eastAsia="GHEA Grapalat" w:hAnsi="GHEA Grapalat" w:cs="GHEA Grapalat"/>
                <w:sz w:val="22"/>
                <w:szCs w:val="22"/>
              </w:rPr>
              <w:tab/>
              <w:t>1-ը կամ 3.6%-ը առանձնապես ծանր է։</w:t>
            </w:r>
          </w:p>
          <w:p w:rsidR="00D20EF1" w:rsidRPr="005238FF" w:rsidRDefault="0000070F" w:rsidP="005238FF">
            <w:pPr>
              <w:pBdr>
                <w:top w:val="nil"/>
                <w:left w:val="nil"/>
                <w:bottom w:val="nil"/>
                <w:right w:val="nil"/>
                <w:between w:val="nil"/>
              </w:pBdr>
              <w:tabs>
                <w:tab w:val="left" w:pos="587"/>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Վերը նշվածից ակնհայտ է, որ հարկային հանցագործությունների կեսից ավելին՝ շուրջ 57,1%-ը միջին ծանրության են, ուստի առաջարկվում է «ֆինանսական գործարքների վերահսկում» օպերատիվ- </w:t>
            </w:r>
            <w:r w:rsidRPr="005238FF">
              <w:rPr>
                <w:rFonts w:ascii="GHEA Grapalat" w:eastAsia="GHEA Grapalat" w:hAnsi="GHEA Grapalat" w:cs="GHEA Grapalat"/>
                <w:sz w:val="22"/>
                <w:szCs w:val="22"/>
              </w:rPr>
              <w:lastRenderedPageBreak/>
              <w:t>հետախուզական միջոցառումն անցկացնել միայն այն դեպքերում, երբ առերևույթ առկա են հիմքեր կասկածելու, որ անձը, ում նկատմամբ պետք է դրանք անցկացվեն, կատարել է միջին ծանրության, ծանր կամ առանձնապես ծանր հանցագործություն, միաժամանակ նշված հիմքով առաջարկվում է Օրենքի 38-րդ հոդվածի 3-րդ մասի 2-րդ կետում «պարունակում են» բառերից հետո լրացնել «միջին ծանրության,»  բառերը։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Առաջարկվող՝ 1-ին և 2-րդ կարգավորումները չեն բխում </w:t>
            </w:r>
          </w:p>
          <w:p w:rsidR="00D20EF1" w:rsidRPr="005238FF" w:rsidRDefault="0000070F" w:rsidP="005238FF">
            <w:pPr>
              <w:pBdr>
                <w:top w:val="nil"/>
                <w:left w:val="nil"/>
                <w:bottom w:val="nil"/>
                <w:right w:val="nil"/>
                <w:between w:val="nil"/>
              </w:pBdr>
              <w:spacing w:line="276" w:lineRule="auto"/>
              <w:ind w:left="0" w:right="28" w:hanging="2"/>
              <w:rPr>
                <w:rFonts w:ascii="GHEA Grapalat" w:eastAsia="GHEA Grapalat" w:hAnsi="GHEA Grapalat" w:cs="GHEA Grapalat"/>
                <w:sz w:val="22"/>
                <w:szCs w:val="22"/>
              </w:rPr>
            </w:pPr>
            <w:r w:rsidRPr="005238FF">
              <w:rPr>
                <w:rFonts w:ascii="GHEA Grapalat" w:eastAsia="GHEA Grapalat" w:hAnsi="GHEA Grapalat" w:cs="GHEA Grapalat"/>
                <w:sz w:val="22"/>
                <w:szCs w:val="22"/>
              </w:rPr>
              <w:t>ՀՀ պետական եկամուտների կոմիտեի մարմիններին վերապահված գործառույթներից:</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Ինչ վերաբերում է առաջարկվող մյուս կարգավորումներին, ապա հարկ է նշել, որ ֆինանսական գործարքների վերահսկում </w:t>
            </w:r>
            <w:r w:rsidRPr="005238FF">
              <w:rPr>
                <w:rFonts w:ascii="GHEA Grapalat" w:eastAsia="GHEA Grapalat" w:hAnsi="GHEA Grapalat" w:cs="GHEA Grapalat"/>
                <w:sz w:val="22"/>
                <w:szCs w:val="22"/>
              </w:rPr>
              <w:lastRenderedPageBreak/>
              <w:t>օպերատիվ-հետախուզական միջոցառումը նաև ենթադրյալ միջին ծանրության հանցանքով դեպքի առթիվ կատարելը կհանդիսանա անհամաչափ միջամտություն և չի կարող դիտարկվել որպես ծայրահեղ միջոց ՄԻԵԴ նախադեպային իրավունքի համատեքստում:</w:t>
            </w:r>
          </w:p>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20. ՀՀ էկոնոմիկայի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20.01.2022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01/554-2022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21. ՀՀ ազգային անվտանգության ծառայություն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19.01.2022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11/44</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«Հայաստանի Հանրապետության դատական օրենսգիրք» սահմանադրական օրենքում փոփոխություններ և լրացումներ կատարելու մասին» սահմանադրական օրենքի նախագծում առաջարկում ենք 5-րդ հոդվածում «վարույթի դատական երաշխիքների» բառերից առաջ ավելացնել «մինչդատական» բառը` համաձայն ՀՀ քրեական դատավարության նոր օրենսգրքի:</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720"/>
                <w:tab w:val="left" w:pos="8415"/>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 «Ազգային անվտանգության մարմինների մասին» օրենքում փոփոխություններ և լրացումներ կատարելու մասին» օրենքի նախագծի վերաբերյալ ունենք հետևյալ դիտողությունները և առաջարկությունները.</w:t>
            </w:r>
          </w:p>
          <w:p w:rsidR="00D20EF1" w:rsidRPr="005238FF" w:rsidRDefault="0000070F" w:rsidP="005238FF">
            <w:pPr>
              <w:pBdr>
                <w:top w:val="nil"/>
                <w:left w:val="nil"/>
                <w:bottom w:val="nil"/>
                <w:right w:val="nil"/>
                <w:between w:val="nil"/>
              </w:pBdr>
              <w:tabs>
                <w:tab w:val="left" w:pos="720"/>
                <w:tab w:val="left" w:pos="8415"/>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1-ին հոդվածը շարադրել հետևյալ խմբագրությամբ.</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w:t>
            </w:r>
            <w:r w:rsidRPr="005238FF">
              <w:rPr>
                <w:rFonts w:ascii="Calibri" w:eastAsia="Calibri" w:hAnsi="Calibri" w:cs="Calibri"/>
                <w:sz w:val="22"/>
                <w:szCs w:val="22"/>
              </w:rPr>
              <w:t> </w:t>
            </w:r>
            <w:r w:rsidRPr="005238FF">
              <w:rPr>
                <w:rFonts w:ascii="GHEA Grapalat" w:eastAsia="GHEA Grapalat" w:hAnsi="GHEA Grapalat" w:cs="GHEA Grapalat"/>
                <w:sz w:val="22"/>
                <w:szCs w:val="22"/>
              </w:rPr>
              <w:t>«Ազգային անվտանգության մարմինների մասին» 2001 թվականի դեկտեմբերի 28-ի ՀՕ-294 օրենքի (այսուհետ՝ Օրենք) 4.2-րդ հոդվածի 1-ին մասը շարադրել հետևյալ խմբագրությամբ.</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 1. Քննչական մարմինը Հայաստանի Հանրապետության քրեական դատավարության օրենսգրքով նախատեսված դեպքերում և կարգով, քննչական ենթակայության կանոններին համապատասխան նախաձեռնում է քրեական վարույթ և իրականացնում նախաքննություն։»: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720"/>
                <w:tab w:val="left" w:pos="8415"/>
                <w:tab w:val="left" w:pos="11282"/>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pBdr>
                <w:top w:val="nil"/>
                <w:left w:val="nil"/>
                <w:bottom w:val="nil"/>
                <w:right w:val="nil"/>
                <w:between w:val="nil"/>
              </w:pBdr>
              <w:tabs>
                <w:tab w:val="left" w:pos="720"/>
                <w:tab w:val="left" w:pos="8415"/>
                <w:tab w:val="left" w:pos="11282"/>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1-ին մասն է շարադրվել հետևյալ խմբագրությամբ.</w:t>
            </w:r>
          </w:p>
          <w:p w:rsidR="00D20EF1" w:rsidRPr="005238FF" w:rsidRDefault="0000070F" w:rsidP="005238FF">
            <w:pPr>
              <w:pBdr>
                <w:top w:val="nil"/>
                <w:left w:val="nil"/>
                <w:bottom w:val="nil"/>
                <w:right w:val="nil"/>
                <w:between w:val="nil"/>
              </w:pBdr>
              <w:tabs>
                <w:tab w:val="left" w:pos="720"/>
                <w:tab w:val="left" w:pos="8415"/>
                <w:tab w:val="left" w:pos="11282"/>
              </w:tabs>
              <w:spacing w:line="276" w:lineRule="auto"/>
              <w:ind w:left="0" w:right="-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Քննչական մարմինը Հայաստանի Հանրապետության քրեական դատավարության օրենսգրքով նախատեսված դեպքերում և կարգով, քննչական ենթակայության կանոններին համապատասխան նախաձեռնում է քրեական վարույթ և իրականացնում նախաքննություն։»:</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5"/>
              </w:num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2-րդ հոդվածը և 3-րդ հոդվածի 1-ին կետը հանել, քանի որ օրենքի 9-րդ և 13-րդ հոդվածներում խոսքը գնում է ազգային անվտանգության մարմինների գործունեության ուղղությունների մասին (տվյալ դեպքում` պայքարը հանցագործությունների դեմ): Կարծում ենք, որ նշված հոդվածներում խոսքը </w:t>
            </w:r>
            <w:r w:rsidRPr="005238FF">
              <w:rPr>
                <w:rFonts w:ascii="GHEA Grapalat" w:eastAsia="GHEA Grapalat" w:hAnsi="GHEA Grapalat" w:cs="GHEA Grapalat"/>
                <w:sz w:val="22"/>
                <w:szCs w:val="22"/>
              </w:rPr>
              <w:lastRenderedPageBreak/>
              <w:t xml:space="preserve">պետք է գնա գործունեության ուղղության, այլ ոչ թե միայն հանցագործությունների կանխման, խափանման և բացահայտման մասին: Ազգային անվտանգության մարմինների կողմից հանցագործությունների կանխման, խափանման և բացահայտման մասին, որպես լիազորություն, հստակ նշված է օրենքի 15-րդ հոդվածում: </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Այդ կապակցությամբ 3-րդ հոդվածի 2-րդ կետից հանել «սույն օրենքով և այլ օրենքներով իրենց առջև դրված խնդիրների լուծման» բառերը փոխարինել «հանցագործությունների կանխման, խափանման և բացահայտման» բառերով,» բառերը: Անհրաժեշտ է նկատի ունենալ, որ օպերատիվ-հետախուզական միջոցառումներ անցկացնելու նպատակները ոչ միայն հանցագործությունների կանխումը, խափանում և բացահայտումն է: Դրանք հստակ սահմանված են «Օպերատիվ-հետախուզական գործունեության մասին» օրենքի 4-րդ հոդվածով: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5"/>
              </w:num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3-րդ հոդվածի 2-4-րդ կետերում «պարբերություն» բառը փոխարինել «մաս» բառով՝ համապատասխան հոլովաձևերով:</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Նույն հոդվածի 3-րդ կետը հանել, քանի որ դրանով առաջարկվող փոփոխությունը հիմնավորված չէ:</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13-րդ հոդվածը բաժանված չէ մասերի, դրանում առկա են չհամարակալված պարբերություններ: 3-րդ կետը հանվել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5"/>
              </w:num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4-րդ հոդվածի 1-ին կետից «հետաքննություն, նախաքննություն և» բառերը, ինչպես նաև» բառերը հանել:</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Նշվածը կարգավորված է օրենքի 4.2-րդ, 13-րդ հոդվածներով:</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5"/>
              </w:num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«Օպերատիվ-հետախուզական գործունեության մասին» օրենքում փոփոխություններ և լրացումներ կատարելու մասին» օրենքի նախագծի վերաբերյալ ունենք հետևյալ դիտողությունները և առաջարկությունները.</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3-րդ հոդվածում «հոդվածում՝» բառը փոխարինել «հոդվածի 1-ին մասում՝» բառերով, իսկ «մասում» բառերը՝ «կետում» բառերով։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4-րդ հոդվածով նոր խմբագրությամբ շարադրվող՝ օրենքի 6-րդ հոդվածի 1-ին և  3-րդ մասերում և հոդվածի վերնագրում «հետևանքով» բառը փոխարինել «արդյունքում» բառով: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7-րդ հոդվածով փոփոխություն կատարել նաև օրենքի 9-րդ հոդվածի 4-րդ մասում` «կողմից» բառից հետո ավելացնելով «թվային, այդ թվում՝» բառերը, իսկ «խոսակցությունների» բառը փոխարինելով «հաղորդակցության» բառով։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8-րդ հոդվածի 2-րդ կետը հանել, քանի որ դրանով կատարվող լրացումն ընդհանուր առմամբ դեկլարատիվ բնույթ է կրում և, մեր կարծիքով, 10-րդ հոդվածի կարգավորման առարկայից դուրս է:</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Չի ընդունվել</w:t>
            </w:r>
            <w:r w:rsidRPr="005238FF">
              <w:rPr>
                <w:rFonts w:ascii="GHEA Grapalat" w:eastAsia="GHEA Grapalat" w:hAnsi="GHEA Grapalat" w:cs="GHEA Grapalat"/>
                <w:sz w:val="22"/>
                <w:szCs w:val="22"/>
              </w:rPr>
              <w:t xml:space="preserve"> </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Առաջարկը չի բխում հոդվածի բովանդակությունից, քանի որ կարգավորումն ուղղված է կատարվելիք գործողությունների իրավական հիմքերը հստակեցնելուն: </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9-րդ հոդվածի 1-ին մասով խմբագրվող 1-ին կետում «քննիչի» բառից հետո ավելացնել «քրեական վարույթի ընթացքում տրված» բառերը, իսկ «միջոցառումներ» բառից հետո` «անցկացնելու» բառը։</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15-րդ հոդվածով նոր խմբագրությամբ շարադրվող 25-րդ հոդվածը լրացնել հետևյալ բովանդակությամբ նոր` 2-րդ մասով.</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Սույն հոդվածի 1-ին մասով նախատեսված օպերատիվ-հետախուզական միջոցառում իրականացնելիս փոստային կապի կազմակերպությունները պարտավոր են իրավասու մարմինների պահանջով տրամադրել տեխնիկական համակարգեր և ստեղծել օպերատիվ-հետախուզական միջոցառման անցկացման համար անհրաժեշտ այլ պայմաններ:»:</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18-րդ հոդվածով օրենքի նոր խմբագրությամբ շարադրվող 30-րդ հոդվածի 4-րդ մասի 1-ին նախադասությունում «տեսանկարահանման» բառը փոխարինել «տեսաձայնագրման կամ ձայնագրման» բառերով՝ համապատասխան փոփոխություն կատարելով նաև նույն մասի 2-րդ նախադասության մեջ։</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Նախագծով նշված ձևակերպումները համապատասխանեցվել են ՀՀ քրեական դատավարության օրենսգրքին:</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19-րդ հոդվածի 3-րդ կետում «վերահսկումը» բառից հետո ավելացնել «, բացառությամբ միջազգային նամակագրության»։</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Նույն հոդվածի 4-րդ կետում «բառերով» բառից հետո ավելացնել «, իսկ «ձեռքբերումն» բառից հետո լրացնել «ողջամտորեն» բառը» բառերը։</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20-րդ հոդվածի 1-ին մասի 2-րդ կետը լրացնել հետևյալ բովանդակությամբ նոր ենթակետով.</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«գ) «հեռախոսահամարը» բառից հետո լրացնել «էլեկտրոնային հասցեն, որոնողական հետաքրքրություն ներկայացնող բառերը կամ բառակապակցությունները կամ այլ վերաբերելի </w:t>
            </w:r>
            <w:r w:rsidRPr="005238FF">
              <w:rPr>
                <w:rFonts w:ascii="GHEA Grapalat" w:eastAsia="GHEA Grapalat" w:hAnsi="GHEA Grapalat" w:cs="GHEA Grapalat"/>
                <w:sz w:val="22"/>
                <w:szCs w:val="22"/>
              </w:rPr>
              <w:lastRenderedPageBreak/>
              <w:t>անհատականացնող տվյալներ բառերը»։</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21-րդ հոդվածի 1-ին կետում «դրա» բառը փոխարինել «դրանց» բառով, «երկարացման» բառը՝ «երկարաձգման» բառով: </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Նույն հոդվածի 2-րդ կետով խմբագրվող 2.1 մասում «կանխման» բառից հետո լրացնել «, խափանման» բառը:</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Նույն հոդվածի 3-րդ կետում «24» թիվը փոխարինել «48» թվով։</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Նույն հոդվածի 4-րդ կետով խմբագրվող 4-րդ մասում՝ «երկարացնելու» բառը փոխարինել «երկարաձգելու» բառով:</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Կատարվել են համապատասխան փոփոխություններ՝ բացառությամբ 24 ժամը սահմանող կարգավորման, քանի որ այն բավարար ողջամիտ ժամկետ է և համապատասխանում է ՀՀ քրեական դատավարության օրենսգրքի տրամաբանությանը: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23-րդ հոդվածի 2-րդ կետում «քննիչի հանձնարարությունը» բառերը փոխարինել «քննիչի` քրեական վարույթի ընթացքում տրված հանձնարարությունը» բառերով: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25-րդ հոդվածը հանել: Գտնում ենք, որ տվյալ պարագայում խոսքը հստակ պետք է գնա ապացույց չհանդիսանալու մասին:</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Հոդվածում նշված կարգավորումները բխում են քրեադատավարական օրենսդրության պահանջներից, քանի որ ՀՀ քրեական դատավարության օրենսգիրքը սպառիչ կերպով կարգավորում է ՕՀ միջոցառումների արդյունքները որպես ապացույց ճանաչելու դեպքերը:</w:t>
            </w:r>
          </w:p>
          <w:p w:rsidR="00D20EF1" w:rsidRPr="005238FF" w:rsidRDefault="00D20EF1"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27-րդ հոդվածի 2-րդ կետով առաջարկվող փոփոխությունը համարում ենք ոչ նպատակահարմար: Գտնում ենք, որ օրենքի 40-րդ հոդվածի 1-ին մասում պետք է կատարվի լրացում` հաշվի առնելով ՀՀ քրեական դատավարության նոր օրենսգրքի կարգավորումները: Հակառակ պարագայում կստացվի մի իրավիճակ, երբ իրականացված օպերատիվ-հետախուզական այն միջոցառումների արդյունքները, որոնք գործող օրենքով հանդիսանում են ապացույցներ, որևէ իրավական նշանակություն չեն ունենա </w:t>
            </w:r>
            <w:r w:rsidRPr="005238FF">
              <w:rPr>
                <w:rFonts w:ascii="GHEA Grapalat" w:eastAsia="GHEA Grapalat" w:hAnsi="GHEA Grapalat" w:cs="GHEA Grapalat"/>
                <w:sz w:val="22"/>
                <w:szCs w:val="22"/>
              </w:rPr>
              <w:lastRenderedPageBreak/>
              <w:t>քրեական վարույթի համար։</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ՀՀ քրեական դատավարության օրենսգիրքը սպառիչ կերպով կարգավորում է ՕՀ միջոցառումների արդյունքները որպես ապացույց </w:t>
            </w:r>
            <w:r w:rsidRPr="005238FF">
              <w:rPr>
                <w:rFonts w:ascii="GHEA Grapalat" w:eastAsia="GHEA Grapalat" w:hAnsi="GHEA Grapalat" w:cs="GHEA Grapalat"/>
                <w:sz w:val="22"/>
                <w:szCs w:val="22"/>
              </w:rPr>
              <w:lastRenderedPageBreak/>
              <w:t>ճանաչելու դեպքերը: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Միաժամանակ, առաջարկում ենք նախագծում ներառել «Օպերատիվ-հետախուզական գործունեության մասին» օրենքի վերաբերյալ հետևյալ փոփոխությունները և լրացումները.</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Օրենքի 3-րդ հոդվածը շարադրել հետևյալ խմբագրությամբ.</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 3 Օպերատիվ-հետախուզական գործունեության հասկացությունը</w:t>
            </w:r>
          </w:p>
          <w:p w:rsidR="00D20EF1" w:rsidRPr="005238FF" w:rsidRDefault="0000070F" w:rsidP="005238FF">
            <w:pPr>
              <w:numPr>
                <w:ilvl w:val="0"/>
                <w:numId w:val="10"/>
              </w:num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Օպերատիվ-հետախուզական գործունեությունը մարդու և քաղաքացու իրավունքներն ու ազատությունները, պետական և հասարակական անվտանգությունը հակաիրավական ոտնձգություններից պաշտպանելու նպատակով` օրենքով նախատեսված օպերատիվ-հետախուզական գործունեություն իրականացնող մարմինների կողմից գաղտնի և բացահայտ մեթոդների ու միջոցների կիրառմամբ օպերատիվ-հետախուզական միջոցառումների նախապատրաստումը, իրականացումը և արդյունքների ամրագրումն ու իրացումն է:</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Օպերատիվ-հետախուզական միջոցառումներն ամբողջ ծավալով իրականացվում են ինչպես օպերատիվ-հետախուզական մարմինների կողմից իրենց վերապահված հիմնական խնդիրների իրականացման շրջանակներում, որպես ինքնուրույն գործունեություն, այնպես էլ նախաձեռնված քրեական վարույթի նախաքննության ընթացքում իրականացվող հետաքննության շրջանակներում որպես օժանդակող գործունեություն:»: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40-րդ հոդվածի 2-րդ մասը լրացնել հետևյալ բովանդակությամբ նոր նախադասությամբ. «Օպերատիվ-հետախուզական միջոցառում իրականացնող պաշտոնատար անձի, դրա այլ մասնակիցների անունները, ազգանունները և պաշտոնները արձանագրության մեջ կարող են չնշվել, եթե դրանով կարող են բացահայտվել օպերատիվ-հետախուզական միջոցառում իրականացնող մարմինների հաստիքային գաղտնի աշխատակիցները կամ այդ մարմինների հետ գաղտնի հիմունքներով համագործակցող անձինք:»` համաձայն ՀՀ քրեական դատավարության նոր օրենսգրքի 245-րդ հոդվածի 4-րդ մասի և հաշվի առնելով գաղտնի քննչական գործողությունների ու օպերատիվ-հետախուզական միջոցառումների նմանությունը, ինչպես նաև ելնելով պետական գաղտնիքի պահպանության նկատառումներից:</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«Հայաստանի Հանրապետության քաղաքացիական օրենսգրքում փոփոխություններ կատարելու մասին» օրենքի նախագծի 1-ին հոդվածով կատարվող փոփոխության արդյունքում դատախազի </w:t>
            </w:r>
            <w:r w:rsidRPr="005238FF">
              <w:rPr>
                <w:rFonts w:ascii="GHEA Grapalat" w:eastAsia="GHEA Grapalat" w:hAnsi="GHEA Grapalat" w:cs="GHEA Grapalat"/>
                <w:sz w:val="22"/>
                <w:szCs w:val="22"/>
              </w:rPr>
              <w:lastRenderedPageBreak/>
              <w:t>մասով կարգավորումը բաց է մնում, քանի որ գործող քրեական դատավարության օրենսգրքի համաձայն «քրեական հետապնդման մարմին» հասկացությունը ներառում է նաև դատախազին: Նույն խնդիրն առկա է նաև «Փողերի լվացման և ահաբեկչության ֆինանսավորման դեմ պայքարի մասին» օրենքում փոփոխություններ կատարելու մասին» օրենքի նախագծի 6-րդ հոդվածում:</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8415"/>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«Ձերբակալված և կալանավորված անձանց պահելու մասին» օրենքում փոփոխություն կատարելու մասին» օրենքի նախագծի վերաբերյալ ունենք հետևյալ դիտողությունները և առաջարկությունները.</w:t>
            </w:r>
          </w:p>
          <w:p w:rsidR="00D20EF1" w:rsidRPr="005238FF" w:rsidRDefault="0000070F" w:rsidP="005238FF">
            <w:pPr>
              <w:pBdr>
                <w:top w:val="nil"/>
                <w:left w:val="nil"/>
                <w:bottom w:val="nil"/>
                <w:right w:val="nil"/>
                <w:between w:val="nil"/>
              </w:pBdr>
              <w:tabs>
                <w:tab w:val="left" w:pos="8415"/>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1-ին հոդվածում «և (կամ)» բառերը փոխարինել «և» բառով՝ հաշվի առնելով «Նորմատիվ իրավական ակտերի մասին» օրենքի պահանջները:</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shd w:val="clear" w:color="auto" w:fill="EA9999"/>
              </w:rPr>
            </w:pPr>
            <w:r w:rsidRPr="005238FF">
              <w:rPr>
                <w:rFonts w:ascii="GHEA Grapalat" w:eastAsia="GHEA Grapalat" w:hAnsi="GHEA Grapalat" w:cs="GHEA Grapalat"/>
                <w:sz w:val="22"/>
                <w:szCs w:val="22"/>
              </w:rPr>
              <w:t>2. 5-րդ, 8-րդ և 9-րդ հոդվածներում «պարբերություն» բառը փոխարինել «մաս» բառով` համապատասխան հոլովաձևերով։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spacing w:line="276" w:lineRule="auto"/>
              <w:ind w:left="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 ի գիտություն</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Հաշվի առնելով օրենքի սերտ կապը նաև ՀՀ քրեակատարողական օրենսգրքի հետ, այն հանվել է սույն փաթեթից և ամբողջությամբ կլրամշակվի քրեակատարողական նոր օրենսգրքի հետ համատեղ: Առաջարկը հետագայում կդիտարկվի այդ համատեքստում:</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«Հայաստանի Հանրապետության ոստիկանության կարգապահական կանոնագիրքը հաստատելու մասին» օրենքում փոփոխություններ և լրացումներ կատարելու մասին» օրենքի նախագծի 7-րդ հոդվածով առաջարկվող փոփոխության կապակցությամբ կարծում ենք, որ անհրաժեշտություն կառաջանա այլ փոփոխություններ ևս կատարելու օրենքում` սահմանելով լրացուցիչ ծառայողական քննության հասկացությունը, ինչպես նաև այն անցկացնելու դեպքերը և կարգը: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Ընդունելով ներկայացված դիտարկումը և հաշվի առնելով այն, որ նշված հարցի համակարգային կարգավորումը դուրս է սույն փաթեթով լուծվող հիմնահարցերի շրջանակից՝ խնդրո առարկա կարգավորումը հանվել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«Փաստաբանության մասին» օրենքում փոփոխություններ և լրացումներ կատարելու մասին» օրենքի նախագծում առաջարկում ենք 7-րդ հոդվածը խմբագրել, քանի որ ՀՀ քրեական դատավարության նոր օրենսգրքում «դատավարական գործողություններ» հասկացություն նախատեսված չէ, այլ կիրառվում է «վարութային գործողություններ» եզրույթը: Այս կապակցությամբ անհրաժեշտ է նաև համապատասխան փոփոխություն կատարել «Ոստիկանության մասին» օրենքում փոփոխություններ և լրացումներ կատարելու մասին» օրենքի նախագծի 7-րդ հոդվածի 2-րդ կետում:</w:t>
            </w:r>
          </w:p>
          <w:p w:rsidR="00D20EF1" w:rsidRPr="005238FF" w:rsidRDefault="00D20EF1" w:rsidP="005238FF">
            <w:pPr>
              <w:pBdr>
                <w:top w:val="nil"/>
                <w:left w:val="nil"/>
                <w:bottom w:val="nil"/>
                <w:right w:val="nil"/>
                <w:between w:val="nil"/>
              </w:pBdr>
              <w:tabs>
                <w:tab w:val="left" w:pos="8415"/>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720"/>
                <w:tab w:val="left" w:pos="4500"/>
                <w:tab w:val="left" w:pos="612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«Հայաստանի Հանրապետության աշխատանքային օրենսգրքում փոփոխություններ կատարելու </w:t>
            </w:r>
            <w:r w:rsidRPr="005238FF">
              <w:rPr>
                <w:rFonts w:ascii="GHEA Grapalat" w:eastAsia="GHEA Grapalat" w:hAnsi="GHEA Grapalat" w:cs="GHEA Grapalat"/>
                <w:sz w:val="22"/>
                <w:szCs w:val="22"/>
              </w:rPr>
              <w:lastRenderedPageBreak/>
              <w:t>մասին» օրենքի նախագծի վերաբերյալ առաջարկում ենք համապատասխան փոփոխություններ նախատեսել նաև օրենսգրքի 108.2 հոդվածում, մասնավորապես՝ ամբողջ հոդվածում «կալանավորումը» բառը փոխարինելով «կալանքը» բառով, իսկ 1-ին մասում «լիազորությունները» բառը՝ «պաշտոնավարումը» բառով` համաձայն ՀՀ քրեական դատավարության նոր օրենսգրքի կարգավորումների:</w:t>
            </w:r>
          </w:p>
          <w:p w:rsidR="00D20EF1" w:rsidRPr="005238FF" w:rsidRDefault="00D20EF1" w:rsidP="005238FF">
            <w:pPr>
              <w:pBdr>
                <w:top w:val="nil"/>
                <w:left w:val="nil"/>
                <w:bottom w:val="nil"/>
                <w:right w:val="nil"/>
                <w:between w:val="nil"/>
              </w:pBdr>
              <w:tabs>
                <w:tab w:val="left" w:pos="8415"/>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lastRenderedPageBreak/>
              <w:t>Մասամբ է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«Կալանք» եզրույթի առումով փոփոխությունը կատարվել է, ինչ վերաբերում է ՀՀ աշխատանքային օրենսգրքի 108.2-րդ հոդվածի 1-ին մասում «լիազորությունները» բառը «պաշտոնավարումը» բառով  փոխարինելուն, ապա հարկ է նշել, որ 108.1-ին հոդվածում խոսքը վերաբերում է «պաշտոնավարման կասեցում» խափանման միջոցին, իսկ խնդրո առարկա հոդվածում պարզապես խոսվում է կալանք կիրառելու հետևանքների մասին, ուստի փոփոխության անհրաժեշտություն առկա չէ: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8415"/>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«Զինվորական ծառայության և զինծառայողի կարգավիճակի մասին» օրենքում փոփոխություններ կատարելու մասին» օրենքի նախագծի վերաբերյալ ունենք հետևյալ դիտողությունները և առաջարկությունները.</w:t>
            </w:r>
          </w:p>
          <w:p w:rsidR="00D20EF1" w:rsidRPr="005238FF" w:rsidRDefault="0000070F" w:rsidP="005238FF">
            <w:pPr>
              <w:pBdr>
                <w:top w:val="nil"/>
                <w:left w:val="nil"/>
                <w:bottom w:val="nil"/>
                <w:right w:val="nil"/>
                <w:between w:val="nil"/>
              </w:pBdr>
              <w:tabs>
                <w:tab w:val="left" w:pos="720"/>
                <w:tab w:val="left" w:pos="4500"/>
                <w:tab w:val="left" w:pos="612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Վերանայել նախագծի 3-րդ և 4-րդ հոդվածներով փոփոխվող՝ օրենքի 40-րդ հոդվածի 1-ին մասի 4-րդ և 41-րդ հոդվածի 1-ին մասի 2-րդ կետերի խմբագրությունը՝ հաշվի առնելով այն հանգամանքը, որ պաշտոնավարման կասեցումը ՀՀ քրեական դատավարության նոր օրենսգրքի համաձայն ևս խափանման միջոց է: </w:t>
            </w:r>
          </w:p>
          <w:p w:rsidR="00D20EF1" w:rsidRPr="005238FF" w:rsidRDefault="00D20EF1" w:rsidP="005238FF">
            <w:pPr>
              <w:pBdr>
                <w:top w:val="nil"/>
                <w:left w:val="nil"/>
                <w:bottom w:val="nil"/>
                <w:right w:val="nil"/>
                <w:between w:val="nil"/>
              </w:pBdr>
              <w:tabs>
                <w:tab w:val="left" w:pos="8415"/>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720"/>
                <w:tab w:val="left" w:pos="4500"/>
                <w:tab w:val="left" w:pos="612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ՀՀ քրեական և քրեական դատավարության նոր օրենսգրքերի ընդունմամբ պայմանավորված՝ գործող օրենքում առկա են փոփոխման ենթակա այլ դրույթներ ևս: Մասնավորապես, առաջարկում ենք նախագծով փոփոխություններ նախատեսել նաև օրենքի հետևյալ հոդվածներում՝</w:t>
            </w:r>
          </w:p>
          <w:p w:rsidR="00D20EF1" w:rsidRPr="005238FF" w:rsidRDefault="0000070F" w:rsidP="005238FF">
            <w:pPr>
              <w:pBdr>
                <w:top w:val="nil"/>
                <w:left w:val="nil"/>
                <w:bottom w:val="nil"/>
                <w:right w:val="nil"/>
                <w:between w:val="nil"/>
              </w:pBdr>
              <w:tabs>
                <w:tab w:val="left" w:pos="720"/>
                <w:tab w:val="left" w:pos="4500"/>
                <w:tab w:val="left" w:pos="612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10-րդ հոդվածի 5-րդ մասի 1-ին կետում՝ կարճման հիմքերի մասով,</w:t>
            </w:r>
          </w:p>
          <w:p w:rsidR="00D20EF1" w:rsidRPr="005238FF" w:rsidRDefault="0000070F" w:rsidP="005238FF">
            <w:pPr>
              <w:pBdr>
                <w:top w:val="nil"/>
                <w:left w:val="nil"/>
                <w:bottom w:val="nil"/>
                <w:right w:val="nil"/>
                <w:between w:val="nil"/>
              </w:pBdr>
              <w:tabs>
                <w:tab w:val="left" w:pos="720"/>
                <w:tab w:val="left" w:pos="4500"/>
                <w:tab w:val="left" w:pos="612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2) 15-րդ հոդվածի 5-րդ մասում «կալանքի ձևով պատիժը» բառերը փոխարինել «կարճաժամկետ ազատազրկման ձևով պատիժը» բառերով, իսկ «քրեական գործ հարուցված» բառերը՝ «քրեական </w:t>
            </w:r>
            <w:r w:rsidRPr="005238FF">
              <w:rPr>
                <w:rFonts w:ascii="GHEA Grapalat" w:eastAsia="GHEA Grapalat" w:hAnsi="GHEA Grapalat" w:cs="GHEA Grapalat"/>
                <w:sz w:val="22"/>
                <w:szCs w:val="22"/>
              </w:rPr>
              <w:lastRenderedPageBreak/>
              <w:t>վարույթի իրականացման» բառերով,</w:t>
            </w:r>
          </w:p>
          <w:p w:rsidR="00D20EF1" w:rsidRPr="005238FF" w:rsidRDefault="0000070F" w:rsidP="005238FF">
            <w:pPr>
              <w:pBdr>
                <w:top w:val="nil"/>
                <w:left w:val="nil"/>
                <w:bottom w:val="nil"/>
                <w:right w:val="nil"/>
                <w:between w:val="nil"/>
              </w:pBdr>
              <w:tabs>
                <w:tab w:val="left" w:pos="720"/>
                <w:tab w:val="left" w:pos="4500"/>
                <w:tab w:val="left" w:pos="612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 30-րդ հոդվածի 2-րդ մասի 2-րդ կետում «չհանված» բառը փոխարինել «չվերացված» բառով՝ ՀՀ քրեական նոր օրենսգրքի 93-րդ հոդվածին համապատասխան,</w:t>
            </w:r>
          </w:p>
          <w:p w:rsidR="00D20EF1" w:rsidRPr="005238FF" w:rsidRDefault="0000070F" w:rsidP="005238FF">
            <w:pPr>
              <w:pBdr>
                <w:top w:val="nil"/>
                <w:left w:val="nil"/>
                <w:bottom w:val="nil"/>
                <w:right w:val="nil"/>
                <w:between w:val="nil"/>
              </w:pBdr>
              <w:tabs>
                <w:tab w:val="left" w:pos="720"/>
                <w:tab w:val="left" w:pos="4500"/>
                <w:tab w:val="left" w:pos="612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 36-րդ հոդվածի 3-րդ մասում «քրեական գործի» բառերը փոխարինել «քրեական վարույթի» բառերով, իսկ «մինչև դատվածությունը կամ կարգապահական տույժը հանելը կամ մարելը» բառերը փոխարինել «մինչև դատվածությունը մարվելը կամ վերացվելը կամ կարգապահական տույժը կրելու ժամկետը լրանալը կամ այն հանվելը» բառերով՝ հիմք ընդունելով ՀՀ քրեական նոր օրենսգրքի 93-րդ հոդվածի և «Հայաստանի Հանրապետության զինված ուժերի կարգապահական կանոնագիրք» օրենքի 30-րդ հոդվածի 1-ին մասի դրույթները:</w:t>
            </w:r>
          </w:p>
          <w:p w:rsidR="00D20EF1" w:rsidRPr="005238FF" w:rsidRDefault="00D20EF1" w:rsidP="005238FF">
            <w:pPr>
              <w:pBdr>
                <w:top w:val="nil"/>
                <w:left w:val="nil"/>
                <w:bottom w:val="nil"/>
                <w:right w:val="nil"/>
                <w:between w:val="nil"/>
              </w:pBdr>
              <w:tabs>
                <w:tab w:val="left" w:pos="8415"/>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8415"/>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«Հակակոռուպցիոն կոմիտեի մասին» օրենքում փոփոխություններ կատարելու մասին» օրենքի նախագծում առաջարկում ենք 4-րդ հոդվածով նոր խմբագրությամբ շարադրվող 7-րդ մասում «լիազորությունները կարող են ժամանակավորապես դադարեցվել» բառերը փոխարինել «պաշտոնավարումը կարող է կասեցվել» բառերով՝ հիմք ընդունելով ՀՀ քրեական դատավարության նոր օրենսգրքի 126-րդ հոդվածը: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«Հանրային ծառայության մասին» օրենքում փոփոխություն կատարելու մասին» օրենքի նախագծում առաջարկում ենք լրացնել հետևյալ բովանդակությամբ նոր` 2-րդ հոդված.</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 2. Օրենքի 14-րդ հոդվածի 1-ին մասի 4-րդ կետում «հանված» բառը փոխարինել «վերացված» բառով:»:</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«Վարչական իրավախախտումների վերաբերյալ Հայաստանի Հանրապետության օրենսգրքում փոփոխություններ և լրացումներ կատարելու մասին» օրենքի նախագծի վերաբերյալ ունենք հետևյալ դիտողությունները և առաջարկությունները.</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Հաշվի առնելով, որ Նախագծի 4-րդ հոդվածով ուժը կորցրած է ճանաչվում օրենսգրքի 53-րդ հոդվածի 1-ին մասը, առաջարկում ենք խմբագրել նաև հոդվածի վերնագիրը:</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Միաժամանակ, նույն հոդվածում անհրաժեշտ է վերանայել մանր չափի գումարային շեմը՝ հաշվի առնելով ՀՀ քրեական նոր օրենսգրքի 3-րդ հոդվածի 1-ին մասի 17-րդ կետը: Հակառակ դեպքում բաց կմնա 30.000-500.000 դրամի չափով վնաս պատճառելու դեպքում պատասխանատվության հարցը, քանի որ ՀՀ քրեական նոր օրենսգրքի 264-րդ հոդվածը քրեական պատասխանատվությունը պայմանավորում է խոշոր չափի գույքային վնասով:</w:t>
            </w:r>
          </w:p>
          <w:p w:rsidR="00D20EF1" w:rsidRPr="005238FF" w:rsidRDefault="00D20EF1" w:rsidP="005238FF">
            <w:pPr>
              <w:pBdr>
                <w:top w:val="nil"/>
                <w:left w:val="nil"/>
                <w:bottom w:val="nil"/>
                <w:right w:val="nil"/>
                <w:between w:val="nil"/>
              </w:pBdr>
              <w:tabs>
                <w:tab w:val="left" w:pos="8415"/>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p w:rsidR="00D20EF1" w:rsidRPr="005238FF" w:rsidRDefault="00D20EF1"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Առաջարկում ենք քննարկել Նախագծի 5-րդ և 10-րդ հոդվածներով կատարվող լրացումների անհրաժեշտությունը՝ հաշվի առնելով Վարչական իրավախախտումների վերաբերյալ ՀՀ օրենսգրքի 9-րդ հոդվածի 2-րդ մասի կարգավորումը: </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22. ՀՀ աշխատանքի և սոցիալական հարցերի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17.01.2022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ՄՆ//1002-2022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pBdr>
                <w:top w:val="nil"/>
                <w:left w:val="nil"/>
                <w:bottom w:val="nil"/>
                <w:right w:val="nil"/>
                <w:between w:val="nil"/>
              </w:pBdr>
              <w:shd w:val="clear" w:color="auto" w:fill="FFFFFF"/>
              <w:tabs>
                <w:tab w:val="left" w:pos="1080"/>
                <w:tab w:val="left" w:pos="11282"/>
              </w:tabs>
              <w:spacing w:after="9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Առաջարկում ենք Նախագծում ներառել նաև ՀՀ աշխատանքային օրենսգրքի (այսուհետ՝ Օրենսգիրք) 108.2-րդ հոդվածում փոփոխություններ նախատեսող հոդված՝ հետևյալ բովանդակությամբ՝</w:t>
            </w:r>
          </w:p>
          <w:p w:rsidR="00D20EF1" w:rsidRPr="005238FF" w:rsidRDefault="0000070F" w:rsidP="005238FF">
            <w:pPr>
              <w:widowControl w:val="0"/>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 2. Օրենսգրքի 108.2-րդ հոդվածում՝</w:t>
            </w:r>
          </w:p>
          <w:p w:rsidR="00D20EF1" w:rsidRPr="005238FF" w:rsidRDefault="0000070F" w:rsidP="005238FF">
            <w:pPr>
              <w:widowControl w:val="0"/>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վերնագրում, 1-ին և 4-րդ մասերում «կալանավորումը» բառը փոխարինել «կալանքը» բառով.</w:t>
            </w:r>
          </w:p>
          <w:p w:rsidR="00D20EF1" w:rsidRPr="005238FF" w:rsidRDefault="0000070F" w:rsidP="005238FF">
            <w:pPr>
              <w:widowControl w:val="0"/>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1-ին մասում «լիազորությունները համարվում են» բառերը փոխարինել «պաշտոնավարումը համարվում է» բառերով։»։</w:t>
            </w:r>
          </w:p>
          <w:p w:rsidR="00D20EF1" w:rsidRPr="005238FF" w:rsidRDefault="0000070F" w:rsidP="005238FF">
            <w:pPr>
              <w:widowControl w:val="0"/>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Վերոնշյալ առաջարկի համար հիմք է հանդիսանում այն, որ 2022 թվականի հուլիսի 1-ից ուժի մեջ մտնող ՀՀ քրեական դատավարության օրենսգրքի 115-րդ հոդվածի 1-ին մասի համաձայն՝ խափանման միջոց է հանդիսանում </w:t>
            </w:r>
            <w:r w:rsidRPr="005238FF">
              <w:rPr>
                <w:rFonts w:ascii="GHEA Grapalat" w:eastAsia="GHEA Grapalat" w:hAnsi="GHEA Grapalat" w:cs="GHEA Grapalat"/>
                <w:b/>
                <w:sz w:val="22"/>
                <w:szCs w:val="22"/>
              </w:rPr>
              <w:t>կալանքը</w:t>
            </w:r>
            <w:r w:rsidRPr="005238FF">
              <w:rPr>
                <w:rFonts w:ascii="GHEA Grapalat" w:eastAsia="GHEA Grapalat" w:hAnsi="GHEA Grapalat" w:cs="GHEA Grapalat"/>
                <w:sz w:val="22"/>
                <w:szCs w:val="22"/>
              </w:rPr>
              <w:t xml:space="preserve">, և այն, որ նույն օրենսգրքում «լիազորությունների կասեցում» եզրույթ չի կիրառվում։ </w:t>
            </w:r>
          </w:p>
          <w:p w:rsidR="00D20EF1" w:rsidRPr="005238FF" w:rsidRDefault="0000070F" w:rsidP="005238FF">
            <w:pPr>
              <w:widowControl w:val="0"/>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Մյուս կողմից հարկ է նկատել նաև, որ գրությամբ ներկայացված նախագծերի փաթեթում ներառված «Հանրային ծառայության մասին» օրենքում փոփոխություն կատարելու մասին» օրենքի նախագծով «Հանրային ծառայության մասին» օրենքի 9-րդ հոդվածի 27-րդ մասում առաջարկվող փոփոխությամբ կարգավորում է նախատեսվում միայն քրեական հետապնդման շրջանակներում օրենքով սահմանված դեպքերում և կարգով հանրային պաշտոն զբաղեցնող անձի պաշտոնավարումը կասեցվելիս նրան պաշտոնի նշանակելու և պաշտոնից ազատելու իրավասություն ունեցող մարմնի կամ պաշտոնատար անձի կողմից վերջինիս պարտականությունները կատարող նշանակելու համար, իսկ լիազորությունների կասեցման դեպքի համար նման կարգավորում չի նախատեսվում։ Հետևաբար, Օրենսգրքի 108.2-րդ հոդվածի 1-ին մասում «լիազորությունները համարվում են» բառերը «պաշտոնավարումը համարվում է» բառերով չփոխարինելու դեպքում ստացվում է, որ հանրային պաշտոն զբաղեցնող անձի նկատմամբ կալանավորումը որպես խափանման միջոց կիրառելու պահից մինչև այն այլ խափանման միջոցով փոխելը կամ վերացնելը աշխատողի </w:t>
            </w:r>
            <w:r w:rsidRPr="005238FF">
              <w:rPr>
                <w:rFonts w:ascii="GHEA Grapalat" w:eastAsia="GHEA Grapalat" w:hAnsi="GHEA Grapalat" w:cs="GHEA Grapalat"/>
                <w:b/>
                <w:sz w:val="22"/>
                <w:szCs w:val="22"/>
              </w:rPr>
              <w:t xml:space="preserve">լիազորությունները </w:t>
            </w:r>
            <w:r w:rsidRPr="005238FF">
              <w:rPr>
                <w:rFonts w:ascii="GHEA Grapalat" w:eastAsia="GHEA Grapalat" w:hAnsi="GHEA Grapalat" w:cs="GHEA Grapalat"/>
                <w:b/>
                <w:sz w:val="22"/>
                <w:szCs w:val="22"/>
              </w:rPr>
              <w:lastRenderedPageBreak/>
              <w:t>կհամարվեն կասեցված, այլ ոչ թե՝ պաշտոնավարումը</w:t>
            </w:r>
            <w:r w:rsidRPr="005238FF">
              <w:rPr>
                <w:rFonts w:ascii="GHEA Grapalat" w:eastAsia="GHEA Grapalat" w:hAnsi="GHEA Grapalat" w:cs="GHEA Grapalat"/>
                <w:sz w:val="22"/>
                <w:szCs w:val="22"/>
              </w:rPr>
              <w:t>, որի պարագայում կարգավորում առկա չի լինի այդ դեպքում նրա պարտականությունները կատարող նշանակելու մասով։</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Մասամբ է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«Կալանք» եզրույթի առումով փոփոխությունը կատարվել է, ինչ վերաբերում է ՀՀ աշխատանքային օրենսգրքի 108.2-րդ հոդվածի 1-ին մասում «լիազորությունները» բառը «պաշտոնավարումը» բառով  փոխարինելուն, ապա հարկ է նշել, որ 108.1-ին հոդվածում խոսքը վերաբերում է «պաշտոնավարման կասեցում» խափանման միջոցին, իսկ խնդրո առարկա հոդվածում պարզապես խոսվում է կալանք կիրառելու հետևանքների մասին, ուստի փոփոխության անհրաժեշտություն առկա չէ: Միևնույն ժամանակ, բարձրացված խնդիրը լուծելու նպատակով համապատասխան փոփոխություն է կատարվել «Հանրային ծառայության մասին» օրենքում:</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pBdr>
                <w:top w:val="nil"/>
                <w:left w:val="nil"/>
                <w:bottom w:val="nil"/>
                <w:right w:val="nil"/>
                <w:between w:val="nil"/>
              </w:pBdr>
              <w:shd w:val="clear" w:color="auto" w:fill="FFFFFF"/>
              <w:tabs>
                <w:tab w:val="left" w:pos="1080"/>
                <w:tab w:val="left" w:pos="11282"/>
              </w:tabs>
              <w:spacing w:after="9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2</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2022 թվականի հուլիսի 1-ից ուժի մեջ մտնող ՀՀ քրեական դատավարության օրենսգրքի 115-րդ հոդվածի 2-րդ մասի համաձայն՝ այլընտրանքային խափանման միջոց է հանդիսանում նաև տնային կալանքը, որի կիրառման պարագայում կարող է ստացվել այնպես, որ աշխատողը հնարավորություն չունենա ներկայանալու աշխատանքի։ Գտնում ենք, որ կարգավորման է ենթակա տվյալ պարագայում աշխատողի աշխատանքային հարաբերությունների ընթացքի խնդիրը։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Տվյալ դեպքում ծագող հարաբերությունների կարգավորումը թողնված է գործատուի և աշխատողի հայեցողությանը: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Գտնում ենք, որ Նախագծում անցումային դրույթներով անհրաժեշտ է նախատեսել համապատասխան կարգավորումներ մինչև ՀՀ քրեական դատավարության նոր օրենսգիրքն ուժի մեջ մտնելը՝ 2022 թվականի հուլիսի 1-ը, գործող կարգավորումների շրջանակներում կասկածյալի կամ մեղադրյալի կարգավիճակ ունեցող աշխատողի, այդ թվում՝ հանրային ծառայության մեջ գտնվող անձի </w:t>
            </w:r>
            <w:r w:rsidRPr="005238FF">
              <w:rPr>
                <w:rFonts w:ascii="GHEA Grapalat" w:eastAsia="GHEA Grapalat" w:hAnsi="GHEA Grapalat" w:cs="GHEA Grapalat"/>
                <w:b/>
                <w:sz w:val="22"/>
                <w:szCs w:val="22"/>
              </w:rPr>
              <w:t>լիազորությունների՝</w:t>
            </w:r>
            <w:r w:rsidRPr="005238FF">
              <w:rPr>
                <w:rFonts w:ascii="GHEA Grapalat" w:eastAsia="GHEA Grapalat" w:hAnsi="GHEA Grapalat" w:cs="GHEA Grapalat"/>
                <w:sz w:val="22"/>
                <w:szCs w:val="22"/>
              </w:rPr>
              <w:t xml:space="preserve"> Հայաստանի Հանրապետության քրեական դատավարության օրենսգրքի 152-րդ հոդվածով </w:t>
            </w:r>
            <w:r w:rsidRPr="005238FF">
              <w:rPr>
                <w:rFonts w:ascii="GHEA Grapalat" w:eastAsia="GHEA Grapalat" w:hAnsi="GHEA Grapalat" w:cs="GHEA Grapalat"/>
                <w:b/>
                <w:sz w:val="22"/>
                <w:szCs w:val="22"/>
              </w:rPr>
              <w:t xml:space="preserve">սահմանված կարգով կասեցված լինելու դեպքերի մասով՝ </w:t>
            </w:r>
            <w:r w:rsidRPr="005238FF">
              <w:rPr>
                <w:rFonts w:ascii="GHEA Grapalat" w:eastAsia="GHEA Grapalat" w:hAnsi="GHEA Grapalat" w:cs="GHEA Grapalat"/>
                <w:sz w:val="22"/>
                <w:szCs w:val="22"/>
              </w:rPr>
              <w:t xml:space="preserve">հաշվի առնելով, որ ՀՀ քրեական դատավարության նոր օրենսգրքի ուժի մեջ մտնելուց հետո՝ վերջինիս 126-րդ հոդվածում սահմանվում է միայն </w:t>
            </w:r>
            <w:r w:rsidRPr="005238FF">
              <w:rPr>
                <w:rFonts w:ascii="GHEA Grapalat" w:eastAsia="GHEA Grapalat" w:hAnsi="GHEA Grapalat" w:cs="GHEA Grapalat"/>
                <w:b/>
                <w:sz w:val="22"/>
                <w:szCs w:val="22"/>
              </w:rPr>
              <w:t>«պաշտոնավարման կասեցում»</w:t>
            </w:r>
            <w:r w:rsidRPr="005238FF">
              <w:rPr>
                <w:rFonts w:ascii="GHEA Grapalat" w:eastAsia="GHEA Grapalat" w:hAnsi="GHEA Grapalat" w:cs="GHEA Grapalat"/>
                <w:sz w:val="22"/>
                <w:szCs w:val="22"/>
              </w:rPr>
              <w:t xml:space="preserve"> եզրույթը և այն էլ միայն մեղադրյալի համար։ Ուստի </w:t>
            </w:r>
            <w:r w:rsidRPr="005238FF">
              <w:rPr>
                <w:rFonts w:ascii="GHEA Grapalat" w:eastAsia="GHEA Grapalat" w:hAnsi="GHEA Grapalat" w:cs="GHEA Grapalat"/>
                <w:b/>
                <w:sz w:val="22"/>
                <w:szCs w:val="22"/>
              </w:rPr>
              <w:t>«լիազորությունների կասեցում»</w:t>
            </w:r>
            <w:r w:rsidRPr="005238FF">
              <w:rPr>
                <w:rFonts w:ascii="GHEA Grapalat" w:eastAsia="GHEA Grapalat" w:hAnsi="GHEA Grapalat" w:cs="GHEA Grapalat"/>
                <w:sz w:val="22"/>
                <w:szCs w:val="22"/>
              </w:rPr>
              <w:t xml:space="preserve"> եզրույթի փոխարեն 2022 թվականի հուլիսի 1-ից ուժի մեջ մտնող ՀՀ քրեական դատավարության նոր օրենսգրքի կարգավորումներով «պաշտոնավարման կասեցում» եզրույթի կիրառման արդյունքում անհրաժեշտ է անցումային դրույթներով նախատեսել մինչև սույն Նախագծով առաջարկվող փոփոխությունների ուժի մեջ մտնելը կասկածյալի կամ մեղադրյալի կարգավիճակ ունեցող աշխատողի, այդ թվում` հանրային ծառայության մեջ գտնվող անձի լիազորությունների կասեցման որոշում ընդունված լինելու դեպքում </w:t>
            </w:r>
            <w:r w:rsidRPr="005238FF">
              <w:rPr>
                <w:rFonts w:ascii="GHEA Grapalat" w:eastAsia="GHEA Grapalat" w:hAnsi="GHEA Grapalat" w:cs="GHEA Grapalat"/>
                <w:b/>
                <w:sz w:val="22"/>
                <w:szCs w:val="22"/>
              </w:rPr>
              <w:t xml:space="preserve">լիազորությունների կասեցման </w:t>
            </w:r>
            <w:r w:rsidRPr="005238FF">
              <w:rPr>
                <w:rFonts w:ascii="GHEA Grapalat" w:eastAsia="GHEA Grapalat" w:hAnsi="GHEA Grapalat" w:cs="GHEA Grapalat"/>
                <w:sz w:val="22"/>
                <w:szCs w:val="22"/>
              </w:rPr>
              <w:t>ժամանակահատվածի համար աշխատատեղի պահպանման, հանրային ծառայության մեջ գտնվող անձի դեպքում այդ ժամանակահատվածում Օրենսգրքի 108.1-ին հոդվածի 1-ին մասով սահմանված հատուցումների վճարման ներկա պահին գործող կարգավորումների անցումային առանձնահատկություններ։</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ՀՀ քրեական դատավարության օրենսգրքի 483-րդ հոդվածի 3-րդ մասն արդեն իսկ սահմանում է, որ մինչև նոր օրենսգրքի ուժի մեջ մտնելը որպես մեղադրյալ ներգրավված անձանց նկատմամբ նախաքննությունը շարունակվում է իրականացվել գործող կարգով: </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23. ՀՀ ֆինանսների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21.01.2022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01/11-1/969-2022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«Հայաստանի Հանրապետության քննչական կոմիտեի մասին» Հայաստանի Հանրապետության </w:t>
            </w:r>
            <w:r w:rsidRPr="005238FF">
              <w:rPr>
                <w:rFonts w:ascii="GHEA Grapalat" w:eastAsia="GHEA Grapalat" w:hAnsi="GHEA Grapalat" w:cs="GHEA Grapalat"/>
                <w:sz w:val="22"/>
                <w:szCs w:val="22"/>
              </w:rPr>
              <w:lastRenderedPageBreak/>
              <w:t xml:space="preserve">օրենքում փոփոխություններ և լրացում կատարելու մասին» օրենքի նախագծի 3-րդ հոդվածով նախատեսվում է «Հայաստանի Հանրապետության քննչական կոմիտեի մասին» ՀՀ օրենքի 51-րդ հոդվածը լրացնել նոր` 5-րդ մասով, որով ՀՀ քրեական դատավարության օրենսգրքի 56-րդ հոդվածում թվարկված մարմինների (ոստիկանություն, զորամասեր, զորամիավորումներ, զինվորական հիմնարկներ, ռազմական ոստիկանություն, Հայաստանի փրկարար ծառայության մարմիններ, ՀՀ արտակարգ իրավիճակների նախարարություն, հարկային և մաքսային մարմիններ, ազգային անվտանգության մարմիններ, քրեակատարողական հիմնարկներ, հակակոռուպցիոն կոմիտե) հետաքննիչները քննչական կոմիտեում ինքնավար պաշտոնում նշանակվելու համար դիմում են քննչական կոմիտեի որակավորման հանձնաժողով՝ քննչական կոմիտեում ինքնավար պաշտոն զբաղեցնող անձանց թեկնածությունների ցուցակում ընդգրկվելու նպատակով: Քննչական կոմիտեում ինքնավար պաշտոն զբաղեցնող անձանց ներկայացվող հիմնական պահանջներին բավարարող հետաքննիչներին որակավորման հանձնաժողովն արտամրցութային կարգով ընդգրկում է քննչական կոմիտեում ինքնավար պաշտոն զբաղեցնող անձանց թեկնածությունների ցուցակում: Ցուցակում ընդգրկված հետաքննիչները արդարադատության ակադեմիայում անցնում են մեկամսյա վերապատրաստում: </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Վերոգրյալի կապակցությամբ հայտնում ենք, որ քննչական կոմիտեում ինքնավար պաշտոն զբաղեցնող անձանց թեկնածությունների ցուցակում ընդգրկված հետաքննիչների վերապատրաստման նպատակով ՀՀ 2022թ. պետական բյուջեով գումարներ նախատեսված չեն և վերջինիս ընդունումը կհանգեցնի ՀՀ պետական բյուջեից լրացուցիչ ծախսերի ֆինանսավորման անհրաժեշտության: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169"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 մասամբ</w:t>
            </w:r>
          </w:p>
          <w:p w:rsidR="00D20EF1" w:rsidRPr="005238FF" w:rsidRDefault="0000070F" w:rsidP="005238FF">
            <w:pPr>
              <w:pBdr>
                <w:top w:val="nil"/>
                <w:left w:val="nil"/>
                <w:bottom w:val="nil"/>
                <w:right w:val="nil"/>
                <w:between w:val="nil"/>
              </w:pBdr>
              <w:spacing w:line="276" w:lineRule="auto"/>
              <w:ind w:left="0" w:right="169"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Նախատեսվել է ինքնավար պաշտոնի նշանակման այլ ընթացակարգ, նախագծերի հիմնավորման մեջ ներկայացվել է քննիչների հաստիքների ավելացման դեպքում ծախսի մոտավոր հաշվարկ:</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24. ՀՀ կադաստրի կոմիտե</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14.01.2022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ՍԹ/399-2022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Ի պատասխան Ձեր 2022 թվականի հունվարի 4-ի N /12.0.02/56-2022 գրության՝ հայտնում ենք, որ «Հայաստանի Հանրապետության դատական օրենսգիրք» սահմանադրական օրենքում փոփոխություններ և լրացումներ կատարելու մասին», ««Մարդու իրավունքների պաշտպանի մասին» սահմանադրական օրենքում փոփոխություն կատարելու մասին», ««Դատախազության մասին» օրենքում փոփոխություններ և լրացումներ կատարելու մասին», ««Օպերատիվ-հետախուզական գործունեության մասին» օրենքում փոփոխություններ և լրացումներ կատարելու մասին», «Վարչական իրավախախտումների վերաբերյալ Հայաստանի Հանրապետության օրենսգրքում փոփոխություններ և </w:t>
            </w:r>
            <w:r w:rsidRPr="005238FF">
              <w:rPr>
                <w:rFonts w:ascii="GHEA Grapalat" w:eastAsia="GHEA Grapalat" w:hAnsi="GHEA Grapalat" w:cs="GHEA Grapalat"/>
                <w:sz w:val="22"/>
                <w:szCs w:val="22"/>
              </w:rPr>
              <w:lastRenderedPageBreak/>
              <w:t>լրացումներ կատարելու մասին» օրենքների և հարակից օրենքների նախագծերի փաթեթի վերաբերյալ դիտողություններ և առաջարկություններ չունենք:</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Միաժամանակ Ձեզ ենք ներկայացնում ««Գույքի նկատմամբ իրավունքների պետական գրանցման մասին» օրենքում փոփոխություններ կատարելու մասին» օրենքի նախագիծը՝ պայմանավորված քրեական դատավարության նոր օրենսգրքի կարգավորումներին համապատասխանեցման անհրաժեշտությամբ: </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Տեղեկացնում ենք նաև, որ քրեական դատավարության նոր օրենսգրքով գրավի ինստիտուտին առնչվող կարգավորումների փոփոխությունը անհրաժեշտություն է առաջացրել վերանայել գրավի իրավունքի գրանցման առանձնահատկությունների օրենսդրական կարգավորումը, քանի որ «Գույքի նկատմամբ իրավունքների պետական գրանցման մասին» ՀՀ օրենքի 4-րդ գլխի դրույթների հիման վրա գրավի իրավունքի գրանցումը կատարվում է հիփոթեքի համար սահմանված կարգով, որի վրա տարածվում են ՀՀ քաղաքացիական օրենսգրքի կարգավորումները: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17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Մասամբ է ընդունվել</w:t>
            </w:r>
          </w:p>
          <w:p w:rsidR="00D20EF1" w:rsidRPr="005238FF" w:rsidRDefault="0000070F" w:rsidP="005238FF">
            <w:pPr>
              <w:pBdr>
                <w:top w:val="nil"/>
                <w:left w:val="nil"/>
                <w:bottom w:val="nil"/>
                <w:right w:val="nil"/>
                <w:between w:val="nil"/>
              </w:pBdr>
              <w:spacing w:line="276" w:lineRule="auto"/>
              <w:ind w:left="0" w:right="172"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Ներկայացված նախագիծը փաթեթի այլ նախագծերի տրամաբանության համատեքստում խմբագրված տարբերակով ներառվել է փաթեթում: Ինչ վերաբերում է վերջին առաջարկին, </w:t>
            </w:r>
            <w:r w:rsidRPr="005238FF">
              <w:rPr>
                <w:rFonts w:ascii="GHEA Grapalat" w:eastAsia="GHEA Grapalat" w:hAnsi="GHEA Grapalat" w:cs="GHEA Grapalat"/>
                <w:sz w:val="22"/>
                <w:szCs w:val="22"/>
              </w:rPr>
              <w:lastRenderedPageBreak/>
              <w:t>ապա այն չի հանդիսանում սույն նախագծերի փաթեթի կարգավորման առարկա և կարող է քննարկվել առանձին:</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25. ՀՀ գլխավոր դատախազություն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03.02.2022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D9D9D9"/>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/20.3/1285-2022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7"/>
              </w:num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«Դատախազության մասին» օրենքում փոփոխություններ և լրացումներ կատարելու մասին օրենքի նախագծի ուսումնասիրությամբ պարզվել է, որ նկատի ունենալով, որ ընդունված նոր քրեական դատավարության օրենսգրքով` մասնավորապես 37-38-րդ հոդվածներով կարգավորվում են նաև վերադաս և ստորադաս դատախազների իրավահարաբերությունները, ուստի նախատեսվում է «Դատախազության մասին» օրենքում, ի թիվս այլնի, փոփոխության ենթարկել նաև 32-րդ հոդվածը, որը նույնպես կարգավորում է նույն իրավահարաբերությունները: Մասնավորապես` նախատեսվում է Օրենքի 32-րդ հոդվածի 1-ին մասը շարադրել հետևյալ խմբագրությամբ. «Վերադաս և ստորադաս դատախազների փոխհարաբերությունները սահմանվում են Հայաստանի Հանրապետության քրեական դատավարության օրենսգրքով»:</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Այսինքն, վերոգրյալը վկայում է այն մասին, որ նախատեսվում է վերադաս և ստորադաս դատախազների միջև փոխհարաբերությունները կարգավորող նորմերը սահմանել նոր քրեական դատավարության օրենսգրքով, ուստի նախատեսվող փոփոխություններով առաջարկվում է ուժը կորցրած ճանաչել «Դատախազության մասին» ՀՀ օրենքի 32-րդ հոդվածի 3-րդ մասը, իսկ 4-րդ մասը շարադրել այլ խմբագրությամբ, մինչդեռ  «Դատախազության մասին» օրենքի գործող կարգավորումների համաձայն` 32-րդ հոդվածի 3-րդ և 4-րդ մասերը կարգավորում են ոչ միայն </w:t>
            </w:r>
            <w:r w:rsidRPr="005238FF">
              <w:rPr>
                <w:rFonts w:ascii="GHEA Grapalat" w:eastAsia="GHEA Grapalat" w:hAnsi="GHEA Grapalat" w:cs="GHEA Grapalat"/>
                <w:sz w:val="22"/>
                <w:szCs w:val="22"/>
              </w:rPr>
              <w:lastRenderedPageBreak/>
              <w:t>վերադաս և ստորադաս դատախազների դատավարական բնույթ կրող փոխհարաբերությունները, այլ նաև դրանցով սահմանվում են կազմակերպչական բնույթի առանձին լիազորություններ, որոնք քրեական դատավարության նոր օրենսգրքով չեն սահմանվում, իսկ սույն նախագիծն ընդունվելու դեպքում կդադարեն գործել: Մասնավորապես` «Դատախազության մասին» օրենքի 32-րդ հոդվածի 3-րդ մասի 1-ին կետով սահմանվում է, որ ստորադաս դատախազը պարտավոր է վերադաս դատախազի պահանջով նրան ներկայացնել իր գործունեության մասին հաշվետվություններ, տեղեկատվություն, իր վարույթում գտնվող գործեր և նյութեր: Նույն հոդվածի 4-րդ մասի 1-ին կետով սահմանվում է, որ վերադաս դատախազը հետևում է դատախազի` օրենքով սահմանված պարտականությունների կատարման օրինականությանը, խախտում հայտնաբերելիս հանձնարարական կամ ցուցում է տալիս ստորադաս դատախազին, անհրաժեշտության դեպքում համապատասխան զեկուցագիր է ներկայացնում վերադաս դատախազին, մինչդեռ այս իրավահարաբերությունները ևս ՀՀ քրեական դատավարության նոր օրենսգրքով չեն կարգավորվում:</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Ընդհանրացնելով վերոնշյալը՝ գտնում եմ, որ նպատակահարմար կլինի նախատեսվող փոփոխություններով պահպանել «Դատախազության մասին» օրենքով նախատեսված այն դրույթները, որոնք դատավարական չեն և չեն կարգավորվում ՀՀ քրեական դատավարության նոր օրենսգրքով: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7"/>
              </w:num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«Ձերբակալված և կալանավորված անձանց պահելու մասին» օրենքում փոփոխություն կատարելու մասին» օրենքի նախագծի 6-րդ հոդվածի կարգավորումը խնդրահարույց է՝ նկատի ունենալով, որ չի կարգավորվում ՀՀ քրեական դատավարության օրենսգրքի 478.1 հոդվածի կարգով ձերբակալված անձանց ՁՊՎ վարչակազմի կողմից ընդունելու և այլ վայրեր փոխադրելու համար պահակախմբին հանձնելու գործընթացը՝ մինչև համապատասխան հաղորդումը  ՀՀ գլխավոր դատախազություն ուղարկելը:</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Այլ կերպ ասած՝ հստեկցված չէ, թե մինչև դատախազի կողմից համապատասխան փաստաթղթեր ստանալը և ՁՊՎ վարչակազմին ձերբակալված անձի ընդունման վերաբերյալ ցուցում տալը որտեղ և ինչ պայմաններում է պահվելու անձը, ում վերաբերյալ հետաքննության մարմնի կողմից արդեն իսկ կազմվել է ձերբակալման արձանագրություն:</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Միաժամանակ առաջարկվում է նախատեսել հանձնման գործընթացին առնչվող ձերբակալման հիմքեր և կարգ՝ նկատի ունենալով այս ոլորտում պրակտիկայում ի հայտ եկող խնդիրները, այն է՝ ձերբակալումը վիճարկելու դեպքում դատարանների կողմից անձին ազատ արձակելը՝ հիմք </w:t>
            </w:r>
            <w:r w:rsidRPr="005238FF">
              <w:rPr>
                <w:rFonts w:ascii="GHEA Grapalat" w:eastAsia="GHEA Grapalat" w:hAnsi="GHEA Grapalat" w:cs="GHEA Grapalat"/>
                <w:sz w:val="22"/>
                <w:szCs w:val="22"/>
              </w:rPr>
              <w:lastRenderedPageBreak/>
              <w:t>ընդունելով ՀՀ  քրեական դատավարության օրենսգրքում oտարերկրյա պետության կողմից հետախուզման մեջ գտնվող անձանց նկատմամբ դատավարական ընթացակարգերն ապահովելու անհրաժեշտությամբ պայմանավորված ձերբակալման հիմքի բացակայությունը։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spacing w:line="276" w:lineRule="auto"/>
              <w:ind w:left="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 ի գիտություն</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Հաշվի առնելով օրենքի սերտ կապը նաև ՀՀ քրեակատարողական օրենսգրքի հետ, այն հանվել է սույն փաթեթից և ամբողջությամբ կլրամշակվի քրեակատարողական նոր օրենսգրքի հետ համատեղ: Առաջարկը հետագայում կդիտարկվի այդ համատեքստում:</w:t>
            </w:r>
          </w:p>
        </w:tc>
      </w:tr>
      <w:tr w:rsidR="00D20EF1" w:rsidRPr="005238FF">
        <w:trPr>
          <w:trHeight w:val="2625"/>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numPr>
                <w:ilvl w:val="0"/>
                <w:numId w:val="7"/>
              </w:num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«Ապօրինի ծագում ունեցող գույքի բռնագանձման մասին» օրենքի 5-րդ հոդվածի 1-ին մասի 2-4-րդ կետերում, բացի նախատեսվող փոփոխություններից, կատարել հետևյալ փոփոխությունները՝ 2-րդ կետում՝ «առկա է» բառը փոխարինել «մեղադրյալին կամ իր հետ փոխկապակցված անձին պատկանում է», իսկ 3-րդ և 4-րդ կետերում՝ «առկա է» բառը՝ «համապատասխան անձին կամ իր հետ փոխկապակցված անձին պատկանում է» բառերով՝ նպատակ ունենալով պահպանել նույն մասի 1-ին կետի տրամաբանությունը և առավելագույնս կոնկրետացնել ենթադրյալ ապօրինի ծագում ունեցող գույքի հնարավոր շրջանակը: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BFBFB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26. ՀՀ հակակոռուպցիոն կոմիտե</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BFBFB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17.01.2022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BFBFBF"/>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BFBFB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18-100գ-22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«Հակակոռուպցիոն կոմիտեի մասին» օրենքում (այսուհետ՝ Օրենք) փոփոխություններ կատարելու մասին» օրենքի նախագծի (այսուհետ՝ Նախագիծ) վերաբերյալ Հակակոռուպցիոն կոմիտեի նկատառումները հանգում են հետևյալին.</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Նախագծի հոդված 2-ով նախատեսվում է ուժը կորցրած ճանաչել Օրենքի 24-րդ հոդվածի 1-ին մասի 8-րդ կետը: Օրենքի նշված հոդվածով նախատեսվում են Հակակոռուպցիոն կոմիտեի ծառայողին պաշտոնից ազատելու պայմանները: Համաձայն 24-րդ հոդվածի 1-ին մասի 8-րդ կետի՝</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Հակակոռուպցիոն կոմիտեի ծառայողը, բացառությամբ հակակոռուպցիոն կոմիտեի նախագահի և նրա տեղակալի, պաշտոնից ազատվում է.</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8) եթե նրա նկատմամբ հարուցված քրեական հետապնդումը դադարեցվել է, կամ քրեական հետապնդում չի իրականացվել ոչ արդարացնող հիմքով,</w:t>
            </w:r>
          </w:p>
          <w:p w:rsidR="00D20EF1" w:rsidRPr="005238FF" w:rsidRDefault="0000070F" w:rsidP="005238FF">
            <w:pPr>
              <w:pBdr>
                <w:top w:val="nil"/>
                <w:left w:val="nil"/>
                <w:bottom w:val="nil"/>
                <w:right w:val="nil"/>
                <w:between w:val="nil"/>
              </w:pBdr>
              <w:tabs>
                <w:tab w:val="left" w:pos="3874"/>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w:t>
            </w:r>
            <w:r w:rsidRPr="005238FF">
              <w:rPr>
                <w:rFonts w:ascii="GHEA Grapalat" w:eastAsia="GHEA Grapalat" w:hAnsi="GHEA Grapalat" w:cs="GHEA Grapalat"/>
                <w:sz w:val="22"/>
                <w:szCs w:val="22"/>
              </w:rPr>
              <w:tab/>
            </w:r>
          </w:p>
          <w:p w:rsidR="00D20EF1" w:rsidRPr="005238FF" w:rsidRDefault="0000070F" w:rsidP="005238FF">
            <w:pPr>
              <w:pBdr>
                <w:top w:val="nil"/>
                <w:left w:val="nil"/>
                <w:bottom w:val="nil"/>
                <w:right w:val="nil"/>
                <w:between w:val="nil"/>
              </w:pBdr>
              <w:tabs>
                <w:tab w:val="left" w:pos="705"/>
                <w:tab w:val="left" w:pos="840"/>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Նախագծերի հիմնավորման մեջ նշվում է, որ «Նախագծերով առաջարկվում է համապատասխան փոփոխություններ և լրացումներ կատարել «Հայաստանի Հանրապետության դատական օրենսգիրք» սահմանադրական օրենքում, «Մարդու իրավունքների պաշտպանի մասին» սահմանադրական օրենքում, «Դատախազության մասին», «Օպերատիվ-հետախուզական գործունեության մասին», «Քննչական կոմիտեի մասին», «Ազգային անվտանգության մարմինների մասին» օրենքներում, </w:t>
            </w:r>
            <w:r w:rsidRPr="005238FF">
              <w:rPr>
                <w:rFonts w:ascii="GHEA Grapalat" w:eastAsia="GHEA Grapalat" w:hAnsi="GHEA Grapalat" w:cs="GHEA Grapalat"/>
                <w:sz w:val="22"/>
                <w:szCs w:val="22"/>
              </w:rPr>
              <w:lastRenderedPageBreak/>
              <w:t>Վարչական իրավախախտումների վերաբերյալ Հայաստանի Հանրապետության օրենսգրքում, ՀՀ աշխատանքային օրենսգրքում և հարակից օրենքներում՝ ապահովելու համար.</w:t>
            </w:r>
          </w:p>
          <w:p w:rsidR="00D20EF1" w:rsidRPr="005238FF" w:rsidRDefault="0000070F" w:rsidP="005238FF">
            <w:pPr>
              <w:numPr>
                <w:ilvl w:val="0"/>
                <w:numId w:val="11"/>
              </w:numPr>
              <w:pBdr>
                <w:top w:val="nil"/>
                <w:left w:val="nil"/>
                <w:bottom w:val="nil"/>
                <w:right w:val="nil"/>
                <w:between w:val="nil"/>
              </w:pBdr>
              <w:tabs>
                <w:tab w:val="left" w:pos="420"/>
                <w:tab w:val="left" w:pos="851"/>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եզրութաբանական միասնությունը.</w:t>
            </w:r>
          </w:p>
          <w:p w:rsidR="00D20EF1" w:rsidRPr="005238FF" w:rsidRDefault="0000070F" w:rsidP="005238FF">
            <w:pPr>
              <w:numPr>
                <w:ilvl w:val="0"/>
                <w:numId w:val="11"/>
              </w:numPr>
              <w:pBdr>
                <w:top w:val="nil"/>
                <w:left w:val="nil"/>
                <w:bottom w:val="nil"/>
                <w:right w:val="nil"/>
                <w:between w:val="nil"/>
              </w:pBdr>
              <w:tabs>
                <w:tab w:val="left" w:pos="420"/>
                <w:tab w:val="left" w:pos="851"/>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գոյություն չունեցող ինստիտուտների վերաբերյալ կարգավորումների բացակայությունը.</w:t>
            </w:r>
          </w:p>
          <w:p w:rsidR="00D20EF1" w:rsidRPr="005238FF" w:rsidRDefault="0000070F" w:rsidP="005238FF">
            <w:pPr>
              <w:numPr>
                <w:ilvl w:val="0"/>
                <w:numId w:val="11"/>
              </w:numPr>
              <w:pBdr>
                <w:top w:val="nil"/>
                <w:left w:val="nil"/>
                <w:bottom w:val="nil"/>
                <w:right w:val="nil"/>
                <w:between w:val="nil"/>
              </w:pBdr>
              <w:tabs>
                <w:tab w:val="left" w:pos="420"/>
                <w:tab w:val="left" w:pos="851"/>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ներդրվող ինստիտուտների վերաբերյալ համապարփակ կարգավորումների առկայությունը.</w:t>
            </w:r>
          </w:p>
          <w:p w:rsidR="00D20EF1" w:rsidRPr="005238FF" w:rsidRDefault="0000070F" w:rsidP="005238FF">
            <w:pPr>
              <w:numPr>
                <w:ilvl w:val="0"/>
                <w:numId w:val="11"/>
              </w:numPr>
              <w:pBdr>
                <w:top w:val="nil"/>
                <w:left w:val="nil"/>
                <w:bottom w:val="nil"/>
                <w:right w:val="nil"/>
                <w:between w:val="nil"/>
              </w:pBdr>
              <w:tabs>
                <w:tab w:val="left" w:pos="420"/>
                <w:tab w:val="left" w:pos="851"/>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այլ հակասությունների բացառումը:</w:t>
            </w:r>
          </w:p>
          <w:p w:rsidR="00D20EF1" w:rsidRPr="005238FF" w:rsidRDefault="0000070F" w:rsidP="005238FF">
            <w:pPr>
              <w:widowControl w:val="0"/>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Թերևս անհասկանալի է, թե Նախագծերով առաջարկվող համապատասխան փոփոխություններ և լրացումներ կատարելու թվարկված ո՞ր կարգավորման հետ աղերս ունի նշված փոփոխության նախատեսումը «Հակակոռուպցիոն կոմիտեի մասին» օրենքում: Բանն այն է, որ ծառայողին պաշտոնից ազատելու նման հիմք չի նախատեսվում որևէ այլ իրավական ակտում, որը կարող է հակասության մեջ մտնել Օրենքի տվյալ դրույթի հետ, ավելին, մյուս քննչական մարմիններում ծառայությունը կարգավորող օրենքներում, որպես օրինակ՝ «Քննչական կոմիտեի մասին» օրենքում ևս նախատեսվում է դրույթ, համաձայն որի՝ Քննչական կոմիտեում ինքնավար պաշտոն զբաղեցնող անձը պաշտոնից ազատվում է, եթե նրա նկատմամբ հարուցված քրեական հետապնդումը դադարեցվել է ոչ արդարացնող հիմքով («Քննչական կոմիտեի մասին» օրենքի հոդված 22, մաս 2, կետ 2)։</w:t>
            </w:r>
          </w:p>
          <w:p w:rsidR="00D20EF1" w:rsidRPr="005238FF" w:rsidRDefault="0000070F" w:rsidP="005238FF">
            <w:pPr>
              <w:widowControl w:val="0"/>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Հարկ ենք համարում նաև փաստել, որ քննարկվող Նախագծերով փոփոխություններ են նախատեսվել նաև «Քննչական կոմիտեի մասին» օրենքում, սակայն այս դրույթի հետ կապված փոփոխություն նախատեսված չէ։</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Ամփոփելով վերոգրյալը առաջարկում ենք «Հակակոռուպցիոն կոմիտեի մասին» ՀՀ օրենքում փոփոխություններ կատարելու մասին» օրենքի նախագծից հանել 2-րդ հոդվածը։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BFBFB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27. ՀՀ պետական վերահսկողական ծառայություն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BFBFB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17.01.2022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BFBFBF"/>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BFBFB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Ե/121-22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BFBFB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28. ՀՀ ոստիկանություն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BFBFB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12.08.2021</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BFBFBF"/>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BFBFBF"/>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1/21/53026-21</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1. «ՎԱՐՉԱԿԱՆ ԻՐԱՎԱԽԱԽՏՈՒՄՆԵՐԻ ՎԵՐԱԲԵՐՅԱԼ ՀԱՅԱՍՏԱՆԻ ՀԱՆՐԱՊԵՏՈՒԹՅԱՆ ՕՐԵՆՍԳՐՔՈՒՄ ՓՈՓՈԽՈՒԹՅՈՒՆՆԵՐ ԵՎ ԼՐԱՑՈՒՄՆԵՐ ԿԱՏԱՐԵԼՈՒ ՄԱՍԻՆ» ՆԱԽԱԳԾԻ ՎԵՐԱԲԵՐՅԱԼ</w:t>
            </w:r>
          </w:p>
          <w:p w:rsidR="00D20EF1" w:rsidRPr="005238FF" w:rsidRDefault="0000070F" w:rsidP="005238FF">
            <w:pPr>
              <w:pBdr>
                <w:top w:val="nil"/>
                <w:left w:val="nil"/>
                <w:bottom w:val="nil"/>
                <w:right w:val="nil"/>
                <w:between w:val="nil"/>
              </w:pBdr>
              <w:shd w:val="clear" w:color="auto" w:fill="FFFFFF"/>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Նախագծի 4-րդ հոդվածն առաջարկվում է վերանայել, մասնավորապես՝ անհրաժեշտ է խմբագրել 53-րդ հոդվածի վերնագիրը՝ հանելով «Մանր չափերով հափշտակությունը կամ» բառերը, 2-րդ և 3-րդ մասերը՝ սահմանելով նաև զգալի չափը և առանձին մասով զգալի չափով գույքը դիտավորությամբ ոչնչացնելը կամ վնասելու համար վարչական պատասխանատվությունը, ինչպես նաև զգալի չափի վնասի հասկացությունը։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Նախագիծը մշակելիս հաշվի է առնվել ՀՀ քրեական օրենսգրքով </w:t>
            </w:r>
            <w:r w:rsidRPr="005238FF">
              <w:rPr>
                <w:rFonts w:ascii="GHEA Grapalat" w:eastAsia="GHEA Grapalat" w:hAnsi="GHEA Grapalat" w:cs="GHEA Grapalat"/>
                <w:sz w:val="22"/>
                <w:szCs w:val="22"/>
              </w:rPr>
              <w:lastRenderedPageBreak/>
              <w:t>օգտագործվող հասկացությունների տրամաբանությունը: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2</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Նախագծի 6-րդ հոդվածով 124</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6-րդ հոդվածի 3-րդ մասի փոփոխությունը հիմնավորված չէ։</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r w:rsidRPr="005238FF">
              <w:rPr>
                <w:rFonts w:ascii="GHEA Grapalat" w:eastAsia="GHEA Grapalat" w:hAnsi="GHEA Grapalat" w:cs="GHEA Grapalat"/>
                <w:sz w:val="22"/>
                <w:szCs w:val="22"/>
              </w:rPr>
              <w:t>Փոփոխությունը կատարելիս հիմք են ընդունվել օրենսգրքի 9-րդ հոդվածի կարգավորումները:</w:t>
            </w:r>
          </w:p>
        </w:tc>
      </w:tr>
      <w:tr w:rsidR="00D20EF1" w:rsidRPr="005238FF">
        <w:trPr>
          <w:trHeight w:val="1725"/>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3</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Նախագծի 10-րդ հոդվածով փոփոխության ենթարկվող 204-րդ հոդվածում անհրաժեշտ է վերանայել նաև տուգանքի չափը՝ սահմանված նվազագույն աշխատավարձի երեսուն տոկոսից մինչև դրա լրիվ չափը: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 ի գիտություն</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Առաջարկը չի մտնում սույն փաթեթի կարգավորման առարկայի մեջ, այն կարող է դիտարկվել ՎԻՎ նոր օրենսգրքի նախագծի համատեքստում:</w:t>
            </w:r>
          </w:p>
        </w:tc>
      </w:tr>
      <w:tr w:rsidR="00D20EF1" w:rsidRPr="005238FF">
        <w:trPr>
          <w:cantSplit/>
          <w:trHeight w:val="382"/>
          <w:jc w:val="center"/>
        </w:trPr>
        <w:tc>
          <w:tcPr>
            <w:tcW w:w="10665" w:type="dxa"/>
            <w:vMerge w:val="restart"/>
            <w:tcBorders>
              <w:top w:val="single" w:sz="6" w:space="0" w:color="000000"/>
              <w:left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Նախագծի 9-րդ հոդվածն առաջարկվում է շարադրել հետևյալ խմբագրությամբ</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lastRenderedPageBreak/>
              <w:t>«Հոդված 9.</w:t>
            </w:r>
            <w:r w:rsidRPr="005238FF">
              <w:rPr>
                <w:rFonts w:ascii="GHEA Grapalat" w:eastAsia="GHEA Grapalat" w:hAnsi="GHEA Grapalat" w:cs="GHEA Grapalat"/>
                <w:sz w:val="22"/>
                <w:szCs w:val="22"/>
              </w:rPr>
              <w:t xml:space="preserve"> Օրենսգրքի 190-րդ հոդվածը շարադրել հետևյալ խմբագրությամբ</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w:t>
            </w:r>
            <w:r w:rsidRPr="005238FF">
              <w:rPr>
                <w:rFonts w:ascii="GHEA Grapalat" w:eastAsia="GHEA Grapalat" w:hAnsi="GHEA Grapalat" w:cs="GHEA Grapalat"/>
                <w:b/>
                <w:sz w:val="22"/>
                <w:szCs w:val="22"/>
              </w:rPr>
              <w:t>Հոդված 190. Ապօրինի կերպով քաղաքացիական ողորկափող հրազեն ձեռք բերելը, պահելը, ուրիշ անձանց տալը, փոխադրելը, առաքելը կամ իրացնելը, քաղաքացիական ողորկափող հրազենի փամփուշտներ կամ դրա հիմնական բաղկացուցիչ մասեր ձեռք բերելը, պահելը, փոխադրելը, առաքելը, իրացնելը կամ կրելը, գազային, օդաճնշիչ, նետողական կամ որսորդական շեղբավոր սառը զենք ձեռք բերելը և պահելը։</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Ապօրինի կերպով քաղաքացիական ողորկափող հրազեն ձեռք բերելը, պահելը, ուրիշ անձանց տալը,</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փոխադրելը, առաքելը կամ իրացնելը`</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առաջացնում է տուգանքի նշանակում սահմանված նվազագույն աշխատավարձի քառասնապատիկի չափով` զենքի բռնագրավմամբ:</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Նույն գործողությունները այն անձի կողմից կատարելը, որը սույն հոդվածի առաջին մասով նախատեսված խախտումներից որևէ մեկի համար մեկ տարվա ընթացքում ենթարկվել է վարչական տույժի`</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առաջացնում է տուգանքի նշանակում սահմանված նվազագույն աշխատավարձի հիսնապատիկի չափով` զենքի բռնագրավմամբ:</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Ապօրինի կերպով քաղաքացիական ողորկափող հրազենի փամփուշտներ կամ դրա հիմնական բաղկացուցիչ մասեր ձեռք բերելը, պահելը փոխադրելը, առաքելը, իրացնելը կամ կրելը`</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առաջացնում է տուգանքի նշանակում սահմանված նվազագույն աշխատավարձի երեսնապատիկի չափով` քաղաքացիական ողորկափող հրազենի փամփուշտների կամ դրա հիմնական բաղկացուցիչ մասերի բռնագրավմամբ:</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Նույն գործողությունները այն անձի կողմից կատարելը, որը սույն հոդվածի երրորդ մասով նախատեսված խախտումներից որևէ մեկի համար մեկ տարվա ընթացքում ենթարկվել է վարչական տույժի`</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առաջացնում է տուգանքի նշանակում սահմանված նվազագույն աշխատավարձի քառասնապատիկի չափով` ` քաղաքացիական ողորկափող հրազենի փամփուշտների կամ դրա հիմնական բաղկացուցիչ մասերի բռնագրավմամբ:</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5</w:t>
            </w:r>
            <w:r w:rsidR="001D477A">
              <w:rPr>
                <w:rFonts w:ascii="GHEA Grapalat" w:eastAsia="GHEA Grapalat" w:hAnsi="GHEA Grapalat" w:cs="GHEA Grapalat"/>
                <w:b/>
                <w:sz w:val="22"/>
                <w:szCs w:val="22"/>
              </w:rPr>
              <w:t>.</w:t>
            </w:r>
            <w:r w:rsidRPr="005238FF">
              <w:rPr>
                <w:rFonts w:ascii="GHEA Grapalat" w:eastAsia="GHEA Grapalat" w:hAnsi="GHEA Grapalat" w:cs="GHEA Grapalat"/>
                <w:b/>
                <w:sz w:val="22"/>
                <w:szCs w:val="22"/>
              </w:rPr>
              <w:t xml:space="preserve"> Ապօրինի կերպով գազային, օդաճնշիչ, նետողական կամ որսորդական շեղբավոր սառը զենք ձեռք բերելը և պահելը՝</w:t>
            </w:r>
            <w:r w:rsidRPr="005238FF">
              <w:rPr>
                <w:rFonts w:ascii="GHEA Grapalat" w:eastAsia="GHEA Grapalat" w:hAnsi="GHEA Grapalat" w:cs="GHEA Grapalat"/>
                <w:sz w:val="22"/>
                <w:szCs w:val="22"/>
              </w:rPr>
              <w:t xml:space="preserve"> </w:t>
            </w:r>
            <w:r w:rsidRPr="005238FF">
              <w:rPr>
                <w:rFonts w:ascii="GHEA Grapalat" w:eastAsia="GHEA Grapalat" w:hAnsi="GHEA Grapalat" w:cs="GHEA Grapalat"/>
                <w:b/>
                <w:sz w:val="22"/>
                <w:szCs w:val="22"/>
              </w:rPr>
              <w:t>առաջացնում է տուգանքի նշանակում սահմանված նվազագույն աշխատավարձի երեսնապատիկի չափով` զենքի բռնագրավմամբ:»:</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Միաժամանակ, անհրաժեշտ է վերանայել վարչական տուգանքների չափերը՝ հաշվի առնելով նոր քրեական օրենսգրքով սահմանված տուգանքի չափերը։</w:t>
            </w:r>
          </w:p>
        </w:tc>
        <w:tc>
          <w:tcPr>
            <w:tcW w:w="3840"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Փոփոխությունը կատարվել է նույն հոդվածի վերաբերյալ՝ ՀՀ ոստիկանության կողմից ավելի ուշ ներկայացված տարբերակի հիման վրա:</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Տուգանքի չափերը ամբողջությամբ համապատասխանեցնելու վերաբերյալ հարկ է նշել, որ նոր քրեական օրենսգրքով սահմանված է տուգանքի հաշվարկման այլ գործիքակազմ: Վարչական տուգանքների առկա կառուցակարգի վերանայումը չի մտնում սույն փաթեթի կարգավորման առարկայի մեջ, այն կարող է դիտարկվել ՎԻՎ նոր օրենսգրքի նախագծի համատեքստում:</w:t>
            </w:r>
          </w:p>
        </w:tc>
      </w:tr>
      <w:tr w:rsidR="00D20EF1" w:rsidRPr="005238FF">
        <w:trPr>
          <w:cantSplit/>
          <w:trHeight w:val="382"/>
          <w:jc w:val="center"/>
        </w:trPr>
        <w:tc>
          <w:tcPr>
            <w:tcW w:w="10665" w:type="dxa"/>
            <w:vMerge/>
            <w:tcBorders>
              <w:top w:val="single" w:sz="6" w:space="0" w:color="000000"/>
              <w:left w:val="single" w:sz="6" w:space="0" w:color="000000"/>
              <w:right w:val="single" w:sz="6" w:space="0" w:color="000000"/>
            </w:tcBorders>
            <w:shd w:val="clear" w:color="auto" w:fill="FFFFFF"/>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sz w:val="22"/>
                <w:szCs w:val="22"/>
              </w:rPr>
            </w:pPr>
          </w:p>
        </w:tc>
        <w:tc>
          <w:tcPr>
            <w:tcW w:w="3840" w:type="dxa"/>
            <w:gridSpan w:val="2"/>
            <w:vMerge/>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lastRenderedPageBreak/>
              <w:t>5.  «ՈՍՏԻԿԱՆՈՒԹՅԱՆ ՄԱՍԻՆ» ՕՐԵՆՔՈՒՄ</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ՓՈՓՈԽՈՒԹՅՈՒՆՆԵՐ ԵՎ ԼՐԱՑՈՒՄՆԵՐ ԿԱՏԱՐԵԼՈՒ ՄԱՍԻՆ» ՕՐԵՆՔԻ ՆԱԽԱԳԾԻ ՎԵՐԱԲԵՐՅԱԼ</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Առաջարկվում է Նախագծի 3-րդ հոդվածի 4-րդ մասը հանել, քանի որ այլ օրենքով Ոստիկանության վրա այլ խնդիրներ չեն կարող դրվել։ Բացի այդ, Օրենքի 4-րդ հոդվածի համաձայն՝ Ոստիկանության գործունեությունը կարգավորող այլ օրենքներով և իրավական ակտերով ոստիկանության վրա դրվող պարտականությունները </w:t>
            </w:r>
            <w:r w:rsidRPr="005238FF">
              <w:rPr>
                <w:rFonts w:ascii="GHEA Grapalat" w:eastAsia="GHEA Grapalat" w:hAnsi="GHEA Grapalat" w:cs="GHEA Grapalat"/>
                <w:b/>
                <w:sz w:val="22"/>
                <w:szCs w:val="22"/>
              </w:rPr>
              <w:t>պետք է համապատասխանեն սույն օրենքի 2-րդ հոդվածում թվարկված խնդիրներին:</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p w:rsidR="00D20EF1" w:rsidRPr="005238FF" w:rsidRDefault="00D20EF1"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p>
          <w:p w:rsidR="00D20EF1" w:rsidRPr="005238FF" w:rsidRDefault="00D20EF1"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6</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Նախագծի 6-րդ հոդվածի 6-րդ մասը խմբագրել, քանի որ պարզ չէ, թե որ պարբերությունում է կատարվում փոփոխությունը։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7</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Նախագծի 7-րդ հոդվածի 2-րդ մասով նախատեսված քրեական վարույթին ներգրավվման ենթակա կամ ներգրավված անձանց մասնակցությամբ իրականացվող դատավարական գործողությունները ներառում են ոստիկանության կողմից իրականացվող գրեթե բոլոր գործողությունները, այդ թվում հաղորդում ընդունելը, անձնական խուզարկությունը։    </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Վարչական շենք անձի մտնելուց հետո բոլոր գործողությունները չեն կարող տեսաձայնագրվել։ Գործող օրենսգրքով տեսաձայնագրվում են միայն Հայաստանի Հանրապետության քրեական դատավարության օրենսգրքով սահմանված կարգով իրականացվող հարցաքննությունները։</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Բացի այդ, գործող օրենքի 4-րդ մասի 1-ին կետով տեսագրություններն ու տեսաձայնագրությունները տրամադրվում են հարցաքննված անձին, ինչպես նաև նրա ներկայացուցչին։ Այնինչ, ոստիկանությունը հարցաքննություն չի իրականացնելու, նախաքննության շրջանակներում քննիչի հանձնարարությամբ իրավասու է կատարելու գաղտնի քննչական գործողություններ և օպերատիվ-հետախուզական միջոցառումներ։ Հետաքննիչը միայն </w:t>
            </w:r>
            <w:r w:rsidRPr="005238FF">
              <w:rPr>
                <w:rFonts w:ascii="GHEA Grapalat" w:eastAsia="GHEA Grapalat" w:hAnsi="GHEA Grapalat" w:cs="GHEA Grapalat"/>
                <w:b/>
                <w:i/>
                <w:sz w:val="22"/>
                <w:szCs w:val="22"/>
              </w:rPr>
              <w:t>օժանդակում է</w:t>
            </w:r>
            <w:r w:rsidRPr="005238FF">
              <w:rPr>
                <w:rFonts w:ascii="GHEA Grapalat" w:eastAsia="GHEA Grapalat" w:hAnsi="GHEA Grapalat" w:cs="GHEA Grapalat"/>
                <w:sz w:val="22"/>
                <w:szCs w:val="22"/>
              </w:rPr>
              <w:t xml:space="preserve"> ապացուցողական և վարութային այլ գործողությունների կատարմանը։</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Ելնելով վերոգրյալից՝ առաջարկվում է նախագծի 7-րդ հոդվածը շարադրել հետևյալ խմբագրությամբ</w:t>
            </w:r>
            <w:r w:rsidR="001D477A">
              <w:rPr>
                <w:rFonts w:ascii="GHEA Grapalat" w:eastAsia="GHEA Grapalat" w:hAnsi="GHEA Grapalat" w:cs="GHEA Grapalat"/>
                <w:sz w:val="22"/>
                <w:szCs w:val="22"/>
              </w:rPr>
              <w:t>.</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«Հոդված 7.</w:t>
            </w:r>
            <w:r w:rsidRPr="005238FF">
              <w:rPr>
                <w:rFonts w:ascii="Calibri" w:eastAsia="Calibri" w:hAnsi="Calibri" w:cs="Calibri"/>
                <w:b/>
                <w:sz w:val="22"/>
                <w:szCs w:val="22"/>
              </w:rPr>
              <w:t> </w:t>
            </w:r>
            <w:r w:rsidRPr="005238FF">
              <w:rPr>
                <w:rFonts w:ascii="GHEA Grapalat" w:eastAsia="GHEA Grapalat" w:hAnsi="GHEA Grapalat" w:cs="GHEA Grapalat"/>
                <w:sz w:val="22"/>
                <w:szCs w:val="22"/>
              </w:rPr>
              <w:t>Օրենքի</w:t>
            </w:r>
            <w:r w:rsidRPr="005238FF">
              <w:rPr>
                <w:rFonts w:ascii="Calibri" w:eastAsia="Calibri" w:hAnsi="Calibri" w:cs="Calibri"/>
                <w:b/>
                <w:sz w:val="22"/>
                <w:szCs w:val="22"/>
              </w:rPr>
              <w:t> </w:t>
            </w:r>
            <w:r w:rsidRPr="005238FF">
              <w:rPr>
                <w:rFonts w:ascii="GHEA Grapalat" w:eastAsia="GHEA Grapalat" w:hAnsi="GHEA Grapalat" w:cs="GHEA Grapalat"/>
                <w:sz w:val="22"/>
                <w:szCs w:val="22"/>
              </w:rPr>
              <w:t>5.1-ին հոդվածի տեքստը շարադրել հետևյալ խմբագրությամբ</w:t>
            </w:r>
            <w:r w:rsidR="001D477A">
              <w:rPr>
                <w:rFonts w:ascii="GHEA Grapalat" w:eastAsia="GHEA Grapalat" w:hAnsi="GHEA Grapalat" w:cs="GHEA Grapalat"/>
                <w:sz w:val="22"/>
                <w:szCs w:val="22"/>
              </w:rPr>
              <w:t>.</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w:t>
            </w:r>
            <w:r w:rsidRPr="005238FF">
              <w:rPr>
                <w:rFonts w:ascii="GHEA Grapalat" w:eastAsia="GHEA Grapalat" w:hAnsi="GHEA Grapalat" w:cs="GHEA Grapalat"/>
                <w:i/>
                <w:sz w:val="22"/>
                <w:szCs w:val="22"/>
              </w:rPr>
              <w:t xml:space="preserve">1. Մարդու իրավունքների պաշտպանության, խոշտանգման, անմարդկային կամ նվաստացնող վերաբերմունքի հնարավոր դեպքերի կանխարգելման և բացահայտման նպատակով ոստիկանության ստորաբաժանումների վարչական շենքերի մուտքերն ու ելքերը կահավորվում են տեսագրող </w:t>
            </w:r>
            <w:r w:rsidRPr="005238FF">
              <w:rPr>
                <w:rFonts w:ascii="GHEA Grapalat" w:eastAsia="GHEA Grapalat" w:hAnsi="GHEA Grapalat" w:cs="GHEA Grapalat"/>
                <w:i/>
                <w:sz w:val="22"/>
                <w:szCs w:val="22"/>
              </w:rPr>
              <w:lastRenderedPageBreak/>
              <w:t>համակարգերով:</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2. Սույն հոդվածի 1-ին մասով նախատեսված համակարգի բաղկացուցիչ սարքերը պետք է տեղակայվեն այնպես, որ հնարավոր լինի տեսագրել ոստիկանության ստորաբաժանումների վարչական շենքեր անձանց մուտք գործելու և ելքի ժամանակը:</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3. Սույն հոդվածի 2-րդ մասով նախատեսված տեսագրությունները ոստիկանությունում պահպանվում են երեք ամիս:</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4. Սույն հոդվածի 2-րդ մասով նախատեսված տեսագրությունները տրամադրվում են՝</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1) քրեական վարույթն իրականացնող մարմնին.</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2) Մարդու իրավունքների պաշտպանին՝ իր իրավասությունների սահմաններում սկսված քննարկման շրջանակում.</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3) ոստիկանության համակարգի ձերբակալված անձանց պահելու վայրերում հասարակական դիտորդների խմբի անդամներին:</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5. Սույն հոդվածի 2-րդ մասով նախատեսված տեսագրությունները տրամադրվում են Հայաստանի Հանրապետության քրեական դատավարության օրենսգրքով նախատեսված կարգով՝ միայն վարույթն իրականացնող մարմնի գրավոր թույլտվությամբ: Վարույթն իրականացնող մարմնի գրավոր թույլտվությունը ստանալու պարտականությունը կրում է ոստիկանությունը:</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6. Սույն հոդվածի 4-րդ մասի 3-րդ կետով նախատեսված անձանց տեսագրությունները տրամադրվում են «Տեղեկատվության ազատության մասին» օրենքով նախատեսված ժամկետներում:</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7. Սույն հոդվածի 2-րդ մասով նախատեսված տեսագրությունները սույն հոդվածի 4-րդ մասով չնախատեսված անձանց կարող են տրամադրվել «Տեղեկատվության ազատության մասին» օրենքով նախատեսված դեպքերում, կարգով և ժամկետներում:</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8. Սույն հոդվածով նախատեսված նպատակների համար ոստիկանության ստորաբաժանումներում տեղադրված տեսագրող համակարգերի տեխնիկական բնութագրերը, տեսագրությունների պահպանման, օգտագործման կարգը, ինչպես նաև տեսագրմանն առցանց հետևելու, տեսագրություններին հասանելիություն ունեցող ոստիկանության ծառայողների շրջանակը սահմանվում են ոստիկանության պետի հրամանով:</w:t>
            </w:r>
            <w:r w:rsidRPr="005238FF">
              <w:rPr>
                <w:rFonts w:ascii="GHEA Grapalat" w:eastAsia="GHEA Grapalat" w:hAnsi="GHEA Grapalat" w:cs="GHEA Grapalat"/>
                <w:sz w:val="22"/>
                <w:szCs w:val="22"/>
              </w:rPr>
              <w:t>»:</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Նախագծով առաջարկվող փոփոխությունները համապատասխանում են դրանց առջև դրված նպատակների իրացմանը</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ինչպես նաև բխում են ՀՀ քրեական դատավարության օրենսգրքի տրամաբանությունից:</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8</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Օրենքի 11-րդ հոդվածի 1-ին մասում «բերման ենթարկել» բառերն անհրաժեշտ է փոխարինել «բերել» բառով, քանի որ ՎԻՎՕ-ում «իրավախախտին բերել» հասկացությունն է կիրառվում։ Նախագծի 10-րդ հոդվածում համապատասխան լրացում կատարել։</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9</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w:t>
            </w:r>
            <w:r w:rsidRPr="005238FF">
              <w:rPr>
                <w:rFonts w:ascii="GHEA Grapalat" w:eastAsia="GHEA Grapalat" w:hAnsi="GHEA Grapalat" w:cs="GHEA Grapalat"/>
                <w:b/>
                <w:sz w:val="22"/>
                <w:szCs w:val="22"/>
              </w:rPr>
              <w:t xml:space="preserve">Նախագծի 10-րդ հոդվածի 1-ին մասի «գ» կետով Օրենսգրքի 11-րդ հոդվածի 1-ին մասի 3-րդ կետը նոր խմբարգրությամբ շարադրելու փոխարեն </w:t>
            </w:r>
            <w:r w:rsidRPr="005238FF">
              <w:rPr>
                <w:rFonts w:ascii="GHEA Grapalat" w:eastAsia="GHEA Grapalat" w:hAnsi="GHEA Grapalat" w:cs="GHEA Grapalat"/>
                <w:sz w:val="22"/>
                <w:szCs w:val="22"/>
              </w:rPr>
              <w:t>անհաժեշտ է այն ուժը կորցրած ճանաչել, քանի որ Օրենքի 11-րդ հոդվածի 2-րդ մասի համաձայն Ոստիկանությունը պարտավոր է Կառավարության սահմանած կարգով ընդունել, գրանցել, հաշվառել և համապատասխան ընթացք տալ հանցագործությունների ու այլ իրավախախտումների, պատահարների վերաբերյալ դիմումներինն ու հաղորդումներին։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Դրանք պարունակում են տարբեր իրավակարգավորումներ, մասնավորապես 11-րդ հոդվածի 1-ին մասի 3-րդ կետը վերաբերում է ոստիկանության աշխատակիցների կողմից իրենց լիազորությունների իրականացման ընթացքում հանցագործությունների հատկանիշների հայտնաբերելու դեպքերին, իսկ 11-րդ հոդվածի 2-րդ մասը՝ հանցագործության մասին ստացված հաղորդումների ընթացքը լուծելուն:  </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42"/>
                <w:tab w:val="left" w:pos="993"/>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10. Նախագծի 12-րդ հոդվածով խմբագրվող օրենքի 17-րդ հոդվածի 1-ին մասի «ա» կետի համաձայն՝ Ոստիկանությունը պարտավոր է կատարել դատախազի՝ ոստիկանության ծառայողի անօրինական գործողությունը դադարեցնելուն կամ որոշումը վերացնելուն և դրանց հետևանքները չեզոքացնելուն ուղղված հանձնարարությունները։ </w:t>
            </w:r>
          </w:p>
          <w:p w:rsidR="00D20EF1" w:rsidRPr="005238FF" w:rsidRDefault="0000070F" w:rsidP="005238FF">
            <w:pPr>
              <w:pBdr>
                <w:top w:val="nil"/>
                <w:left w:val="nil"/>
                <w:bottom w:val="nil"/>
                <w:right w:val="nil"/>
                <w:between w:val="nil"/>
              </w:pBdr>
              <w:shd w:val="clear" w:color="auto" w:fill="FFFFFF"/>
              <w:tabs>
                <w:tab w:val="left" w:pos="142"/>
                <w:tab w:val="left" w:pos="993"/>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Նոր քր</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դատ օրենսգրքի համաձայն՝ ոստիկանությունը որպես հետաքննության մարմին պարտավոր է կատարել դատախազի նաև այլ հանձնարարություններ, ընդ որում, հանձնարարությունները պետք է լինեն գրավոր։ </w:t>
            </w:r>
          </w:p>
          <w:p w:rsidR="00D20EF1" w:rsidRPr="005238FF" w:rsidRDefault="0000070F" w:rsidP="005238FF">
            <w:pPr>
              <w:pBdr>
                <w:top w:val="nil"/>
                <w:left w:val="nil"/>
                <w:bottom w:val="nil"/>
                <w:right w:val="nil"/>
                <w:between w:val="nil"/>
              </w:pBdr>
              <w:shd w:val="clear" w:color="auto" w:fill="FFFFFF"/>
              <w:tabs>
                <w:tab w:val="left" w:pos="142"/>
                <w:tab w:val="left" w:pos="993"/>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Բացի այդ, խմբագրվող հոդվածի 1-ին մասի «բ» կետում կիրառվող «բերման ենթարկված» հասկացությունն անհրաժեշտ է վերանայել, քանի որ նոր Օրենսգրքով «բերման ենթարկել» եզրույթ նախատեսված չէ։</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Ելնելով վերոգրյալից՝ առաջարկվում է նախագծի 12-րդ հոդվածը շարադրել հետևյալ խմբագրությամբ</w:t>
            </w:r>
            <w:r w:rsidR="001D477A">
              <w:rPr>
                <w:rFonts w:ascii="GHEA Grapalat" w:eastAsia="GHEA Grapalat" w:hAnsi="GHEA Grapalat" w:cs="GHEA Grapalat"/>
                <w:sz w:val="22"/>
                <w:szCs w:val="22"/>
              </w:rPr>
              <w:t>.</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w:t>
            </w:r>
            <w:r w:rsidRPr="005238FF">
              <w:rPr>
                <w:rFonts w:ascii="GHEA Grapalat" w:eastAsia="GHEA Grapalat" w:hAnsi="GHEA Grapalat" w:cs="GHEA Grapalat"/>
                <w:b/>
                <w:i/>
                <w:sz w:val="22"/>
                <w:szCs w:val="22"/>
              </w:rPr>
              <w:t>Հոդված 12</w:t>
            </w:r>
            <w:r w:rsidR="001D477A">
              <w:rPr>
                <w:rFonts w:ascii="GHEA Grapalat" w:eastAsia="GHEA Grapalat" w:hAnsi="GHEA Grapalat" w:cs="GHEA Grapalat"/>
                <w:b/>
                <w:i/>
                <w:sz w:val="22"/>
                <w:szCs w:val="22"/>
              </w:rPr>
              <w:t>.</w:t>
            </w:r>
            <w:r w:rsidRPr="005238FF">
              <w:rPr>
                <w:rFonts w:ascii="Calibri" w:eastAsia="Calibri" w:hAnsi="Calibri" w:cs="Calibri"/>
                <w:b/>
                <w:i/>
                <w:sz w:val="22"/>
                <w:szCs w:val="22"/>
              </w:rPr>
              <w:t> </w:t>
            </w:r>
            <w:r w:rsidRPr="005238FF">
              <w:rPr>
                <w:rFonts w:ascii="GHEA Grapalat" w:eastAsia="GHEA Grapalat" w:hAnsi="GHEA Grapalat" w:cs="GHEA Grapalat"/>
                <w:i/>
                <w:sz w:val="22"/>
                <w:szCs w:val="22"/>
              </w:rPr>
              <w:t>Օրենքի</w:t>
            </w:r>
            <w:r w:rsidRPr="005238FF">
              <w:rPr>
                <w:rFonts w:ascii="Calibri" w:eastAsia="Calibri" w:hAnsi="Calibri" w:cs="Calibri"/>
                <w:b/>
                <w:i/>
                <w:sz w:val="22"/>
                <w:szCs w:val="22"/>
              </w:rPr>
              <w:t> </w:t>
            </w:r>
            <w:r w:rsidRPr="005238FF">
              <w:rPr>
                <w:rFonts w:ascii="GHEA Grapalat" w:eastAsia="GHEA Grapalat" w:hAnsi="GHEA Grapalat" w:cs="GHEA Grapalat"/>
                <w:i/>
                <w:sz w:val="22"/>
                <w:szCs w:val="22"/>
              </w:rPr>
              <w:t>17-րդ հոդվածում՝</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 xml:space="preserve">    1)  1-ին մասի 1-ին կետի «ա» ենթակետը շարադրել հետևյալ խմբագրությամբ. </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«ա) վարույթն իրականացնող մարմնի գրավոր հանձնարարությունները</w:t>
            </w:r>
            <w:r w:rsidR="001D477A">
              <w:rPr>
                <w:rFonts w:ascii="GHEA Grapalat" w:eastAsia="GHEA Grapalat" w:hAnsi="GHEA Grapalat" w:cs="GHEA Grapalat"/>
                <w:i/>
                <w:sz w:val="22"/>
                <w:szCs w:val="22"/>
              </w:rPr>
              <w:t>.</w:t>
            </w:r>
            <w:r w:rsidRPr="005238FF">
              <w:rPr>
                <w:rFonts w:ascii="GHEA Grapalat" w:eastAsia="GHEA Grapalat" w:hAnsi="GHEA Grapalat" w:cs="GHEA Grapalat"/>
                <w:i/>
                <w:sz w:val="22"/>
                <w:szCs w:val="22"/>
              </w:rPr>
              <w:t>»,</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lastRenderedPageBreak/>
              <w:t xml:space="preserve">    2) 1-ին մասի 1-ին կետի «բ» ենթակետում «իրենց կանչով ներկայանալուց խուսափող անձանց բերման ենթարկելու» բառերը փոխարինել «անձին հարկադրաբար ներկայացնելու» բառերով,</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i/>
                <w:sz w:val="22"/>
                <w:szCs w:val="22"/>
              </w:rPr>
              <w:t xml:space="preserve">    3) 1-ին մասի 2-րդ կետից հանել «բերման ենթարկված,» բառերը</w:t>
            </w:r>
            <w:r w:rsidRPr="005238FF">
              <w:rPr>
                <w:rFonts w:ascii="GHEA Grapalat" w:eastAsia="GHEA Grapalat" w:hAnsi="GHEA Grapalat" w:cs="GHEA Grapalat"/>
                <w:sz w:val="22"/>
                <w:szCs w:val="22"/>
              </w:rPr>
              <w:t>։»։</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Նախագծով սահմանված կարգավորումները բխում են  </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ՀՀ քրեական դատավարության  օրենսգրքով քննարկվող մարմիններին տրված լիազորությունների պատշաճ իրականացման անհրաժեշտությունից:</w:t>
            </w:r>
          </w:p>
          <w:p w:rsidR="00D20EF1" w:rsidRPr="005238FF" w:rsidRDefault="00D20EF1" w:rsidP="005238FF">
            <w:pPr>
              <w:pBdr>
                <w:top w:val="nil"/>
                <w:left w:val="nil"/>
                <w:bottom w:val="nil"/>
                <w:right w:val="nil"/>
                <w:between w:val="nil"/>
              </w:pBdr>
              <w:spacing w:line="276" w:lineRule="auto"/>
              <w:ind w:left="0" w:right="28" w:hanging="2"/>
              <w:jc w:val="both"/>
              <w:rPr>
                <w:rFonts w:ascii="GHEA Grapalat" w:eastAsia="GHEA Grapalat" w:hAnsi="GHEA Grapalat" w:cs="GHEA Grapalat"/>
                <w:b/>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42"/>
                <w:tab w:val="left" w:pos="993"/>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11. Նախագծի 13-րդ հոդվածի 1-ին մասի «բ» կետում «2-րդ կետում» բառերն անհրաժեշտ է փոխարինել «3-րդ կետում» բառերով։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42"/>
                <w:tab w:val="left" w:pos="993"/>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12</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Նախագծի 13-րդ հոդվածի 2-րդ մասի «բ» կետը հանել, քանի որ փոփոխությունը հիմնավորված չէ։ Բացի այդ, ոստիկանությունն իր լիազորություններն իրականացնելու համար պետք է իրավունք ունենա քաղաքացիներից, պաշտոնատար անձանցից, կազմակերպություններից պահանջելու և ստանալու անհրաժեշտ բացատրություններ, տվյալներ, տեղեկանքներ, փաստաթղթեր և (կամ) դրանց պատճեններ։</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C9168C" w:rsidRDefault="00C9168C" w:rsidP="005238FF">
            <w:pP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lang w:val="en-US"/>
              </w:rPr>
              <w:t>Ը</w:t>
            </w:r>
            <w:r w:rsidR="0000070F" w:rsidRPr="005238FF">
              <w:rPr>
                <w:rFonts w:ascii="GHEA Grapalat" w:eastAsia="GHEA Grapalat" w:hAnsi="GHEA Grapalat" w:cs="GHEA Grapalat"/>
                <w:b/>
                <w:sz w:val="22"/>
                <w:szCs w:val="22"/>
              </w:rPr>
              <w:t>նդունվել</w:t>
            </w:r>
            <w:r>
              <w:rPr>
                <w:rFonts w:ascii="GHEA Grapalat" w:eastAsia="GHEA Grapalat" w:hAnsi="GHEA Grapalat" w:cs="GHEA Grapalat"/>
                <w:b/>
                <w:sz w:val="22"/>
                <w:szCs w:val="22"/>
                <w:lang w:val="en-US"/>
              </w:rPr>
              <w:t xml:space="preserve"> է</w:t>
            </w:r>
          </w:p>
          <w:p w:rsidR="00D20EF1" w:rsidRPr="005238FF" w:rsidRDefault="00D20EF1"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42"/>
                <w:tab w:val="left" w:pos="993"/>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13</w:t>
            </w:r>
            <w:r w:rsidR="001D477A">
              <w:rPr>
                <w:rFonts w:ascii="GHEA Grapalat" w:eastAsia="GHEA Grapalat" w:hAnsi="GHEA Grapalat" w:cs="GHEA Grapalat"/>
                <w:b/>
                <w:sz w:val="22"/>
                <w:szCs w:val="22"/>
              </w:rPr>
              <w:t>.</w:t>
            </w:r>
            <w:r w:rsidRPr="005238FF">
              <w:rPr>
                <w:rFonts w:ascii="GHEA Grapalat" w:eastAsia="GHEA Grapalat" w:hAnsi="GHEA Grapalat" w:cs="GHEA Grapalat"/>
                <w:sz w:val="22"/>
                <w:szCs w:val="22"/>
              </w:rPr>
              <w:t xml:space="preserve"> Նախագծի 14-րդ հոդվածի 1-ին մասի «ե» կետն անհրաժեշտ է խմբագրել, քանի որ նշված կետով կատարվող փոփոխությամբ ոստիկանության՝ փորձաքննություններ կատարելու իրավունքի վերաբերյալ դրույթը հանվում է, սակայն քննիչի հանձնարարությամբ ոստիկանությունն է իրականացանելու քրեական վարույթով փորձաքննությունները։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C9168C" w:rsidRDefault="00C9168C" w:rsidP="005238FF">
            <w:pP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lang w:val="en-US"/>
              </w:rPr>
              <w:t>Ը</w:t>
            </w:r>
            <w:r w:rsidR="0000070F" w:rsidRPr="005238FF">
              <w:rPr>
                <w:rFonts w:ascii="GHEA Grapalat" w:eastAsia="GHEA Grapalat" w:hAnsi="GHEA Grapalat" w:cs="GHEA Grapalat"/>
                <w:b/>
                <w:sz w:val="22"/>
                <w:szCs w:val="22"/>
              </w:rPr>
              <w:t>նդունվել</w:t>
            </w:r>
            <w:r>
              <w:rPr>
                <w:rFonts w:ascii="GHEA Grapalat" w:eastAsia="GHEA Grapalat" w:hAnsi="GHEA Grapalat" w:cs="GHEA Grapalat"/>
                <w:b/>
                <w:sz w:val="22"/>
                <w:szCs w:val="22"/>
                <w:lang w:val="en-US"/>
              </w:rPr>
              <w:t xml:space="preserve"> է</w:t>
            </w:r>
          </w:p>
          <w:p w:rsidR="00D20EF1" w:rsidRPr="005238FF" w:rsidRDefault="00D20EF1"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42"/>
                <w:tab w:val="left" w:pos="993"/>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14</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Նախագծի 19-րդ հոդվածով նոր խմբագրությամբ շարադրվող Օրենքի 27-րդ հոդվածի 1-ին մասի 2-րդ կետում «զինծառայողներին» բառերից հետո լրացնել «և օրենքով սահմանված կարգով ու ժամկետներում հանձնել ըստ ենթակայության» բառերը։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trHeight w:val="382"/>
          <w:jc w:val="center"/>
        </w:trPr>
        <w:tc>
          <w:tcPr>
            <w:tcW w:w="1066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15. </w:t>
            </w:r>
            <w:r w:rsidRPr="005238FF">
              <w:rPr>
                <w:rFonts w:ascii="GHEA Grapalat" w:eastAsia="GHEA Grapalat" w:hAnsi="GHEA Grapalat" w:cs="GHEA Grapalat"/>
                <w:b/>
                <w:sz w:val="22"/>
                <w:szCs w:val="22"/>
              </w:rPr>
              <w:t>«ՀԱՅԱՍՏԱՆԻ ՀԱՆՐԱՊԵՏՈՒԹՅԱՆ ՔՆՆՉԱԿԱՆ ԿՈՄԻՏԵԻ ՄԱՍԻՆ» ՕՐԵՆՔՈՒՄ ՓՈՓՈԽՈՒԹՅՈՒՆՆԵՐ և ԼՐԱՑՈՒՄ ԿԱՏԱՐԵԼՈՒ ՄԱՍԻՆ» ՕՐԵՆՔԻ ՆԱԽԱԳԾԻ ՎԵՐԱԲԵՐՅԱԼ</w:t>
            </w:r>
          </w:p>
          <w:p w:rsidR="00D20EF1" w:rsidRPr="005238FF" w:rsidRDefault="0000070F" w:rsidP="005238FF">
            <w:pPr>
              <w:pBdr>
                <w:top w:val="nil"/>
                <w:left w:val="nil"/>
                <w:bottom w:val="nil"/>
                <w:right w:val="nil"/>
                <w:between w:val="nil"/>
              </w:pBdr>
              <w:shd w:val="clear" w:color="auto" w:fill="FFFFFF"/>
              <w:tabs>
                <w:tab w:val="left" w:pos="142"/>
                <w:tab w:val="left" w:pos="993"/>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Նախագծի 3-րդ հոդվածում Նախագծի հեղինակների կողմից օգտագործվում է «հետաքննիչ» տերմինը, ինչը մեր կարծիքով տեղին չէ, քանի որ քրեադատավարական օրենսդրությամբ չկա նման դատավարական սուբյեկտ: Առաջարկվում է դրա փոխարեն նախատեսել «հետաքննության գծով ծառայողներ/աշխատակիցներ» հասկացությունը, ինչը բխում է ինչպես քրեական դատավարության օրենսգրքի դրույթներից, այնպես էլ Ոստիկանությունում հաստատված հաստիքների անվանացանկից:</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16.Նախագծի 3-րդ հոդվածով նախատեսվում է դրույթ Արդարադատության ակադեմիայում վերապատրաստվելու մեկամսյա ժամանակահատվածում հետաքննիչին հիմնական պարտականություններից ազատվելու վերաբերյալ: Տվյալ դեպքում խնդիր է առաջանում վերապատրաստում անցնելու ցանկություն հայտնած Ոստիկանության համակարգում ծառայող հետաքննության գծով ծառայողների պարագայում: Տվյալ ձևակերպմամբ չեն տրվում </w:t>
            </w:r>
            <w:r w:rsidRPr="005238FF">
              <w:rPr>
                <w:rFonts w:ascii="GHEA Grapalat" w:eastAsia="GHEA Grapalat" w:hAnsi="GHEA Grapalat" w:cs="GHEA Grapalat"/>
                <w:sz w:val="22"/>
                <w:szCs w:val="22"/>
              </w:rPr>
              <w:lastRenderedPageBreak/>
              <w:t>համապատասխան երաշխիքներ նշված ժամանակահատվածում նյութերի նախապատրաստման պատշաճ որակի ապահովման համար: Վերապատրաստմանը Ոստիկանության համակարգում ծառայող հետաքննության գծով տեսուչների ընդգրկման պարագայում խնդիրներ են առաջանալու տվյալ ժամանակահատվածում ՀՀ ոստիկանության կողմից՝ գործող Քրեական դատավարության օրենսգրքին համապատասխան, նյութերի նախապատրաստման գործընթացում:</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17. Անհրաժեշտ է նաև սահմանել սոցիալական հստակ երաշխիքներ ոստիկանական երկարամյա (15 և ավել տարիների)  ստաժ ունեցող ծառայողների համար, ովքեր չունեն 20 տարվա օրացուցային հաշվարկով ոստիկանական ստաժ: Ի տարբերություն ՀՀ քննչական կոմիտեի ծառայողների, վերջիններս հնարավորություն ունեն մի քանի տարի ևս ծառայելու դեպքում օգտվելու երկարամյա ծառայության զինվորական կենսաթոշակի անցնելու իրավունքից, իսկ քննիչի պաշտոնում նշանակվելու դեպքում, համաձայն Նախագծի նշված տարբերակի, զրկվելու են նման հնարավորությունից, ինչը, ըստ էության, վատթարացնում է վերջիններիս վիճակը: </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Հարկ ենք համարում նշել, որ 2014 թվականի մայիսի 19-ին ընդունված «Հայաստանի Հանրապետության քննչական կոմիտեի մասին» ՀՀ օրենքի 56-րդ հոդվածում նախատեսվել է դրույթ, համաձայն որի՝ ՀՀ քննչական կոմիտեում ինքնավար պաշտոն զբաղեցնող անձի պաշտոնից ազատված ծառայողին նշանակվում է կենսաթոշակ, եթե նա ՀՀ քննչական կոմիտեում ինքնավար պաշտոն զբաղեցնող անձի պաշտոնում նշանակվել է սույն օրենքի 51-րդ հոդվածի 3-րդ մասի համաձայն և պաշտոնից ազատվելու օրվա դրությամբ ունի մինչև 2017 թվականի հուլիսի 1-ը ձեռք բերած առնվազն 20 օրացուցային տարվա ծառայության ստաժ: </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Ելնելով վերոգրյալից՝ Ոստիկանության ծառայողի իրավական վիճակի վատթարացում թույլ չտալու նպատակով առաջարկում ենք սահմանել համանման դրույթ սույն օրենքի նախագծով լրացված 51-րդ հոդվածի 5-րդ մասով ՀՀ քննչական կոմիտեում ինքնավար պաշտոն զբաղեցնող անձանց պաշտոնից ազատվելու դեպքում:</w:t>
            </w:r>
          </w:p>
        </w:tc>
        <w:tc>
          <w:tcPr>
            <w:tcW w:w="3840"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 մասամբ</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Նախատեսվել է հետաքննիչների՝ քննչական կոմիտեում ինքնավար պաշտոն զբաղեցնելու այլ ընթացակարգ՝ հաշվի առնելով նաև ներկայացված նկատառումները:</w:t>
            </w:r>
          </w:p>
        </w:tc>
      </w:tr>
      <w:tr w:rsidR="00D20EF1" w:rsidRPr="005238FF">
        <w:trPr>
          <w:trHeight w:val="382"/>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sz w:val="22"/>
                <w:szCs w:val="22"/>
              </w:rPr>
            </w:pPr>
          </w:p>
        </w:tc>
        <w:tc>
          <w:tcPr>
            <w:tcW w:w="3840" w:type="dxa"/>
            <w:gridSpan w:val="2"/>
            <w:vMerge/>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sz w:val="22"/>
                <w:szCs w:val="22"/>
              </w:rPr>
            </w:pPr>
          </w:p>
        </w:tc>
      </w:tr>
      <w:tr w:rsidR="00D20EF1" w:rsidRPr="005238FF">
        <w:trPr>
          <w:trHeight w:val="382"/>
          <w:jc w:val="center"/>
        </w:trPr>
        <w:tc>
          <w:tcPr>
            <w:tcW w:w="10665"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sz w:val="22"/>
                <w:szCs w:val="22"/>
              </w:rPr>
            </w:pPr>
          </w:p>
        </w:tc>
        <w:tc>
          <w:tcPr>
            <w:tcW w:w="3840" w:type="dxa"/>
            <w:gridSpan w:val="2"/>
            <w:vMerge/>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18. </w:t>
            </w:r>
            <w:r w:rsidRPr="005238FF">
              <w:rPr>
                <w:rFonts w:ascii="GHEA Grapalat" w:eastAsia="GHEA Grapalat" w:hAnsi="GHEA Grapalat" w:cs="GHEA Grapalat"/>
                <w:b/>
                <w:sz w:val="22"/>
                <w:szCs w:val="22"/>
              </w:rPr>
              <w:t>«ՀԱԿԱԿՈՌՈՒՊՑԻՈՆ ԿՈՄԻՏԵԻ ՄԱՍԻՆ» ՕՐԵՆՔՈՒՄ ՓՈՓՈԽՈՒԹՅՈՒՆՆԵՐ ԿԱՏԱՐԵԼՈՒ ՄԱՍԻՆ» ՕՐԵՆՔԻ ՆԱԽԱԳԾԻ ՎԵՐԱԲԵՐՅԱԼ</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Նախագծի 4-րդ հոդվածում անհրաժեշտ է «լիազորությունները կարող են ժամանակավորապես դադարեցվել» բառերը փոխարինել «պաշտոնավարումը կարող է կասեցվել»՝ նոր Քրեական դատավարության օրենսգրքի 126-րդ հոդվածին համապատասխան։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19. </w:t>
            </w:r>
            <w:r w:rsidRPr="005238FF">
              <w:rPr>
                <w:rFonts w:ascii="GHEA Grapalat" w:eastAsia="GHEA Grapalat" w:hAnsi="GHEA Grapalat" w:cs="GHEA Grapalat"/>
                <w:b/>
                <w:sz w:val="22"/>
                <w:szCs w:val="22"/>
              </w:rPr>
              <w:t xml:space="preserve">«ՓՈՂԵՐԻ ԼՎԱՑՄԱՆ և ԱՀԱԲԵԿՉՈՒԹՅԱՆ ՖԻՆԱՆՍԱՎՈՐՄԱՆ ԴԵՄ ՊԱՅՔԱՐԻ ՄԱՍԻՆ» </w:t>
            </w:r>
            <w:r w:rsidRPr="005238FF">
              <w:rPr>
                <w:rFonts w:ascii="GHEA Grapalat" w:eastAsia="GHEA Grapalat" w:hAnsi="GHEA Grapalat" w:cs="GHEA Grapalat"/>
                <w:b/>
                <w:sz w:val="22"/>
                <w:szCs w:val="22"/>
              </w:rPr>
              <w:lastRenderedPageBreak/>
              <w:t>ՕՐԵՆՔՈՒՄ ՓՈՓՈԽՈՒԹՅՈՒՆՆԵՐ ԿԱՏԱՐԵԼՈՒ ՄԱՍԻՆ» ՕՐԵՆՔԻ ՆԱԽԱԳԾԻ ՎԵՐԱԲԵՐՅԱԼ</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Անհրաժեշտ է վերանայել նախագծի 5-րդ հոդվածը՝ հաշվի առնելով նաև այն, որ նախագծի 4-րդ հոդվածով փոփոխություն է կատարվում Օրենքի 31-րդ հոդվածում, հետևաբար՝ հիմնավոր չէ Օրենքի 31-րդ հոդվածը ուժը կորցրած ճանաչելու մասին դրույթը։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Նախատեսվել են նշված կարգավորումների ուժի մեջ մտնելու տարբեր ժամկետներ: 31-րդ հոդվածի ուժը կորցրած ճանաչելը պայմանավորված է քրեական նոր օրենսգրքով իրավաբանական անձանց քրեական պատասխանատվության սահմանմամբ, որը սկսելու է գործել 2023 թվականից, մինչ այդ՝ նոր օրենսգրքի ուժի մեջ մտնելուց հետո, ծագող հարաբերությունները անհրաժեշտ է կարգավորել 31-րդ հոդվածի՝ նախագծով առաջարկվող կարգավորումներով:</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hd w:val="clear" w:color="auto" w:fill="FFFFFF"/>
              <w:tabs>
                <w:tab w:val="left" w:pos="720"/>
                <w:tab w:val="left" w:pos="810"/>
                <w:tab w:val="left" w:pos="900"/>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20. </w:t>
            </w:r>
            <w:r w:rsidRPr="005238FF">
              <w:rPr>
                <w:rFonts w:ascii="GHEA Grapalat" w:eastAsia="GHEA Grapalat" w:hAnsi="GHEA Grapalat" w:cs="GHEA Grapalat"/>
                <w:b/>
                <w:sz w:val="22"/>
                <w:szCs w:val="22"/>
              </w:rPr>
              <w:t>«ՕՊԵՐԱՏԻՎ ՀԵՏԱԽՈՒԶԱԿԱՆ ԳՈՐԾՈՒՆԵՈՒԹՅԱՆ ՄԱՍԻՆ» ՕՐԵՆՔՈՒՄ ՓՈՓՈԽՈՒԹՅՈՒՆՆԵՐ և ԼՐԱՑՈՒՄՆԵՐ ԿԱՏԱՐԵԼՈՒ ՄԱՍԻՆ» ՕՐԵՆՔԻ ՆԱԽԱԳԾԻ ՎԵՐԱԲԵՐՅԱԼ</w:t>
            </w:r>
          </w:p>
          <w:p w:rsidR="00D20EF1" w:rsidRPr="005238FF" w:rsidRDefault="0000070F" w:rsidP="005238FF">
            <w:pPr>
              <w:pBdr>
                <w:top w:val="nil"/>
                <w:left w:val="nil"/>
                <w:bottom w:val="nil"/>
                <w:right w:val="nil"/>
                <w:between w:val="nil"/>
              </w:pBdr>
              <w:shd w:val="clear" w:color="auto" w:fill="FFFFFF"/>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ՀՀ քրեական դատավարության  նոր օրենսգիրքը 2022թ</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հուլիսի 1-ից ուժի մեջ կմտնի, ինչով և պայմանավորված անհրաժեշտություն է առաջացել «Օպերատիվ հետախուզական գործունեության մասին» օրենքը համապատասխանեցնել Քրեական դատավարության նոր օրենսգրքին։ Սակայն հաշվի առնելով փոփոխությունների մեծ ծավալը՝ նպատակահարմար է համարվել օրենքն ամբողջությամբ լրամշակել։ Նախագծի մշակման աշխատանքները կանոնակարգելու համար ՀՀ ոստիկանության պետի հրամանով ստեղծվել է աշխատանքային խումբ։ Ներկայումս աշխատանքները գտնվում են ընթացքի մեջ, ուստի առաջարկվում է փաթեթից հանել «Օերատիվ հետախուզական գործունեության մասին» օրենքում փոփոխություննր և լրացումներ կատարելու մասին»</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օրենքի նախագիծը։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 ի գիտություն</w:t>
            </w:r>
          </w:p>
          <w:p w:rsidR="00D20EF1" w:rsidRPr="005238FF" w:rsidRDefault="0000070F"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Նախագծով նախատեսվել են նոր օրենսգրքերի պատշաճ կիրառության համար անհրաժեշտ կարգավորումները, ըստ այդմ՝ նախագծի ընդունումը առաջնահերթություն է, և դրա ընդունումը չի կարող կասեցվել մինչ ամբողջ օրենքի վերանայումը, բացի այդ, նաև ինքնին չի բացառում հետագայում նշված աշխատանքային խմբի կողմից օրենքի այլ դրույթների խմբագրումը:  </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29. ՀՀ բարձրագույն դատական խորհուրդ</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27.01.2022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ԴԴ/39-22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spacing w:line="276" w:lineRule="auto"/>
              <w:ind w:left="0" w:right="28" w:hanging="2"/>
              <w:jc w:val="both"/>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30. ՀՀ տարածքային կառավարման և ենթակառուցվածքների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19.01.2022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ԳՍ/21,1/1118-2022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«Հայաստանի Հանրապետության դատական օրենսգիրք» սահմանադրական օրենքում փոփոխություններ և լրացումներ կատարելու մասին» և հարակից օրենքների նախագծերի փաթեթի վերաբերյալ ՀՀ</w:t>
            </w:r>
            <w:r w:rsidRPr="005238FF">
              <w:rPr>
                <w:rFonts w:ascii="Calibri" w:eastAsia="Calibri" w:hAnsi="Calibri" w:cs="Calibri"/>
                <w:sz w:val="22"/>
                <w:szCs w:val="22"/>
              </w:rPr>
              <w:t> </w:t>
            </w:r>
            <w:r w:rsidRPr="005238FF">
              <w:rPr>
                <w:rFonts w:ascii="GHEA Grapalat" w:eastAsia="GHEA Grapalat" w:hAnsi="GHEA Grapalat" w:cs="GHEA Grapalat"/>
                <w:sz w:val="22"/>
                <w:szCs w:val="22"/>
              </w:rPr>
              <w:t>տարածքային կառավարման</w:t>
            </w:r>
            <w:r w:rsidRPr="005238FF">
              <w:rPr>
                <w:rFonts w:ascii="Calibri" w:eastAsia="Calibri" w:hAnsi="Calibri" w:cs="Calibri"/>
                <w:sz w:val="22"/>
                <w:szCs w:val="22"/>
              </w:rPr>
              <w:t> </w:t>
            </w:r>
            <w:r w:rsidRPr="005238FF">
              <w:rPr>
                <w:rFonts w:ascii="GHEA Grapalat" w:eastAsia="GHEA Grapalat" w:hAnsi="GHEA Grapalat" w:cs="GHEA Grapalat"/>
                <w:sz w:val="22"/>
                <w:szCs w:val="22"/>
              </w:rPr>
              <w:t>և ենթակառուցվածքների նախարարությունը առաջարկում է Նախագծերը համապատասխանեցնել «Նորմատիվ իրավական ակտերի մասին» օրենքի 21–րդ հոդվածի 7–րդ մասին։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31. ՀՀ հեռուստատեսության և ռադիոյի հանձնաժողով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10.01.2022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01-10</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tabs>
                <w:tab w:val="left" w:pos="936"/>
              </w:tabs>
              <w:spacing w:line="276" w:lineRule="auto"/>
              <w:ind w:left="0" w:right="127" w:hanging="2"/>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32. ՀՀ վարչապետի աշխատակազմի քաղաքացիական ծառայության գրասենյակ</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14.01.2022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42/43.1/1114-2022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«Հայաստանի Հանրապետության աշխատանքային օրենսգրքում փոփոխություններ կատարելու մասին» օրենքի նախագծի 1-ին հոդվածի 2-րդ կետով խմբագրվող 1-ին մասի «արդարացնող» բառը փոխարինել «ռեաբիլիտացնող» բառով՝ համապատասխանեցնելով 2021 թվականի հունիսի 30-ին ընդունված Հայաստանի Հանրապետության քրեական դատավարության օրենսգրքին (այսուհետ՝ Օրենսգիրք):</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368"/>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«Կոռուպցիայի կանխարգելման հանձնաժողովի մասին» և «Կոռուպցիայի կանխարգելման հանձնաժողովի մասին» օրենքում լրացումներ կատարելու մասին» 2021 թվականի մայիսի 7-ի ՀՕ-208-Ն օրենքում փոփոխություններ կատարելու մասին» օրենքի նախագծի 7-րդ հոդվածով սահմանված կարգավորումները առաջարկում ենք նախատեսել որպես առանձին օրենքի նախագիծ:</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trHeight w:val="410"/>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 «Հայաստանի Հանրապետության քննչական կոմիտեի մասին» օրենքում փոփոխություններ և լրացում կատարելու մասին» օրենքի նախագծի (այսուհետ՝ Նախագիծ) 3-րդ հոդվածով նախատեսվում է գործող օրենքի 51-րդ հոդվածում կատարել լրացում: Սակայն գտնում ենք, որ նպատակահարմար է վերոնշյալ լրացումը կատարել Նախագծի 4-րդ հոդվածում՝ նախատեսելով որպես եզրափակիչ մաս և անցումային դրույթներ:</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spacing w:line="276" w:lineRule="auto"/>
              <w:ind w:left="0" w:right="28"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trHeight w:val="410"/>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4. «Հակակոռուպցիոն կոմիտեի մասին» օրենքում փոփոխություններ կատարելու մասին» օրենքի </w:t>
            </w:r>
            <w:r w:rsidRPr="005238FF">
              <w:rPr>
                <w:rFonts w:ascii="GHEA Grapalat" w:eastAsia="GHEA Grapalat" w:hAnsi="GHEA Grapalat" w:cs="GHEA Grapalat"/>
                <w:sz w:val="22"/>
                <w:szCs w:val="22"/>
              </w:rPr>
              <w:lastRenderedPageBreak/>
              <w:t>նախագծի՝</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2-րդ և 3-րդ հոդվածները առաջարկում ենք միավորել, քանի որ օրենքի նույն հոդվածում է կատարվում փոփոխությունները .</w:t>
            </w:r>
          </w:p>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4-րդ հոդվածի «լիազորությունները» բառը փոխարինել «պաշտոնավարումը» բառով, իսկ «դադարեցվել» բառը՝ «կասեցվել» բառով՝ համապատասխանեցնելով Օրենսգրքի 115-րդ հոդվածի 2-րդ մասի 4-րդ կետին: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Մասամբ է ընդունվել</w:t>
            </w:r>
          </w:p>
          <w:p w:rsidR="00D20EF1" w:rsidRPr="005238FF" w:rsidRDefault="0000070F" w:rsidP="005238FF">
            <w:pPr>
              <w:pBdr>
                <w:top w:val="nil"/>
                <w:left w:val="nil"/>
                <w:bottom w:val="nil"/>
                <w:right w:val="nil"/>
                <w:between w:val="nil"/>
              </w:pBd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2-րդ հոդվածը հանվել է, պաշտոնավարման կասեցման հատվածը խմբագրվել է առաջարկվող տարբերակով:</w:t>
            </w:r>
          </w:p>
        </w:tc>
      </w:tr>
      <w:tr w:rsidR="00D20EF1" w:rsidRPr="005238FF">
        <w:trPr>
          <w:trHeight w:val="410"/>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5. «Մաքսային ծառայության մասին» օրենքում փոփոխություններ և լրացումներ կատարելու մասին» օրենքի նախագծի 4-րդ հոդվածի «6-րդ մասում» բառերը փոխարինել «1-ին մասի 6-րդ կետում» բառերով, իսկ 5-րդ հոդվածի «մարմիններին» բառը՝ «մարմնին» բառով:</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trHeight w:val="410"/>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bookmarkStart w:id="1" w:name="_heading=h.30j0zll" w:colFirst="0" w:colLast="0"/>
            <w:bookmarkEnd w:id="1"/>
            <w:r w:rsidRPr="005238FF">
              <w:rPr>
                <w:rFonts w:ascii="GHEA Grapalat" w:eastAsia="GHEA Grapalat" w:hAnsi="GHEA Grapalat" w:cs="GHEA Grapalat"/>
                <w:sz w:val="22"/>
                <w:szCs w:val="22"/>
              </w:rPr>
              <w:t>6. «Իրավաբանական անձանց պետական գրացման, իրավաբանական անձանց առանձնացված ստորաբաժանումների, հիմնարկների և անհատ ձեռնարկատերերի պետական հաշվառման մասին» օրենքում փոփոխություններ կատարելու մասին» օրենքի 1-ին հոդվածի՝</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«ՀՕ-169-Ն» բառերը փոխարինել «ՀՕ-169» բառով: Նույն դիտողությունը վերաբերում է նաև «Պետական ոչ առևտրային կազմակերպությունների մասին» օրենքում փոփոխություն կատարելու մասին» օրենքի նախագծի 1-ին հոդվածին.</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1-ին կետի «1-ին մասի» բառերից հետո լրացնել «3-րդ կետի» բառերով.</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 2-րդ կետը առաջարկում ենք նախատեսել որպես առանձին հոդված, քանի որ փոփոխությունը կատարվում է տարբեր հոդվածներում:</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trHeight w:val="410"/>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7. «Ոստիկանության մասին» օրենքում փոփոխություններ և լրացումներ կատարելու մասին» օրենքի նախագծի՝</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6-րդ հոդվածի 6-րդ կետում «միջոցներ են ձեռնարկում» բառերից առաջ լրացնել «6-րդ պարբերության 2-րդ նախադասության» բառերով, քանի որ անհրաժեշտ է նշել, թե հոդվածի որ պարբերությունում է նախատեսվում փոփոխությունը: Բացի այդ, վերոնշյալ փոփոխությունը նախատեսել Նախագծի 6-րդ հոդվածի 4-րդ կետում.:</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720"/>
              </w:tabs>
              <w:spacing w:line="276" w:lineRule="auto"/>
              <w:ind w:left="0" w:right="127" w:hanging="2"/>
              <w:jc w:val="center"/>
              <w:rPr>
                <w:rFonts w:ascii="GHEA Grapalat" w:eastAsia="GHEA Grapalat" w:hAnsi="GHEA Grapalat" w:cs="GHEA Grapalat"/>
                <w:sz w:val="22"/>
                <w:szCs w:val="22"/>
              </w:rPr>
            </w:pPr>
            <w:r w:rsidRPr="005238FF">
              <w:rPr>
                <w:rFonts w:ascii="GHEA Grapalat" w:eastAsia="GHEA Grapalat" w:hAnsi="GHEA Grapalat" w:cs="GHEA Grapalat"/>
                <w:b/>
                <w:sz w:val="22"/>
                <w:szCs w:val="22"/>
              </w:rPr>
              <w:t>Ընդունվել է</w:t>
            </w:r>
          </w:p>
        </w:tc>
      </w:tr>
      <w:tr w:rsidR="00D20EF1" w:rsidRPr="005238FF">
        <w:trPr>
          <w:trHeight w:val="410"/>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8. 8-րդ հոդվածի 3-րդ կետը առաջարկում ենք շարադրել հետևյալ խմբագրությամբ «3) 3-րդ մասի երկրորդ նախադասությունը հանել:»</w:t>
            </w:r>
          </w:p>
          <w:p w:rsidR="00D20EF1" w:rsidRPr="005238FF" w:rsidRDefault="00D20EF1"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tabs>
                <w:tab w:val="left" w:pos="720"/>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tabs>
                <w:tab w:val="left" w:pos="720"/>
              </w:tabs>
              <w:spacing w:line="276" w:lineRule="auto"/>
              <w:ind w:left="0" w:right="127"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Հոդվածում նշված կարգավորումները բխում են օրենսդրական տեխնիկայի կանոններից:</w:t>
            </w:r>
          </w:p>
          <w:p w:rsidR="00D20EF1" w:rsidRPr="005238FF" w:rsidRDefault="00D20EF1" w:rsidP="005238FF">
            <w:pPr>
              <w:pBdr>
                <w:top w:val="nil"/>
                <w:left w:val="nil"/>
                <w:bottom w:val="nil"/>
                <w:right w:val="nil"/>
                <w:between w:val="nil"/>
              </w:pBdr>
              <w:tabs>
                <w:tab w:val="left" w:pos="720"/>
              </w:tabs>
              <w:spacing w:line="276" w:lineRule="auto"/>
              <w:ind w:left="0" w:right="127" w:hanging="2"/>
              <w:jc w:val="both"/>
              <w:rPr>
                <w:rFonts w:ascii="GHEA Grapalat" w:eastAsia="GHEA Grapalat" w:hAnsi="GHEA Grapalat" w:cs="GHEA Grapalat"/>
                <w:b/>
                <w:sz w:val="22"/>
                <w:szCs w:val="22"/>
              </w:rPr>
            </w:pPr>
          </w:p>
        </w:tc>
      </w:tr>
      <w:tr w:rsidR="00D20EF1" w:rsidRPr="005238FF">
        <w:trPr>
          <w:trHeight w:val="410"/>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9.13-րդ հոդվածի 1-ին կետի «բ» ենթակետի «2-րդ կետում» բառերը փոխարինել «3-րդ կետում» բառերով, քանի որ փոփոխությունը կատարվում է 3-րդ կետում.</w:t>
            </w:r>
          </w:p>
          <w:p w:rsidR="00D20EF1" w:rsidRPr="005238FF" w:rsidRDefault="00D20EF1" w:rsidP="005238FF">
            <w:pPr>
              <w:tabs>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tabs>
                <w:tab w:val="left" w:pos="720"/>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trHeight w:val="410"/>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10. 2-րդ կետի «2-րդ մասի» բառերը փոխարինել «12-րդ մասի» բառերով»: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tabs>
                <w:tab w:val="left" w:pos="720"/>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tabs>
                <w:tab w:val="left" w:pos="720"/>
              </w:tabs>
              <w:spacing w:line="276" w:lineRule="auto"/>
              <w:ind w:left="0" w:right="127"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Օրենքի 19-րդ հոդվածը 12-րդ մաս չի կարող ունենալ:</w:t>
            </w:r>
          </w:p>
        </w:tc>
      </w:tr>
      <w:tr w:rsidR="00D20EF1" w:rsidRPr="005238FF">
        <w:trPr>
          <w:trHeight w:val="410"/>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11. «Օպերատիվ-հետախուզական գործունեության մասին» օրենքում փոփոխություններ և լրացումներ կատարելու մասին» օրենքի նախագծի՝</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3-րդ հոդվածի «4-րդ հոդվածում» բառերը փոխարինել «4-րդ հոդվածի 1-ին մասի» բառերով, իսկ 1-4-րդ կետերի «1-ին մասում», «2-րդ մասում», «3-րդ մասում» և «8-րդ մասում» բառերը համապատասխանաբար փոխարինել 1-ին կետում», «2-րդ կետում», «3-րդ կետում» և «8-րդ կետում» բառերով.</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22-րդ հոդվածի 3-րդ կետի «մարմինների» բառից առաջ լրացնել «2-րդ մասի» բառերով: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33. ՀՀ կոռուպցիայի կանխարգելման հանձնաժողով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13.01.2022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01/100-2022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tabs>
                <w:tab w:val="left" w:pos="936"/>
              </w:tabs>
              <w:spacing w:line="276" w:lineRule="auto"/>
              <w:ind w:left="0" w:right="127" w:hanging="2"/>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34. ՀՀ կենտրոնական ընտրական հանձնաժողով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13.01.2022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01/11/14-2022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tabs>
                <w:tab w:val="left" w:pos="936"/>
              </w:tabs>
              <w:spacing w:line="276" w:lineRule="auto"/>
              <w:ind w:left="0" w:right="127" w:hanging="2"/>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35. ՀՀ մրցակցության պաշտպանության հանձնաժողով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17.01.2022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/88-2022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«Հայաստանի Հանրապետության դատական օրենսգիրք» սահմանադրական օրենքում փոփոխություններ և լրացումներ կատարելու մասին», «Մարդու իրավունքների պաշտպանի մասին» սահմանադրական օրենքում փոփոխություն կատարելու մասին», «Դատախազության մասին» օրենքում փոփոխություններ և լրացումներ կատարելու մասին», «Օպերատիվ-հետախուզական գործունեության մասին» օրենքում փոփոխություններ և լրացումներ կատարելու մասին», «Վարչական իրավախախտումների վերաբերյալ Հայաստանի Հանրապետության օրենսգրքում փոփոխություններ և լրացումներ կատարելու մասին» օրենքների և հարակից օրենքների նախագծերի փաթեթի </w:t>
            </w:r>
            <w:r w:rsidRPr="005238FF">
              <w:rPr>
                <w:rFonts w:ascii="GHEA Grapalat" w:eastAsia="GHEA Grapalat" w:hAnsi="GHEA Grapalat" w:cs="GHEA Grapalat"/>
                <w:sz w:val="22"/>
                <w:szCs w:val="22"/>
              </w:rPr>
              <w:lastRenderedPageBreak/>
              <w:t>վերաբերյալ դիտողություններ և առաջարկություններ չունենք։</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Միաժամանակ, առաջարկում ենք քննարկման առարկա դարձնել հետևյալ հարցերը.</w:t>
            </w:r>
          </w:p>
          <w:p w:rsidR="00D20EF1" w:rsidRPr="005238FF" w:rsidRDefault="0000070F" w:rsidP="005238FF">
            <w:pPr>
              <w:numPr>
                <w:ilvl w:val="0"/>
                <w:numId w:val="9"/>
              </w:num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«Հայաստանի Հանրապետության քրեական դատավարության օրենսգրքում լրացում կատարելու մասին» 2021 թվականի մարտի 3-ի ՀՕ-105-Ն օրենքով</w:t>
            </w:r>
            <w:r w:rsidRPr="005238FF">
              <w:rPr>
                <w:rFonts w:ascii="Courier New" w:eastAsia="Courier New" w:hAnsi="Courier New" w:cs="Courier New"/>
                <w:sz w:val="22"/>
                <w:szCs w:val="22"/>
              </w:rPr>
              <w:t> </w:t>
            </w:r>
            <w:r w:rsidRPr="005238FF">
              <w:rPr>
                <w:rFonts w:ascii="GHEA Grapalat" w:eastAsia="GHEA Grapalat" w:hAnsi="GHEA Grapalat" w:cs="GHEA Grapalat"/>
                <w:sz w:val="22"/>
                <w:szCs w:val="22"/>
              </w:rPr>
              <w:t xml:space="preserve"> նախատեսված լրացումը, որը ինկորպորացվել է Հայաստանի Հանրապետության քրեական դատավարության գործող օրենսգրքում, չի ներառվել Հայաստանի Հանրապետության քրեական դատավարության նոր օրենսգրքում։</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ab/>
              <w:t>Հաշվի առնելով վերոգրյալը՝ կից ներկայացվում է նաև «Հայաստանի Հանրապետության քրեական դատավարության օրենսգրքում լրացում կատարելու մասին» օրենքի նախագիծը, որը բխում է Հայաստանի Հանրապետության քրեական դատավարության գործող օրենսգրքի համապատասխան կարգավորումից։</w:t>
            </w:r>
          </w:p>
          <w:p w:rsidR="00D20EF1" w:rsidRPr="005238FF" w:rsidRDefault="00D20EF1" w:rsidP="005238FF">
            <w:pPr>
              <w:pBdr>
                <w:top w:val="nil"/>
                <w:left w:val="nil"/>
                <w:bottom w:val="nil"/>
                <w:right w:val="nil"/>
                <w:between w:val="nil"/>
              </w:pBdr>
              <w:tabs>
                <w:tab w:val="left" w:pos="851"/>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2. Հայաստանի Հանրապետության քրեական օրենսգրքի 3-րդ հոդվածի 1-ին մասի 6-րդ կետի համաձայն՝ </w:t>
            </w:r>
            <w:r w:rsidRPr="005238FF">
              <w:rPr>
                <w:rFonts w:ascii="GHEA Grapalat" w:eastAsia="GHEA Grapalat" w:hAnsi="GHEA Grapalat" w:cs="GHEA Grapalat"/>
                <w:b/>
                <w:i/>
                <w:sz w:val="22"/>
                <w:szCs w:val="22"/>
              </w:rPr>
              <w:t>ամսական եկամուտը</w:t>
            </w:r>
            <w:r w:rsidRPr="005238FF">
              <w:rPr>
                <w:rFonts w:ascii="GHEA Grapalat" w:eastAsia="GHEA Grapalat" w:hAnsi="GHEA Grapalat" w:cs="GHEA Grapalat"/>
                <w:i/>
                <w:sz w:val="22"/>
                <w:szCs w:val="22"/>
              </w:rPr>
              <w:t xml:space="preserve"> հանցանքն ավարտվելու օրվան նախորդող 12 ամիսների ընթացքում անձի ստացած միջին </w:t>
            </w:r>
            <w:r w:rsidRPr="005238FF">
              <w:rPr>
                <w:rFonts w:ascii="GHEA Grapalat" w:eastAsia="GHEA Grapalat" w:hAnsi="GHEA Grapalat" w:cs="GHEA Grapalat"/>
                <w:b/>
                <w:i/>
                <w:sz w:val="22"/>
                <w:szCs w:val="22"/>
              </w:rPr>
              <w:t>ամսական եկամտի 35 տոկոսն</w:t>
            </w:r>
            <w:r w:rsidRPr="005238FF">
              <w:rPr>
                <w:rFonts w:ascii="GHEA Grapalat" w:eastAsia="GHEA Grapalat" w:hAnsi="GHEA Grapalat" w:cs="GHEA Grapalat"/>
                <w:i/>
                <w:sz w:val="22"/>
                <w:szCs w:val="22"/>
              </w:rPr>
              <w:t xml:space="preserve"> է: Միջին ամսական եկամտի մեջ հաշվարկվում են ստացվող աշխատավարձը և դրան հավասարեցված այլ վճարումները, անձի կողմից իր ակտիվների ներդրմամբ (տրամադրմամբ) այլ անձանց գործունեությունից ստացված եկամուտը (շահաբաժինը, տոկոսը, ռոյալթին, վարձակալական վճարը): Ամսական եկամուտը հաշվարկելիս հաշվի չեն առնվում դրանց համար վճարվող հարկերը, տուրքերը կամ այլ վճարներ։</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Վերոնշյալ հասկացության բովանդակության ուսումնասիրությունից պարզ է դառնում, որ «ամսական եկամուտ» հասկացությունը վերաբերում է միայն ֆիզիկական անձանց կողմից ստացված եկամտին, որպիսի պարագայում այն չի ներառում իրավաբանական անձանց, այդ թվում՝ անհատ ձեռնարկատերերի եկամտի հաշվարկը։</w:t>
            </w:r>
          </w:p>
          <w:p w:rsidR="00D20EF1" w:rsidRPr="005238FF" w:rsidRDefault="0000070F" w:rsidP="005238FF">
            <w:pPr>
              <w:pBdr>
                <w:top w:val="nil"/>
                <w:left w:val="nil"/>
                <w:bottom w:val="nil"/>
                <w:right w:val="nil"/>
                <w:between w:val="nil"/>
              </w:pBdr>
              <w:tabs>
                <w:tab w:val="left" w:pos="851"/>
                <w:tab w:val="left" w:pos="11282"/>
              </w:tabs>
              <w:spacing w:line="276" w:lineRule="auto"/>
              <w:ind w:left="0" w:right="283" w:hanging="2"/>
              <w:jc w:val="both"/>
              <w:rPr>
                <w:rFonts w:ascii="GHEA Grapalat" w:eastAsia="GHEA Grapalat" w:hAnsi="GHEA Grapalat" w:cs="GHEA Grapalat"/>
                <w:sz w:val="22"/>
                <w:szCs w:val="22"/>
              </w:rPr>
            </w:pPr>
            <w:r w:rsidRPr="005238FF">
              <w:rPr>
                <w:rFonts w:ascii="Courier New" w:eastAsia="Courier New" w:hAnsi="Courier New" w:cs="Courier New"/>
                <w:sz w:val="22"/>
                <w:szCs w:val="22"/>
              </w:rPr>
              <w:t> </w:t>
            </w:r>
            <w:r w:rsidRPr="005238FF">
              <w:rPr>
                <w:rFonts w:ascii="GHEA Grapalat" w:eastAsia="GHEA Grapalat" w:hAnsi="GHEA Grapalat" w:cs="GHEA Grapalat"/>
                <w:sz w:val="22"/>
                <w:szCs w:val="22"/>
              </w:rPr>
              <w:t>Նկատի ունենալով, որ տուգանքը որպես քրեաիրավական ներգործության միջոց հավասարապես կիրառելի է և՛ ֆիզիկական, և՛ իրավաբանական անձանց դեպքում՝ կարծում ենք՝ «ամսական եկամուտ» հասկացության բովանդակությունը ենթակա է լրամշակման։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Իրավաբանական անձի նկատմամբ կիրառվող տուգանքի վերաբերյալ կարգավորումները համակարգային առումով տարբերվում են ֆիզիկական անձի նկատմամբ կիառվող տուգանք պատժատեսակի վերաբերյալ կարգավորումներից: Իրավաբանական անձի նկատմամբ որպես քրեաիրավական ներգործության միջոց տուգանքը նշանակելու վերաբերյալ կարգավորումները հստակ սահմանված են օրենսգրքի 128-րդ հոդվածում, որտեղ ամսական եկամուտը որպես այդպիսին առանձնացված չէ, ըստ այդմ՝ բացակայում է կարգավորումը </w:t>
            </w:r>
            <w:r w:rsidRPr="005238FF">
              <w:rPr>
                <w:rFonts w:ascii="GHEA Grapalat" w:eastAsia="GHEA Grapalat" w:hAnsi="GHEA Grapalat" w:cs="GHEA Grapalat"/>
                <w:sz w:val="22"/>
                <w:szCs w:val="22"/>
              </w:rPr>
              <w:lastRenderedPageBreak/>
              <w:t xml:space="preserve">նախատեսելու անհրաժեշտությունը: </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3. Հայաստանի Հանրապետության քրեական օրենսգրքի 128-րդ հոդվածի 1-ին մասի համաձայն՝ </w:t>
            </w:r>
            <w:r w:rsidRPr="005238FF">
              <w:rPr>
                <w:rFonts w:ascii="GHEA Grapalat" w:eastAsia="GHEA Grapalat" w:hAnsi="GHEA Grapalat" w:cs="GHEA Grapalat"/>
                <w:i/>
                <w:sz w:val="22"/>
                <w:szCs w:val="22"/>
              </w:rPr>
              <w:t xml:space="preserve">տուգանքի չափը և այն նշանակելու հնարավորությունը դատարանը որոշում է՝ հաշվի առնելով հանցագործության ծանրությունը, հանցագործությամբ ստացված գույքային կամ ոչ գույքային բնույթի օգուտները, իրավաբանական անձի գույքային դրությունը, իրավաբանական անձի՝ եկամուտ ստանալու հնարավորությունը, կամ նրան պատկանող այնպիսի գույքի առկայությունը, որի վրա կարող է բռնագանձում տարածվել: Տուգանքի չափը պետք է համաչափ լինի հանցագործության ծանրությանը և </w:t>
            </w:r>
            <w:r w:rsidRPr="005238FF">
              <w:rPr>
                <w:rFonts w:ascii="GHEA Grapalat" w:eastAsia="GHEA Grapalat" w:hAnsi="GHEA Grapalat" w:cs="GHEA Grapalat"/>
                <w:b/>
                <w:i/>
                <w:sz w:val="22"/>
                <w:szCs w:val="22"/>
              </w:rPr>
              <w:t>չի կարող գերազանցել հանցանքն ավարտելուն նախորդած 1 տարվա ընթացքում իրավաբանական անձի համախառն եկամտի 20 տոկոսը։</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Լրացուցիչ կարգավորման կարիք ունի «իրավաբանական անձի համախառն եկամուտ» հասկացության բովանդակությունը՝ նկատի ունենալով, որ Հայաստանի Հանրապետության քրեական օրենսգրքում բացակայում է «իրավաբանական անձի համախառն եկամուտ» հասկացությունը։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«Համախառն եկամուտ» եզրույթն օգտագործվում է Հայաստանի Հանրապետության հարկային օրենսդրության մեջ, որտեղ այն ունի իր հստակ բացատրությունը: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4. Հայաստանի Հանրապետության քրեական օրենսգրքի 284-րդ հոդվածի 1-ին մասի համաձայն՝ </w:t>
            </w:r>
            <w:r w:rsidRPr="005238FF">
              <w:rPr>
                <w:rFonts w:ascii="GHEA Grapalat" w:eastAsia="GHEA Grapalat" w:hAnsi="GHEA Grapalat" w:cs="GHEA Grapalat"/>
                <w:i/>
                <w:sz w:val="22"/>
                <w:szCs w:val="22"/>
              </w:rPr>
              <w:t>տնտեսական գործունեությունը համակարգելը կամ հակամրցակցային համաձայնություն կայացնելը կամ մենաշնորհ կամ գերիշխող դիրքը չարաշահելը կամ համակենտրոնացումը չհայտարարագրելը կամ արգելված համակենտրոնացումը գործողության մեջ դնելը, որը հանգեցրել է մրցակցության սահմանափակման, կանխման կամ արգելման և խոշոր չափերի գույքային վնաս է պատճառել անձի կամ կազմակերպության իրավունքներին, ազատություններին կամ օրինական շահերին կամ հասարակության կամ պետության օրինական շահերին, կամ որի արդյունքով տնտեսավարող սուբյեկտն ստացել է խոշոր չափերի շահույթ՝</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i/>
                <w:sz w:val="22"/>
                <w:szCs w:val="22"/>
              </w:rPr>
              <w:t>պատժվում է տուգանքով՝ տասնապատիկից երեսնապատիկի չափով (…):</w:t>
            </w:r>
            <w:r w:rsidRPr="005238FF">
              <w:rPr>
                <w:rFonts w:ascii="Courier New" w:eastAsia="Courier New" w:hAnsi="Courier New" w:cs="Courier New"/>
                <w:i/>
                <w:sz w:val="22"/>
                <w:szCs w:val="22"/>
              </w:rPr>
              <w:t> </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Հայաստանի Հանրապետության քրեական օրենսգրքի համակարգային վերլուծության արդյունքում կարծում ենք՝ անհրաժեշտ է հստակ սահմանել նախատեսված հանցակազմերի դեպքում տուգանքի չափի հաշվարկման բազային չափը։</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Եթե որպես տուգանքի հաշվարկման բազային չափ ընդունվում է «ամսական եկամուտը», ապա</w:t>
            </w:r>
            <w:r w:rsidRPr="005238FF">
              <w:rPr>
                <w:rFonts w:ascii="Courier New" w:eastAsia="Courier New" w:hAnsi="Courier New" w:cs="Courier New"/>
                <w:sz w:val="22"/>
                <w:szCs w:val="22"/>
              </w:rPr>
              <w:t> </w:t>
            </w:r>
            <w:r w:rsidRPr="005238FF">
              <w:rPr>
                <w:rFonts w:ascii="GHEA Grapalat" w:eastAsia="GHEA Grapalat" w:hAnsi="GHEA Grapalat" w:cs="GHEA Grapalat"/>
                <w:sz w:val="22"/>
                <w:szCs w:val="22"/>
              </w:rPr>
              <w:t xml:space="preserve"> օրինակ</w:t>
            </w:r>
            <w:r w:rsidRPr="005238FF">
              <w:rPr>
                <w:rFonts w:ascii="Courier New" w:eastAsia="Courier New" w:hAnsi="Courier New" w:cs="Courier New"/>
                <w:sz w:val="22"/>
                <w:szCs w:val="22"/>
              </w:rPr>
              <w:t> </w:t>
            </w:r>
            <w:r w:rsidRPr="005238FF">
              <w:rPr>
                <w:rFonts w:ascii="GHEA Grapalat" w:eastAsia="GHEA Grapalat" w:hAnsi="GHEA Grapalat" w:cs="GHEA Grapalat"/>
                <w:sz w:val="22"/>
                <w:szCs w:val="22"/>
              </w:rPr>
              <w:t xml:space="preserve"> Հայաստանի Հանրապետության քրեական օրենսգրքի 284-րդ հոդվածի 1-ին մասով իրավաբանական անձանց նկատմամբ սահմանված տուգանքի չափը գործնականում հիմնականում կգերազանցի Հայաստանի Հանրապետության քրեական օրենսգրքի 128-րդ հոդվածով նախատեսված իրավաբանական անձի համախառն եկամտի 20 տոկոսը։ Ընդ որում այս խնդիրը հավասարապես </w:t>
            </w:r>
            <w:r w:rsidRPr="005238FF">
              <w:rPr>
                <w:rFonts w:ascii="GHEA Grapalat" w:eastAsia="GHEA Grapalat" w:hAnsi="GHEA Grapalat" w:cs="GHEA Grapalat"/>
                <w:sz w:val="22"/>
                <w:szCs w:val="22"/>
              </w:rPr>
              <w:lastRenderedPageBreak/>
              <w:t>կիրառելի է իրավաբանական անձանց վերաբերող նաև այլ հանցակազմերին։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Համաձայն օրենսգրքի 126-րդ հոդվածի՝ իրավաբանական անձի նկատմամբ կիրառվող քրեաիրավական ներգործության միջոցները նույն օրենսգրքի հատուկ մասի հոդվածների սանկցիաներով չեն նախատեսվում, այլ նշանակվում են՝ հաշվի առնելով իրավաբանական անձի նկատմամբ կիրառվող քրեաիրավական ներգործության միջոցների վերաբերյալ գլխով նախատեսված քրեաիրավական ներգործության միջոցների տեսակներն ու չափերը: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851"/>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5. Հաշվի առնելով Հայաստանի Հանրապետության քրեական օրենսգրքի կարգավորումների սերտ առնչությունը Վարչական իրավախախտումների վերաբերյալ Հայաստանի Հանրապետության օրենսգրքին (այսուհետ նաև՝ Օրենսգիրք)՝ առաջարկում ենք Օրենսգրքով նախատեսված տուգանքի հաշվարկման կարգը համապատասխանեցնել Հայաստանի Հանրապետության քրեական օրենսգրքում սահմանված կարգին։ </w:t>
            </w:r>
          </w:p>
          <w:p w:rsidR="00D20EF1" w:rsidRPr="005238FF" w:rsidRDefault="0000070F" w:rsidP="005238FF">
            <w:pPr>
              <w:pBdr>
                <w:top w:val="nil"/>
                <w:left w:val="nil"/>
                <w:bottom w:val="nil"/>
                <w:right w:val="nil"/>
                <w:between w:val="nil"/>
              </w:pBd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Հակառակ պարագայում գործնականում հնարավոր են այնպիսի իրավիճակներ, երբ վարչական իրավախախտման համար անձի նկատմամբ նշանակվող տուգանքի չափը գերազանցի համանման դրսևորում ունեցող հանցագործության համար նախատեսված տուգանքի չափը։</w:t>
            </w:r>
          </w:p>
          <w:p w:rsidR="00D20EF1" w:rsidRPr="005238FF" w:rsidRDefault="0000070F" w:rsidP="005238FF">
            <w:pPr>
              <w:pBdr>
                <w:top w:val="nil"/>
                <w:left w:val="nil"/>
                <w:bottom w:val="nil"/>
                <w:right w:val="nil"/>
                <w:between w:val="nil"/>
              </w:pBdr>
              <w:tabs>
                <w:tab w:val="left" w:pos="993"/>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Հաշվի առնելով առաջարկվող կարգավորման համակարգային բնույթը և այն, որ առաջարկն ընդունելու դեպքում անհրաժեշտություն կառաջանա վերանայելու Օրենսգրքով սահմանված տուգանքների չափերը՝ վերոգրյալ առաջարկը նախագծի տեսքով չի կարող ներկայացվել, քանի որ Օրենսգրքով նախատեսված բոլոր իրավախախտումների համար նշանակվող տուգանքի չափերի վերաբերյալ առաջարկությունների ներկայացումը դուրս է Մրցակցության պաշտպանության հանձնաժողովի գործառույթներից։</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pBdr>
                <w:top w:val="nil"/>
                <w:left w:val="nil"/>
                <w:bottom w:val="nil"/>
                <w:right w:val="nil"/>
                <w:between w:val="nil"/>
              </w:pBd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Փոփոխությունների նպատակը ՀՀ քրեական օրենսգրքի կիրարկումն ապահովելն է, իսկ ներկայացված առաջարկությունները կոնցեպտուալ են: Վարչական տուգանքների առկա կառուցակարգի վերանայումը չի մտնում սույն փաթեթի կարգավորման առարկայի մեջ, այն կարող է դիտարկվել ՎԻՎ նոր օրենսգրքի նախագծի համատեքստում:</w:t>
            </w: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36. ՀՀ հանրային ծառայությունները կարգավորող հանձնաժողով</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17.01.2022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ԳԲ/34.1-Մ2-2/113-2022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tabs>
                <w:tab w:val="left" w:pos="936"/>
              </w:tabs>
              <w:spacing w:line="276" w:lineRule="auto"/>
              <w:ind w:left="0" w:right="127" w:hanging="2"/>
              <w:rPr>
                <w:rFonts w:ascii="GHEA Grapalat" w:eastAsia="GHEA Grapalat" w:hAnsi="GHEA Grapalat" w:cs="GHEA Grapalat"/>
                <w:sz w:val="22"/>
                <w:szCs w:val="22"/>
              </w:rPr>
            </w:pPr>
          </w:p>
        </w:tc>
      </w:tr>
      <w:tr w:rsidR="00D20EF1" w:rsidRPr="005238FF">
        <w:trPr>
          <w:cantSplit/>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37. ՀՀ փաստաբանների պալատ</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14.02.2022</w:t>
            </w:r>
          </w:p>
        </w:tc>
      </w:tr>
      <w:tr w:rsidR="00D20EF1" w:rsidRPr="005238FF">
        <w:trPr>
          <w:cantSplit/>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01/01/157</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pBdr>
                <w:top w:val="nil"/>
                <w:left w:val="nil"/>
                <w:bottom w:val="nil"/>
                <w:right w:val="nil"/>
                <w:between w:val="nil"/>
              </w:pBdr>
              <w:tabs>
                <w:tab w:val="left" w:pos="936"/>
                <w:tab w:val="left" w:pos="11282"/>
              </w:tabs>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Փաթեթի վերաբերյալ ընդհանուր առմամբ դիտողություններ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D20EF1" w:rsidP="005238FF">
            <w:pPr>
              <w:pBdr>
                <w:top w:val="nil"/>
                <w:left w:val="nil"/>
                <w:bottom w:val="nil"/>
                <w:right w:val="nil"/>
                <w:between w:val="nil"/>
              </w:pBdr>
              <w:tabs>
                <w:tab w:val="left" w:pos="936"/>
              </w:tabs>
              <w:spacing w:line="276" w:lineRule="auto"/>
              <w:ind w:left="0" w:right="127" w:hanging="2"/>
              <w:rPr>
                <w:rFonts w:ascii="GHEA Grapalat" w:eastAsia="GHEA Grapalat" w:hAnsi="GHEA Grapalat" w:cs="GHEA Grapalat"/>
                <w:sz w:val="22"/>
                <w:szCs w:val="22"/>
              </w:rPr>
            </w:pPr>
          </w:p>
        </w:tc>
      </w:tr>
      <w:tr w:rsidR="00D20EF1" w:rsidRPr="005238FF">
        <w:trPr>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38. ՀՀ կենտրոնական բանկ</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03.03.2022</w:t>
            </w:r>
          </w:p>
        </w:tc>
      </w:tr>
      <w:tr w:rsidR="00D20EF1" w:rsidRPr="005238FF">
        <w:trPr>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5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15.1-06/0145-22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 Առաջարկում ենք Փաթեթում ներառել ՀՀ քրեական դատավարության օրենսգրքում փոփոխություն նախատեսող նախագիծ, որը օրենսգրքի 452-րդ հոդվածի 4-րդ մասում որպես մասնավոր քրեական վարույթ սկսելը մերժելու հիմք կսահմանի նաև հետևյալը. Եթե ներկայացված քրեական հայցի հիման վրա բավարար հիմքեր չկան ենթադրելու, որ Հայաստանի Հանրապետության քրեական օրենսգրքի 15-րդ հոդվածի 1-ին մասով նախատեսված արարքներով նրան վնաս է պատճառվել կամ կարող էր </w:t>
            </w:r>
            <w:r w:rsidRPr="005238FF">
              <w:rPr>
                <w:rFonts w:ascii="GHEA Grapalat" w:eastAsia="GHEA Grapalat" w:hAnsi="GHEA Grapalat" w:cs="GHEA Grapalat"/>
                <w:sz w:val="22"/>
                <w:szCs w:val="22"/>
              </w:rPr>
              <w:lastRenderedPageBreak/>
              <w:t>պատճառվել ենթադրյալ հանցագործությունն ավարտին հասցնելու դեպքում:</w:t>
            </w:r>
          </w:p>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Այս առաջարկի շրջանակներում հարկ ենք համարում անդրադառնալ այն հանգամանքին, որ անձին օրենքով մեղադրյալի կարգավիճակ տալը հիմք է նրան որոշակի պաշտոններ (այդ թվում՝ ֆինանսական կազմակերպությունների ղեկավար պաշտոններ) ստանձնելու իրավունքից զրկելու համար: Խնդիրը այն է, որ նոր քրեական դատավարության օրենսգրքով որպես վարույթի տեսակ է սահմանվում մասնավոր մեղադրանքով վարույթը, որի  դեպքում ի տարբերություն հանրային մեղադրանքով վարույթի անձի կողմից հանցանքի կատարման մասին վկայող փաստերի բացակայությունը կամ դրանց անբավարար լինելը հիմք չէ քրեական վարույթ հարուցելը մերժելու համար: Ստացվում է, որ նույնիսկ ակնհայտորեն անհիմն քրեական հայցի դեպքում, որտեղ բացակայում է հանրության համար վտանգ ներկայացնող անձի կողմից պատասխանատու պաշտոն զբաղեցնելու ռիսկը, անձին պետք է տրվի մեղադրյալի կարգավիճակ, և նա զրկվի որոշակի պաշտոններ զբաղեցնելու իրավունքից: Խնդիրը որոշ չափով մեղմելու, ինչպես նաև ՀՀ քրեական դատավարության օրենսգրքի 452-րդ հոդվածի 4-րդ մասի կարգավորումները նույն օրենսգրքի 52-րդ հոդվածի 1-ին մասին համապատասխանեցնելու նպատակով է, որ ներկայացնում ենք սույն կետում նշված առաջարկը: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 xml:space="preserve">Մասնավոր մեղադրանքի վարույթ նախաձեռնելու համար ՀՀ քրեական դատավարության նոր օրենսգրքի 451-րդ հոդվածը նախատեսում է քրեական հայցին </w:t>
            </w:r>
            <w:r w:rsidRPr="005238FF">
              <w:rPr>
                <w:rFonts w:ascii="GHEA Grapalat" w:eastAsia="GHEA Grapalat" w:hAnsi="GHEA Grapalat" w:cs="GHEA Grapalat"/>
                <w:sz w:val="22"/>
                <w:szCs w:val="22"/>
              </w:rPr>
              <w:lastRenderedPageBreak/>
              <w:t>ներկայացվող պահանջներ, այդ թվում՝ մեղադրանքը հիմնավորող նյութեր ներկայացնելը: 452-րդ հոդվածի 4-րդ մասի համաձայն՝ քրեական վարույթ սկսելը մերժվում է, եթե քրեական հայցում նկարագրված փաստական հանգամանքներն ակնհայտորեն հանցավոր չեն: Նված նորմերի կարգավորումից բխում է, որ դատարանը քրեական հայցի հարուցումը մերժում է, եթե քրեական հայցում նկարագրված փաստական հանգամանքներն ակնհայտ հանցավոր չեն: Այս դեպքում փարատվում է մտահոգությունն առ այն, որ անձը ակնհայտ անհիմն քրեական հայցի դեպքում կարող է զրկվել որոշակի պաշտոններ զբաղեցնելու իրավունքից:</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936"/>
                <w:tab w:val="left" w:pos="11282"/>
              </w:tabs>
              <w:spacing w:before="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2. Ոստիկանության մասին օրենքում փոփոխություններ և լրացումներ կատարելու մասին օրենքի նախագծի 10-րդ հոդվածի 1-ին մասի է կետով առաջարկվում է օրենքի 11-րդ հոդվածի 1-ին մասի 7-րդ կետում պաշտոնատար անձանց բառերը փոխարինել հանրային ծառայողներ բառերով: Առաջարկում ենք այս կետը թողնել անփոփոխ կամ հանրային ծառայողներ բառերի փոխարեն կիրառել հանրային ծառայողները և պետական գործառույթներով օժտված մարմինների այլ պաշտոնատար անձինք: Խնդիրը այն է, որ Հայաստանի Հանրապետության կենտրոնական բանկի (Կենտրոնական բանկի) նախագահը, նրա տեղակալները և խորհրդի անդամները հանդիսանում են պաշտոնատար անձ և </w:t>
            </w:r>
            <w:r w:rsidRPr="005238FF">
              <w:rPr>
                <w:rFonts w:ascii="GHEA Grapalat" w:eastAsia="GHEA Grapalat" w:hAnsi="GHEA Grapalat" w:cs="GHEA Grapalat"/>
                <w:sz w:val="22"/>
                <w:szCs w:val="22"/>
              </w:rPr>
              <w:lastRenderedPageBreak/>
              <w:t>գործող կարգավորմամբ նրանց նկատմամբ տարածվում է օրենքի 11-րդ հոդվածի 1-ին մասի 7-րդ կետը: Մինչդեռ, նրանք չեն հանդիսանում հանրային ծառայող, փոխարենը Կենտրոնական բանկի մասին օրենքի 23-րդ հոդվածի ուժով նրանք գույքի և եկամուտների հայտարարագրեր են ներկայացնում «Հանրային ծառայության մասին» Հայաստանի Հանրապետության օրենքի համաձայն: Ստացվում է, որ նախագծի ընդունման արդյունքում Կենտրոնական բանկի նախագահը, նրա տեղակալները և խորհրդի անդամները դուրս կմնան նշված կետի կարգավորման շրջանակից: Նույն առաջարկը կիրառելի է նաև օրենքի նախագծի 13-րդ հոդվածի 1-ին մասի ա կետի նկատմամբ:</w:t>
            </w:r>
          </w:p>
          <w:p w:rsidR="00D20EF1" w:rsidRPr="005238FF" w:rsidRDefault="00D20EF1"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Մասամբ է ընդունվել</w:t>
            </w:r>
          </w:p>
          <w:p w:rsidR="00D20EF1" w:rsidRPr="005238FF" w:rsidRDefault="0000070F" w:rsidP="005238FF">
            <w:pPr>
              <w:pBdr>
                <w:top w:val="nil"/>
                <w:left w:val="nil"/>
                <w:bottom w:val="nil"/>
                <w:right w:val="nil"/>
                <w:between w:val="nil"/>
              </w:pBd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Նախատեսվել են կարգավորումներ նաև այլ պաշտոնատար անձանց մասով:</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3.1. Փողերի լվացման և ահաբեկչության ֆինանսավորման դեմ պայքարի մասին օրենքում փոփոխություններ կատարելու մասին օրենքի նախագծում  (այսուհետ՝ Նախագիծ) առաջարկում ենք կատարել հետևյալ փոփոխությունները ստորև ներկայացված հիմնավորումներով.</w:t>
            </w:r>
          </w:p>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Նախագծից հանել 1-ին հոդվածի 5-րդ մասը՝ հաշվի առնելով, որ Փողերի լվացման և ահաբեկչության ֆինանսավորման դեմ պայքարի մասին օրենքի (այսուհետ՝ Օրենք) 3-րդ հոդվածի 1-ին մասի 33-րդ կետում խոսքը ոչ միայն Հայաստանի Հանրապետությունում, այլ  նաև այլ երկրներում կամ տարածքներում ահաբեկչության կամ ահաբեկչության ֆինանսավորման մեջ կասկածվող անձանց մասին է, ընդ որում` այդ բառի օգտագործումը նպատակ ունի սահմանելու ոչ միայն անձի՝ որպես կասկածյալի դատավարական կարգավիճակը, այլև նրա վերաբերյալ որոշակի կասկածների առկայությունը: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   Օրենքի 13-րդ հոդվածի 5-րդ մասից հանել «նախնական քննության» բառերը՝ հաշվի առնելով, որ ՔԴՕ-ով վարույթի նման փուլ և համապատասխան հասկացություն այլևս չեն օգտագործվում:</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5·   Օրենքի 28-րդ հոդվածի 4-րդ մասում «քրեական հետապնդում իրականացնող մարմնի կողմից սառեցված գույքի վրա կալանք դնելու» բառերը փոխարինել «քննիչի կողմից սառեցված գույքի արգելադրման» բառերով՝ հաշվի առնելով, որ գույքի արգելադրման որոշում կայացնում է միայն քննիչը: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6. Օրենքում «քրեական հետապնդման մարմին» և «քրեական հետապնդում իրականացնող մարմին» հասկացությունները ՔԴՕ հասկացություններին համապատասխանեցնելու նպատակով առաջարկում ենք կիրառել «օպերատիվ-հետախուզական գործունեություն իրականացնող մարմիններ, քրեական վարույթի հանրային մասնակիցներ» հասկացությունը՝ հաշվի առնելով, որ Օրենքով սահմանված լիազոր մարմինը համագործակցում է ոչ միայն նախաքննության մարմինների հետ, այլև ՔԴՕ-ով սահմանված վարույթի այլ հանրային մասնակիցների հետ (հետաքննիչ, դատախազ և այլն), ինչպես քրեական վարույթից դուրս՝ օպերատիվ-հետախուզական գործունեություն իրականացնող մարմինների հետ: Համապատասխան հասկացությունների հետ կապված փոփոխությունները կատարվել են նաև «Ներդրումային ֆոնդերի մասին» և «Բանկային գաղտնիքի մասին» օրենքներում:</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7.  Օրենքի 31-րդ հոդվածի 5-րդ և 6-րդ մասերի 2-րդ կետերում ներկայացված խմբագրումը փոխարինել «իրավաբանական անձի ներկայացուցիչը չի ենթարկվել քրեական պատասխանատվության քրեական հետապնդումը չբացառող հանգամանքների առկայության հետևանքով, բացառությամբ համաներման ակտի ընդունման կամ անձի մահանալու պատճառով քրեական հետապնդում չիրականացնելու կամ քրեական հետապնդումը դադարեցնելու դեպքերի, եթե Հայաստանի Հանրապետության քրեական դատավարության օրենսգրքի 12-րդ հոդվածի համապատասխանաբար 3-րդ կամ 4-րդ մասով սահմանված ընթացակարգի արդյունքում կայացվել է անմեղության վերդիկտ» խմբագրմամբ՝ հաշվի առնելով այն, որ ՔԴՕ-ի համապատասխան ընթացակարգերի կիրառումից հետո քրեական հետապնդումը չբացառող հանգամանքը, ըստ մեզ, դառնում է քրեական հետապնդումը բացառող հանգամանք, ինչի պարագայում կարծում ենք նպատակահարմար չէ իրավաբանական անձի նկատմամբ պատասխանատվության կիրառումը: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A24063">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8. Նախագծի 7-րդ հոդվածի հետադարձ ուժ չունենալու հետ կապված ևս մեկ անգամ Ձեր ուշադրությունն  ենք հրավիրում Կենտրոնական բանկի 2021 թվականի հոկտեմբերի 4-ի թիվ 23.1-06/000725-21 գրությամբ ներկայացված հիմնավորումներին, ինչպես նաև ի լրումն կից ներկայացնում ենք ՀՀ վճռաբեկ դատարանի քրեական պալատի՝ որպես «Փողերի լվացման, ահաբեկչության ֆինանսավորման և զանգվածային ոչնչացման զենքի տարածման ֆինանսավորման դեմ պայքարի հարցերով» միջգերատեսչական հանձնաժողովի անդամի, խորհրդատվական եզրակացությունը: </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7A387D" w:rsidRDefault="00B874CB" w:rsidP="007A387D">
            <w:pPr>
              <w:tabs>
                <w:tab w:val="left" w:pos="936"/>
              </w:tabs>
              <w:spacing w:line="276" w:lineRule="auto"/>
              <w:ind w:left="0" w:right="120" w:hanging="2"/>
              <w:jc w:val="center"/>
              <w:rPr>
                <w:rFonts w:ascii="GHEA Grapalat" w:eastAsia="GHEA Grapalat" w:hAnsi="GHEA Grapalat" w:cs="GHEA Grapalat"/>
                <w:b/>
                <w:sz w:val="22"/>
                <w:szCs w:val="22"/>
                <w:lang w:val="en-US"/>
              </w:rPr>
            </w:pPr>
            <w:r>
              <w:rPr>
                <w:rFonts w:ascii="GHEA Grapalat" w:eastAsia="GHEA Grapalat" w:hAnsi="GHEA Grapalat" w:cs="GHEA Grapalat"/>
                <w:b/>
                <w:sz w:val="22"/>
                <w:szCs w:val="22"/>
                <w:lang w:val="en-US"/>
              </w:rPr>
              <w:t>Ը</w:t>
            </w:r>
            <w:r w:rsidR="0000070F" w:rsidRPr="005238FF">
              <w:rPr>
                <w:rFonts w:ascii="GHEA Grapalat" w:eastAsia="GHEA Grapalat" w:hAnsi="GHEA Grapalat" w:cs="GHEA Grapalat"/>
                <w:b/>
                <w:sz w:val="22"/>
                <w:szCs w:val="22"/>
              </w:rPr>
              <w:t>նդունվել</w:t>
            </w:r>
            <w:r>
              <w:rPr>
                <w:rFonts w:ascii="GHEA Grapalat" w:eastAsia="GHEA Grapalat" w:hAnsi="GHEA Grapalat" w:cs="GHEA Grapalat"/>
                <w:b/>
                <w:sz w:val="22"/>
                <w:szCs w:val="22"/>
                <w:lang w:val="en-US"/>
              </w:rPr>
              <w:t xml:space="preserve">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4. Առաջարկում ենք ՔՕ 310-րդ հոդվածը լրացնել նոր 3-րդ մասով՝ սահմանելով, որ այդ հոդվածի իմաստով գույք է համարվում ՀՀ ՔՕ 121-րդ հոդվածի 10-րդ մասով սահմանված գույքը: Այս լրացումը նպատակ ունի ապահովել Ահաբեկչական գործունեության ֆինանսավորման հանցակազմի համապատասխանությունը ՖԱԹՖ 5-րդ հանձնարարականի պահանջներին: Լրացումը առաջարկվել է՝ հաշվի առնելով նաև այն հանգամանքը, որ ՀՀ քրեական օրենսգրքում «գույք» հասկացությունը սահմանվել է միայն ՔՕ-ի 121-րդ հոդվածի (Հանցավոր ճանապարհով ստացված գույքի, եկամտի և այլ տեսակի օգուտի, հանցագործության գործիքի, միջոցի բռնագրավումը) իմաստով: Միևնույն ժամանակ, համանման կարգավորման ենթակա (այդ թվում՝ միջազգային պահանջների տեսնակյունից) ՔՕ-ի 296-րդ հոդվածում (փողերի լվացում), վերոգրյալ խնդիրները հաշվի առնելով, սահմանվել է «գույք» հասկացությունը՝ հղում անելով ՔՕ 121-րդ հոդվածի 10-րդ մասին: Այսպիսով, համանման միջազգային կարգավորումների ենթակա հոդվածներում համասեռ սահմանումներ և միջազգային ստանդարտներին առավելագույն համապատասխանություն ապահովելու նպատակով՝ առաջարկում ենք կատարել նշված լրացումը:</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C9168C" w:rsidRDefault="00C9168C"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lang w:val="en-US"/>
              </w:rPr>
              <w:t>Ը</w:t>
            </w:r>
            <w:r w:rsidR="0000070F" w:rsidRPr="005238FF">
              <w:rPr>
                <w:rFonts w:ascii="GHEA Grapalat" w:eastAsia="GHEA Grapalat" w:hAnsi="GHEA Grapalat" w:cs="GHEA Grapalat"/>
                <w:b/>
                <w:sz w:val="22"/>
                <w:szCs w:val="22"/>
              </w:rPr>
              <w:t>նդունվել</w:t>
            </w:r>
            <w:r>
              <w:rPr>
                <w:rFonts w:ascii="GHEA Grapalat" w:eastAsia="GHEA Grapalat" w:hAnsi="GHEA Grapalat" w:cs="GHEA Grapalat"/>
                <w:b/>
                <w:sz w:val="22"/>
                <w:szCs w:val="22"/>
                <w:lang w:val="en-US"/>
              </w:rPr>
              <w:t xml:space="preserve"> է</w:t>
            </w:r>
          </w:p>
          <w:p w:rsidR="00D20EF1" w:rsidRPr="005238FF" w:rsidRDefault="0000070F" w:rsidP="005238FF">
            <w:pPr>
              <w:pBdr>
                <w:top w:val="nil"/>
                <w:left w:val="nil"/>
                <w:bottom w:val="nil"/>
                <w:right w:val="nil"/>
                <w:between w:val="nil"/>
              </w:pBd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24063"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lang w:val="en-US"/>
              </w:rPr>
            </w:pPr>
            <w:r w:rsidRPr="005238FF">
              <w:rPr>
                <w:rFonts w:ascii="GHEA Grapalat" w:eastAsia="GHEA Grapalat" w:hAnsi="GHEA Grapalat" w:cs="GHEA Grapalat"/>
                <w:sz w:val="22"/>
                <w:szCs w:val="22"/>
              </w:rPr>
              <w:t xml:space="preserve">5. </w:t>
            </w:r>
            <w:r w:rsidR="00A24063" w:rsidRPr="005238FF">
              <w:rPr>
                <w:rFonts w:ascii="GHEA Grapalat" w:eastAsia="GHEA Grapalat" w:hAnsi="GHEA Grapalat" w:cs="GHEA Grapalat"/>
                <w:sz w:val="22"/>
                <w:szCs w:val="22"/>
              </w:rPr>
              <w:t>Նախագծում կատարվել են նաև մի շարք տեխնիկական փոփոխություններ (Նախագիծը կցվում է՝ track changes ձևաչափով կատարված խմբագրումներով):</w:t>
            </w:r>
          </w:p>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Միաժամանակ, կից ներկայացնում ենք նաև ՀՀ քրեական և ՀՀ քրեական դատավարության օրենսգրքերի ընդունմամբ պայմանավորված՝ Կենտրոնական բանկի իրավասություններին առնչվող փոփոխությունների նախագծերը, այդ թվում՝ «Հայաստանի Հանրապետության քրեական օրենսգրքում լրացում կատարելու մասին» օրենքի նախագիծը:</w:t>
            </w:r>
          </w:p>
          <w:p w:rsidR="00D20EF1" w:rsidRPr="005238FF" w:rsidRDefault="00D20EF1"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 մասամբ</w:t>
            </w:r>
          </w:p>
          <w:p w:rsidR="00D20EF1" w:rsidRPr="005238FF" w:rsidRDefault="0000070F" w:rsidP="005238FF">
            <w:pPr>
              <w:pBdr>
                <w:top w:val="nil"/>
                <w:left w:val="nil"/>
                <w:bottom w:val="nil"/>
                <w:right w:val="nil"/>
                <w:between w:val="nil"/>
              </w:pBd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Նախագծերը իմպլեմենտացվել են փաթեթում, բացառությամբ վերը նշված այն առաջարկների, որոնք չեն ընդունվել:</w:t>
            </w:r>
          </w:p>
        </w:tc>
      </w:tr>
      <w:tr w:rsidR="00D20EF1" w:rsidRPr="005238FF">
        <w:trPr>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39. ՀՀ քննչական կոմիտե</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20.01.2022</w:t>
            </w:r>
          </w:p>
        </w:tc>
      </w:tr>
      <w:tr w:rsidR="00D20EF1" w:rsidRPr="005238FF">
        <w:trPr>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01/22/4567-2022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 «Հայաստանի Հանրապետության քննչական կոմիտեի մասին» օրենքում փոփոխություններ և լրացում կատարելու մասին» ՀՀ օրենքի նախագծի (այսուհետ՝ Նախագիծ) 3-րդ հոդվածի համաձայն՝ 2021 թվականի հունիսի 30-ին ընդունված Հայաստանի Հանրապետության քրեական դատավարության օրենսգիրքն ուժի մեջ մտնելուց 5 ամիս առաջ քննչական կոմիտեի նախագահը </w:t>
            </w:r>
            <w:r w:rsidRPr="005238FF">
              <w:rPr>
                <w:rFonts w:ascii="GHEA Grapalat" w:eastAsia="GHEA Grapalat" w:hAnsi="GHEA Grapalat" w:cs="GHEA Grapalat"/>
                <w:sz w:val="22"/>
                <w:szCs w:val="22"/>
              </w:rPr>
              <w:lastRenderedPageBreak/>
              <w:t>Կառավարությունում քննարկման ներկայացնելու նպատակով Հայաստանի Հանրապետության վարչապետին է ներկայացնում քննչական կոմիտեի կառուցվածքը, անվանացանկը և հաստիքացուցակը, ինչպես նաև քննչական կոմիտեի դեպարտամենտի կառուցվածքը, անվանացանկն ու հաստիքացուցակը՝ հստակ նշելով այն հաստիքների քանակը, որոնց ավելացումը պայմանավորվել է քրեական դատավարության օրենսգրքի ընդունմամբ: Հարկ է նշել, որ «Հայաստանի Հանրապետության քննչական կոմիտեի մասին» ՀՀ օրենքում 09.12.2020թ. կատարված փոփոխություններով ՀՀ քննչական կոմիտեի նախագահին լիազորություն է վերապահվել հաստատելու ՀՀ քննչական կոմիտեի կառուցվածքն ու հաստիքացուցակը, ինչն արդեն իսկ սահմանվել է 01.07.2021թ. թիվ 73-Լ և 16.09.2021թ. թիվ 118-Լ հրամաններով: Ուստի, այս կապակցությամբ առաջարկվում է ՀՀ վարչապետի աշխատակազմ ներկայացնել ոչ թե ՀՀ քննչական կոմիտեի նախագահի վերոնշյալ հրամաններով հաստատված ՀՀ քննչական կոմիտեի աջակցող և հիմնական մասնագիտական կառուցվածքային ստորաբաժանումների կառուցվածքն ու հաստիքացուցակը, այլ ՀՀ քննչական կոմիտեում  ակնկալվող հաստիքների առավելագույն թվաքանակը նախատեսող ՀՀ վարչապետի 2018 թվականի հունիսի 11-ի թիվ 706-Ա որոշման մեջ փոփոխություն կատարելու վերաբերյալ համապատասխան իրավական ակտի նախագիծը: Միաժամանակ, քանի որ ՀՀ քննչական կոմիտեի նախագահի կողմից իրավական ակտի նախագիծը ներկայացնելն ունի աշխատակարգային բնույթ, ուստի գտնում ենք, որ այն օրենքով նախատեսելու փոխարեն անհրաժեշտ է կարգավորել ՀՀ վարչապետի հանձնարարականի շրջանակներում:</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 մասամբ</w:t>
            </w:r>
          </w:p>
          <w:p w:rsidR="00D20EF1" w:rsidRPr="005238FF" w:rsidRDefault="0000070F" w:rsidP="005238FF">
            <w:pPr>
              <w:pBdr>
                <w:top w:val="nil"/>
                <w:left w:val="nil"/>
                <w:bottom w:val="nil"/>
                <w:right w:val="nil"/>
                <w:between w:val="nil"/>
              </w:pBd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Նախատեսվել է հետաքննիչների՝ քննչական կոմիտեում ինքնավար պաշտոն զբաղեցնելու այլ </w:t>
            </w:r>
            <w:r w:rsidRPr="005238FF">
              <w:rPr>
                <w:rFonts w:ascii="GHEA Grapalat" w:eastAsia="GHEA Grapalat" w:hAnsi="GHEA Grapalat" w:cs="GHEA Grapalat"/>
                <w:sz w:val="22"/>
                <w:szCs w:val="22"/>
              </w:rPr>
              <w:lastRenderedPageBreak/>
              <w:t>ընթացակարգ՝ հանվելով կառուցվածքի, անվանացանկի և հաստիքացուցակի վերաբերյալ նշված կարգավորումը: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2. Նախագծի 3-րդ հոդվածով նախատեսված լրացման համաձայն՝ Հայաստանի Հանրապետության քրեական դատավարության օրենսգրքի 56-րդ հոդվածում թվարկված բոլոր մարմինների հետաքննիչները քննչական կոմիտեում ինքնավար պաշտոնում նշանակվելու համար ՀՀ քրեական դատավարության նոր օրենսգիրքն ուժի մեջ մտնելուց առնվազն 4 ամիս առաջ դիմում են քննչական կոմիտեի որակավորման հանձնաժողով՝ քննչական կոմիտեում ինքնավար պաշտոն զբաղեցնող անձանց թեկնածությունների ցուցակում ընդգրկվելու նպատակով: «Հայաստանի Հանրապետության քննչական կոմիտեի մասին» ՀՀ օրենքով սահմանված պահանջներին բավարարող հետաքննիչներին որակավորման հանձնաժողովն արտամրցութային կարգով ներառում է քննչական կոմիտեում ինքնավար պաշտոն զբաղեցնող անձանց թեկնածությունների ցուցակում, որոնք արդարադատության ակադեմիայում անցնում են մեկամսյա վերապատրաստում: Հարկ է նշել, որ «Հայաստանի </w:t>
            </w:r>
            <w:r w:rsidRPr="005238FF">
              <w:rPr>
                <w:rFonts w:ascii="GHEA Grapalat" w:eastAsia="GHEA Grapalat" w:hAnsi="GHEA Grapalat" w:cs="GHEA Grapalat"/>
                <w:sz w:val="22"/>
                <w:szCs w:val="22"/>
              </w:rPr>
              <w:lastRenderedPageBreak/>
              <w:t>Հանրապետության քննչական կոմիտեի մասին» ՀՀ օրենքի 18-րդ և 20-րդ հոդվածներով արդեն իսկ նախատեսված են ՀՀ քննչական</w:t>
            </w:r>
            <w:r w:rsidRPr="005238FF">
              <w:rPr>
                <w:rFonts w:ascii="Courier New" w:eastAsia="Courier New" w:hAnsi="Courier New" w:cs="Courier New"/>
                <w:sz w:val="22"/>
                <w:szCs w:val="22"/>
              </w:rPr>
              <w:t> </w:t>
            </w:r>
            <w:r w:rsidRPr="005238FF">
              <w:rPr>
                <w:rFonts w:ascii="GHEA Grapalat" w:eastAsia="GHEA Grapalat" w:hAnsi="GHEA Grapalat" w:cs="GHEA Grapalat"/>
                <w:sz w:val="22"/>
                <w:szCs w:val="22"/>
              </w:rPr>
              <w:t xml:space="preserve">կոմիտեում ինքնավար պաշտոն զբաղեցնող անձանց թեկնածությունների ցուցակը համալրելու, նշանակումներ կատարելու ընթացակարգերը, ուստի ներկայացված նախագծով սահմանված հետաքննիչների նշանակումների վերաբերյալ դրույթները հակասում են «Հայաստանի Հանրապետության քննչական կոմիտեի մասին» ՀՀ օրենքով սահմանված նորմերին, որով անհավասար պայմաններ են սահմանվում ՀՀ քննչական կոմիտեում ինքնավար պաշտոն զբաղեցնող անձանց թեկնածությունների ցուցակում ընդգկվելուն հավակնող անձանց և հետաքննիչների համար: </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Առաջարկվում է ՀՀ քննչական կոմիտեում հետաքննիչները համապատասխան պաշտոններում նշանակվեն որպես պաշտոնակատար, որոնք մեկ տարվա ընթացքում «Հայաստանի Հանրապետության քննչական կոմիտեի մասին» ՀՀ օրենքով նախատեսված կարգով կընդգրկվեն ՀՀ քննչական կոմիտեում ինքնավար պաշտոն զբաղեցնող անձանց թեկնածությունների ցուցակում, ինչպես նախատեսված է «Հակակոռուպցիոն կոմիտեի մասին» ՀՀ օրենքով: </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Բացի այդ, Նախագծի 3-րդ հոդվածով «Հայաստանի Հանրապետության քննչական կոմիտեի մասին» ՀՀ օրենքի 51-րդ հոդվածում նախատեսված լրացումներն իրենց բովանդակությամբ չեն հանդիսանում օրենքի հիմնական կարգավորման առարկա, ըստ էության, անցումային դրույթներ են և դրանց նախատեսումը ժամանակավրեպ է, քանի որ 51-րդ հոդվածը սահմանված է եղել, որպես անցումային դրույթ, «Հայաստանի Հանրապետության քննչական կոմիտեի մասին» ՀՀ օրենքի կիրարկումն ապահովելու նպատակով դեռևս 2014 թվականին ՀՀ քննչական կոմիտեի ձևավորման ժամանակաշրջանի համար: «Նորմատիվ իրավական ակտերի մասին» ՀՀ օրենքի 13-րդ հոդվածի 4-րդ մասի 2-րդ կետի համաձայն՝ նորմատիվ իրավական ակտն ունենում է անցումային դրույթներ, եթե</w:t>
            </w:r>
            <w:r w:rsidRPr="005238FF">
              <w:rPr>
                <w:rFonts w:ascii="Courier New" w:eastAsia="Courier New" w:hAnsi="Courier New" w:cs="Courier New"/>
                <w:sz w:val="22"/>
                <w:szCs w:val="22"/>
              </w:rPr>
              <w:t> </w:t>
            </w:r>
            <w:r w:rsidRPr="005238FF">
              <w:rPr>
                <w:rFonts w:ascii="GHEA Grapalat" w:eastAsia="GHEA Grapalat" w:hAnsi="GHEA Grapalat" w:cs="GHEA Grapalat"/>
                <w:sz w:val="22"/>
                <w:szCs w:val="22"/>
              </w:rPr>
              <w:t xml:space="preserve">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այսինքն՝ անցումային դրույթները տվյալ օրենքի նորմերի կիրարկումն ապահովող պայմաններ են: Հետևաբար գտնում ենք՝ «Հայաստանի Հանրապետության քննչական կոմիտեի մասին» ՀՀ օրենքի անցումային դրույթներ սահմանող հոդվածում լրացում կատարելը նպատակահարմար չէ, քանի որ այն չի բխում «Նորմատիվ իրավական ակտերի մասին» ՀՀ օրենքի 13-րդ հոդվածի պահանջներից, ուստի առաջարկվում է համապատասխան լրացումները կատարել 2021 թվականի հունիսի  30-ին ընդունված Հայաստանի </w:t>
            </w:r>
            <w:r w:rsidRPr="005238FF">
              <w:rPr>
                <w:rFonts w:ascii="GHEA Grapalat" w:eastAsia="GHEA Grapalat" w:hAnsi="GHEA Grapalat" w:cs="GHEA Grapalat"/>
                <w:sz w:val="22"/>
                <w:szCs w:val="22"/>
              </w:rPr>
              <w:lastRenderedPageBreak/>
              <w:t>Հանրապետության քրեական դատավարության օրենսգրքի անցումային դրույթներում:</w:t>
            </w:r>
          </w:p>
          <w:p w:rsidR="00D20EF1" w:rsidRPr="005238FF" w:rsidRDefault="0000070F" w:rsidP="005238FF">
            <w:pPr>
              <w:tabs>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Միաժամանակ նշենք, որ Նախագծում օգտագործվում է «քննչական կոմիտեի դեպարտամենտ», «քննչական կոմիտեի ծառայողներ» եզրույթները, մինչդեռ օրենսդրական փոփոխությունների արդյունքում ՀՀ քննչական կոմիտեի համակարգից հանվել է ՀՀ քննչական կոմիտեի դեպարտամենտը, իսկ ՀՀ քննչական կոմիտեի ծառայողները «Հանրային ծառայության մասին» ՀՀ օրենքի համաձայն հանդիսանում են ինքնավար պաշտոն զբաղեցնող անձինք:</w:t>
            </w:r>
          </w:p>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Ներկայացված օրենքների նախագծերի փաթեթում ներառված մյուս օրենքների նախագծերի վերաբերյալ առաջարկություններ և դիտողություններ չկան: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FFFFFF"/>
          </w:tcPr>
          <w:p w:rsidR="00D20EF1" w:rsidRPr="005238FF" w:rsidRDefault="0000070F" w:rsidP="005238FF">
            <w:pPr>
              <w:pBdr>
                <w:top w:val="nil"/>
                <w:left w:val="nil"/>
                <w:bottom w:val="nil"/>
                <w:right w:val="nil"/>
                <w:between w:val="nil"/>
              </w:pBd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40. ՀՀ պետական եկամուտների կոմիտե</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01.03.2022</w:t>
            </w:r>
          </w:p>
        </w:tc>
      </w:tr>
      <w:tr w:rsidR="00D20EF1" w:rsidRPr="005238FF">
        <w:trPr>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01/11-1/13436-2022</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«Վարչական իրավախախտումների վերաբերյալ Հայաստանի Հանրապետության օրենսգրքում փոփոխություններ և լրացումներ կատարելու մասին» ՀՀ օրենքի նախագծի (այսուհետ՝ Նախագիծ) կապակցությամբ կրկին հայտնում ենք հետևյալը</w:t>
            </w:r>
            <w:r w:rsidR="001D477A">
              <w:rPr>
                <w:rFonts w:ascii="GHEA Grapalat" w:eastAsia="GHEA Grapalat" w:hAnsi="GHEA Grapalat" w:cs="GHEA Grapalat"/>
                <w:sz w:val="22"/>
                <w:szCs w:val="22"/>
              </w:rPr>
              <w:t>.</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Նախագծի 21-րդ հոդվածով նոր խմբագրությամբ շարադրվող Վարչական իրավախախտումների վերաբերյալ Հայաստանի Հանրապետության օրենսգրքի 169-րդ հոդվածում առաջարկում ենք հստակեցնել «հատուկ» թույլտվության հասկացությունը։</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Միաժամանակ, հայտնում ենք, որ ներկայացված խմբագրությունից հստակ չէ, թե «առանց թույլտվության» գործունեությամբ զբաղվելը գործունեության որ տեսակներին է վերաբերում։ Դրա հետ կապված հարկ է նշել, որ ՀՀ հարկային օրենսգրքով պատասխանատվություն սահմանված է առանց թույլտվության կամ առանց լիցենզիայի ընդերքը կամ բնական պաշարներն օգտագործելու (այդ թվում՝ լիցենզիայի կամ թույլտվության գործողությունը կամ ծանուցման ենթակա գործունեությամբ զբաղվելու իրավունքն օրենքով սահմանված կարգով կասեցված լինելու) համար։</w:t>
            </w:r>
          </w:p>
          <w:p w:rsidR="00D20EF1" w:rsidRPr="005238FF" w:rsidRDefault="00D20EF1" w:rsidP="005238FF">
            <w:pPr>
              <w:tabs>
                <w:tab w:val="left" w:pos="936"/>
                <w:tab w:val="left" w:pos="11282"/>
              </w:tabs>
              <w:spacing w:line="276" w:lineRule="auto"/>
              <w:ind w:left="0" w:right="283" w:hanging="2"/>
              <w:jc w:val="center"/>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tabs>
                <w:tab w:val="left" w:pos="936"/>
              </w:tabs>
              <w:spacing w:line="276" w:lineRule="auto"/>
              <w:ind w:left="0" w:right="127"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Համանման ձևակերպում նախատեսված է նաև ՀՀ քրեական օրենսգրքում:</w:t>
            </w:r>
          </w:p>
        </w:tc>
      </w:tr>
      <w:tr w:rsidR="00D20EF1" w:rsidRPr="005238FF">
        <w:trPr>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41. ՀՀ տարածքային կառավարման և ենթակառուցվածքների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28.02.2022</w:t>
            </w:r>
          </w:p>
        </w:tc>
      </w:tr>
      <w:tr w:rsidR="00D20EF1" w:rsidRPr="005238FF">
        <w:trPr>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ԳՍ/21.1/4850-2022</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numPr>
                <w:ilvl w:val="0"/>
                <w:numId w:val="3"/>
              </w:num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1-ին, 7-րդ, 8-րդ, 9-րդ 15-րդ և 23-րդ հոդվածներով նախատեսված տուգանքն առաջարկվում է սահմանել պատճառված վնասի չափով կամ դրանից ավելի մեծ չափով, որպեսզի պաճառված վնասն ու դրա համար կիրառված տուգանքը լինեն համաչափ և հետագայում կանխվի նման դեպքերը:</w:t>
            </w:r>
          </w:p>
          <w:p w:rsidR="00D20EF1" w:rsidRPr="005238FF" w:rsidRDefault="00D20EF1" w:rsidP="005238FF">
            <w:pPr>
              <w:tabs>
                <w:tab w:val="left" w:pos="936"/>
                <w:tab w:val="left" w:pos="11282"/>
              </w:tabs>
              <w:spacing w:line="276" w:lineRule="auto"/>
              <w:ind w:left="0" w:right="283" w:hanging="2"/>
              <w:jc w:val="center"/>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Սանկցիաներով սահմանված տուգանքի չափերը որոշվել են ՎԻՎ </w:t>
            </w:r>
            <w:r w:rsidRPr="005238FF">
              <w:rPr>
                <w:rFonts w:ascii="GHEA Grapalat" w:eastAsia="GHEA Grapalat" w:hAnsi="GHEA Grapalat" w:cs="GHEA Grapalat"/>
                <w:sz w:val="22"/>
                <w:szCs w:val="22"/>
              </w:rPr>
              <w:lastRenderedPageBreak/>
              <w:t>օրենսգրքի այլ հոդվածների համատեքստում, իսկ ավելի խիստ մոտեցումը կարող է հանգեցնել դրանց քրեական պատժի վերածմանը:</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numPr>
                <w:ilvl w:val="0"/>
                <w:numId w:val="3"/>
              </w:numPr>
              <w:pBdr>
                <w:top w:val="nil"/>
                <w:left w:val="nil"/>
                <w:bottom w:val="nil"/>
                <w:right w:val="nil"/>
                <w:between w:val="nil"/>
              </w:pBdr>
              <w:spacing w:after="12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2-րդ հոդվածով նախատեսված տուգանքն առաջարկվում է սահմանել նվազագույն          աշխատավարձի հինգհարյուրակատիկից հազարապատիկի չափով, քանի որ թմրամիջոց, հոգեմետ (հոգեներգործուն) նյութ, դրանց պատրաստուկ կամ դրանց համարժեք նյութ (անալոգ) ապօրինի արտադրելը, պատրաստելը, վերամշակելը, ձեռք բերելը, պահելը, տեղափոխելը կամ առաքելն իրենից մեծ վտանգ է ներկայացնում բնակչության առողջության համար:</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tabs>
                <w:tab w:val="left" w:pos="936"/>
              </w:tabs>
              <w:spacing w:line="276" w:lineRule="auto"/>
              <w:ind w:left="0" w:right="127"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Սանկցիաներով սահմանված տուգանքի չափերը որոշվել են ՎԻՎ օրենսգրքի այլ հոդվածների համատեքստում, իսկ ավելի խիստ մոտեցումը կարող է հանգեցնել դրանց քրեական պատժի վերածմանը:</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numPr>
                <w:ilvl w:val="0"/>
                <w:numId w:val="3"/>
              </w:numPr>
              <w:pBdr>
                <w:top w:val="nil"/>
                <w:left w:val="nil"/>
                <w:bottom w:val="nil"/>
                <w:right w:val="nil"/>
                <w:between w:val="nil"/>
              </w:pBdr>
              <w:spacing w:after="12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14-րդ հոդվածով նախատեսված արարքի համար առաջարկվում է սահմանել ոչ թե &lt;&lt;… որսորդության իրավունքի զրկմամբ մինչև 3 տարի ժամանակով&gt;&gt;, այլ  &lt;&lt;… որսորդության իրավունքի զրկմամբ 2-ից 3 տարի ժամանակով&gt;&gt; կոռուպցիոն ռիսկերը մեղմելու նպատակով:</w:t>
            </w:r>
          </w:p>
          <w:p w:rsidR="00D20EF1" w:rsidRPr="005238FF" w:rsidRDefault="00D20EF1" w:rsidP="005238FF">
            <w:pPr>
              <w:tabs>
                <w:tab w:val="left" w:pos="936"/>
                <w:tab w:val="left" w:pos="11282"/>
              </w:tabs>
              <w:spacing w:line="276" w:lineRule="auto"/>
              <w:ind w:left="0" w:right="283" w:hanging="2"/>
              <w:jc w:val="center"/>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numPr>
                <w:ilvl w:val="0"/>
                <w:numId w:val="3"/>
              </w:numPr>
              <w:pBdr>
                <w:top w:val="nil"/>
                <w:left w:val="nil"/>
                <w:bottom w:val="nil"/>
                <w:right w:val="nil"/>
                <w:between w:val="nil"/>
              </w:pBdr>
              <w:spacing w:after="12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17-րդ հոդվածով նախատեսված արարքի համար առաջարկվում է սահմանել տուգանք ամենաքիչը նվազագույն աշխատավարձի երկուհարյուրապատիկի չափով, քանի որ նման արարքով վտանգի տակ է դրվում մարդու կյանքն ու առողջությունը:</w:t>
            </w:r>
          </w:p>
          <w:p w:rsidR="00D20EF1" w:rsidRPr="005238FF" w:rsidRDefault="00D20EF1" w:rsidP="005238FF">
            <w:pPr>
              <w:tabs>
                <w:tab w:val="left" w:pos="936"/>
                <w:tab w:val="left" w:pos="11282"/>
              </w:tabs>
              <w:spacing w:line="276" w:lineRule="auto"/>
              <w:ind w:left="0" w:right="283" w:hanging="2"/>
              <w:jc w:val="center"/>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tabs>
                <w:tab w:val="left" w:pos="936"/>
              </w:tabs>
              <w:spacing w:line="276" w:lineRule="auto"/>
              <w:ind w:left="0" w:right="127"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Սանկցիաներով սահմանված տուգանքի չափերը որոշվել են ՎԻՎ օրենսգրքի այլ հոդվածների համատեքստում, իսկ ավելի խիստ մոտեցումը կարող է հանգեցնել դրանց քրեական պատժի վերածմանը:</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numPr>
                <w:ilvl w:val="0"/>
                <w:numId w:val="3"/>
              </w:numPr>
              <w:pBdr>
                <w:top w:val="nil"/>
                <w:left w:val="nil"/>
                <w:bottom w:val="nil"/>
                <w:right w:val="nil"/>
                <w:between w:val="nil"/>
              </w:pBdr>
              <w:spacing w:after="12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26-րդ հոդվածով նախատեսված՝ </w:t>
            </w:r>
            <w:r w:rsidRPr="005238FF">
              <w:rPr>
                <w:rFonts w:ascii="GHEA Grapalat" w:eastAsia="GHEA Grapalat" w:hAnsi="GHEA Grapalat" w:cs="GHEA Grapalat"/>
                <w:b/>
                <w:sz w:val="22"/>
                <w:szCs w:val="22"/>
              </w:rPr>
              <w:t xml:space="preserve">երեխային հակահասարակական գործողություններ կատարելուն ներգրավելու </w:t>
            </w:r>
            <w:r w:rsidRPr="005238FF">
              <w:rPr>
                <w:rFonts w:ascii="GHEA Grapalat" w:eastAsia="GHEA Grapalat" w:hAnsi="GHEA Grapalat" w:cs="GHEA Grapalat"/>
                <w:sz w:val="22"/>
                <w:szCs w:val="22"/>
              </w:rPr>
              <w:t xml:space="preserve">համար առաջարկվում է սահմանել տուգանք ամենաքիչը նվազագույն աշխատավարձի երեքհարյուրապատիկի չափով, քանի որ նման արարքով վտանգի տակ է դրվում </w:t>
            </w:r>
            <w:r w:rsidRPr="005238FF">
              <w:rPr>
                <w:rFonts w:ascii="GHEA Grapalat" w:eastAsia="GHEA Grapalat" w:hAnsi="GHEA Grapalat" w:cs="GHEA Grapalat"/>
                <w:sz w:val="22"/>
                <w:szCs w:val="22"/>
              </w:rPr>
              <w:lastRenderedPageBreak/>
              <w:t>երեխայի կյանքն ու առողջությունը:</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tabs>
                <w:tab w:val="left" w:pos="936"/>
              </w:tabs>
              <w:spacing w:line="276" w:lineRule="auto"/>
              <w:ind w:left="0" w:right="127"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 xml:space="preserve">Սանկցիաներով սահմանված տուգանքի չափերը որոշվել են ՎԻՎ օրենսգրքի այլ հոդվածների </w:t>
            </w:r>
            <w:r w:rsidRPr="005238FF">
              <w:rPr>
                <w:rFonts w:ascii="GHEA Grapalat" w:eastAsia="GHEA Grapalat" w:hAnsi="GHEA Grapalat" w:cs="GHEA Grapalat"/>
                <w:sz w:val="22"/>
                <w:szCs w:val="22"/>
              </w:rPr>
              <w:lastRenderedPageBreak/>
              <w:t>համատեքստում, իսկ ավելի խիստ մոտեցումը կարող է հանգեցնել դրանց քրեական պատժի վերածմանը:</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Վարչական իրավախախտումների վերաբերյալ Հայաստանի Հանրապետության օրենսգիրքը լրացվում է նոր 41.7-րդ, 41.8-րդ, 52</w:t>
            </w:r>
            <w:r w:rsidRPr="005238FF">
              <w:rPr>
                <w:rFonts w:ascii="GHEA Grapalat" w:eastAsia="GHEA Grapalat" w:hAnsi="GHEA Grapalat" w:cs="GHEA Grapalat"/>
                <w:sz w:val="22"/>
                <w:szCs w:val="22"/>
                <w:vertAlign w:val="superscript"/>
              </w:rPr>
              <w:t>1</w:t>
            </w:r>
            <w:r w:rsidRPr="005238FF">
              <w:rPr>
                <w:rFonts w:ascii="GHEA Grapalat" w:eastAsia="GHEA Grapalat" w:hAnsi="GHEA Grapalat" w:cs="GHEA Grapalat"/>
                <w:sz w:val="22"/>
                <w:szCs w:val="22"/>
              </w:rPr>
              <w:t>-ին, 53</w:t>
            </w:r>
            <w:r w:rsidRPr="005238FF">
              <w:rPr>
                <w:rFonts w:ascii="GHEA Grapalat" w:eastAsia="GHEA Grapalat" w:hAnsi="GHEA Grapalat" w:cs="GHEA Grapalat"/>
                <w:sz w:val="22"/>
                <w:szCs w:val="22"/>
                <w:vertAlign w:val="superscript"/>
              </w:rPr>
              <w:t>2</w:t>
            </w:r>
            <w:r w:rsidRPr="005238FF">
              <w:rPr>
                <w:rFonts w:ascii="GHEA Grapalat" w:eastAsia="GHEA Grapalat" w:hAnsi="GHEA Grapalat" w:cs="GHEA Grapalat"/>
                <w:sz w:val="22"/>
                <w:szCs w:val="22"/>
              </w:rPr>
              <w:t>-րդ, 53</w:t>
            </w:r>
            <w:r w:rsidRPr="005238FF">
              <w:rPr>
                <w:rFonts w:ascii="GHEA Grapalat" w:eastAsia="GHEA Grapalat" w:hAnsi="GHEA Grapalat" w:cs="GHEA Grapalat"/>
                <w:sz w:val="22"/>
                <w:szCs w:val="22"/>
                <w:vertAlign w:val="superscript"/>
              </w:rPr>
              <w:t>3</w:t>
            </w:r>
            <w:r w:rsidRPr="005238FF">
              <w:rPr>
                <w:rFonts w:ascii="GHEA Grapalat" w:eastAsia="GHEA Grapalat" w:hAnsi="GHEA Grapalat" w:cs="GHEA Grapalat"/>
                <w:sz w:val="22"/>
                <w:szCs w:val="22"/>
              </w:rPr>
              <w:t>-րդ, 53</w:t>
            </w:r>
            <w:r w:rsidRPr="005238FF">
              <w:rPr>
                <w:rFonts w:ascii="GHEA Grapalat" w:eastAsia="GHEA Grapalat" w:hAnsi="GHEA Grapalat" w:cs="GHEA Grapalat"/>
                <w:sz w:val="22"/>
                <w:szCs w:val="22"/>
                <w:vertAlign w:val="superscript"/>
              </w:rPr>
              <w:t>4</w:t>
            </w:r>
            <w:r w:rsidRPr="005238FF">
              <w:rPr>
                <w:rFonts w:ascii="GHEA Grapalat" w:eastAsia="GHEA Grapalat" w:hAnsi="GHEA Grapalat" w:cs="GHEA Grapalat"/>
                <w:sz w:val="22"/>
                <w:szCs w:val="22"/>
              </w:rPr>
              <w:t>-րդ, 53</w:t>
            </w:r>
            <w:r w:rsidRPr="005238FF">
              <w:rPr>
                <w:rFonts w:ascii="GHEA Grapalat" w:eastAsia="GHEA Grapalat" w:hAnsi="GHEA Grapalat" w:cs="GHEA Grapalat"/>
                <w:sz w:val="22"/>
                <w:szCs w:val="22"/>
                <w:vertAlign w:val="superscript"/>
              </w:rPr>
              <w:t>5</w:t>
            </w:r>
            <w:r w:rsidRPr="005238FF">
              <w:rPr>
                <w:rFonts w:ascii="GHEA Grapalat" w:eastAsia="GHEA Grapalat" w:hAnsi="GHEA Grapalat" w:cs="GHEA Grapalat"/>
                <w:sz w:val="22"/>
                <w:szCs w:val="22"/>
              </w:rPr>
              <w:t>-րդ, 53</w:t>
            </w:r>
            <w:r w:rsidRPr="005238FF">
              <w:rPr>
                <w:rFonts w:ascii="GHEA Grapalat" w:eastAsia="GHEA Grapalat" w:hAnsi="GHEA Grapalat" w:cs="GHEA Grapalat"/>
                <w:sz w:val="22"/>
                <w:szCs w:val="22"/>
                <w:vertAlign w:val="superscript"/>
              </w:rPr>
              <w:t>6</w:t>
            </w:r>
            <w:r w:rsidRPr="005238FF">
              <w:rPr>
                <w:rFonts w:ascii="GHEA Grapalat" w:eastAsia="GHEA Grapalat" w:hAnsi="GHEA Grapalat" w:cs="GHEA Grapalat"/>
                <w:sz w:val="22"/>
                <w:szCs w:val="22"/>
              </w:rPr>
              <w:t>-րդ, 53</w:t>
            </w:r>
            <w:r w:rsidRPr="005238FF">
              <w:rPr>
                <w:rFonts w:ascii="GHEA Grapalat" w:eastAsia="GHEA Grapalat" w:hAnsi="GHEA Grapalat" w:cs="GHEA Grapalat"/>
                <w:sz w:val="22"/>
                <w:szCs w:val="22"/>
                <w:vertAlign w:val="superscript"/>
              </w:rPr>
              <w:t>7</w:t>
            </w:r>
            <w:r w:rsidRPr="005238FF">
              <w:rPr>
                <w:rFonts w:ascii="GHEA Grapalat" w:eastAsia="GHEA Grapalat" w:hAnsi="GHEA Grapalat" w:cs="GHEA Grapalat"/>
                <w:sz w:val="22"/>
                <w:szCs w:val="22"/>
              </w:rPr>
              <w:t>-րդ, 63</w:t>
            </w:r>
            <w:r w:rsidRPr="005238FF">
              <w:rPr>
                <w:rFonts w:ascii="GHEA Grapalat" w:eastAsia="GHEA Grapalat" w:hAnsi="GHEA Grapalat" w:cs="GHEA Grapalat"/>
                <w:b/>
                <w:sz w:val="22"/>
                <w:szCs w:val="22"/>
                <w:vertAlign w:val="superscript"/>
              </w:rPr>
              <w:t>7</w:t>
            </w:r>
            <w:r w:rsidRPr="005238FF">
              <w:rPr>
                <w:rFonts w:ascii="GHEA Grapalat" w:eastAsia="GHEA Grapalat" w:hAnsi="GHEA Grapalat" w:cs="GHEA Grapalat"/>
                <w:sz w:val="22"/>
                <w:szCs w:val="22"/>
              </w:rPr>
              <w:t>-րդ, 88</w:t>
            </w:r>
            <w:r w:rsidRPr="005238FF">
              <w:rPr>
                <w:rFonts w:ascii="GHEA Grapalat" w:eastAsia="GHEA Grapalat" w:hAnsi="GHEA Grapalat" w:cs="GHEA Grapalat"/>
                <w:sz w:val="22"/>
                <w:szCs w:val="22"/>
                <w:vertAlign w:val="superscript"/>
              </w:rPr>
              <w:t>1</w:t>
            </w:r>
            <w:r w:rsidRPr="005238FF">
              <w:rPr>
                <w:rFonts w:ascii="GHEA Grapalat" w:eastAsia="GHEA Grapalat" w:hAnsi="GHEA Grapalat" w:cs="GHEA Grapalat"/>
                <w:sz w:val="22"/>
                <w:szCs w:val="22"/>
              </w:rPr>
              <w:t>-ին, 169.30-րդ, 178.2-րդ, 190.1-ին և 204.2-րդ հոդվածներով, սակայն փոփոխություն չի կատարվում լրացվող հոդվածներով նախատեսված վարչական իրավախախտումները քննելու լիազորություն ունեցող մարմինների ցանկը սահմանող օրենսգրքի համապատասխան հոդվածներում: Առանց նշված փոփոխությունը կատարելու, լրացվող հադվածներով սահմանված վարչական իրավախախտման դեպքի առկայության պարագայում, պարզ չի լինի, թե որ մարմինն է իրավասու քննելու այն, ուստի առաջարկում ենք, ըստ վերաբերելիության, լրացումներ կատարել նաև օրենսգրքի վարչական իրավախախտումների վերաբերյալ գործեր քննելու համար լիազորված մարմինները սահմանող հատված 3-ի համապատասխան հոդվածներում:</w:t>
            </w:r>
          </w:p>
          <w:p w:rsidR="00D20EF1" w:rsidRPr="005238FF" w:rsidRDefault="00D20EF1" w:rsidP="005238FF">
            <w:pPr>
              <w:tabs>
                <w:tab w:val="left" w:pos="936"/>
                <w:tab w:val="left" w:pos="11282"/>
              </w:tabs>
              <w:spacing w:line="276" w:lineRule="auto"/>
              <w:ind w:left="0" w:right="283" w:hanging="2"/>
              <w:jc w:val="center"/>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42. ՀՀ առողջապահության նախարարություն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25.02.2022</w:t>
            </w:r>
          </w:p>
        </w:tc>
      </w:tr>
      <w:tr w:rsidR="00D20EF1" w:rsidRPr="005238FF">
        <w:trPr>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ԱԱ/11/4418-2022</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Վարչական իրավախախտումների վերաբերյալ Հայաստանի Հանրապետության օրենսգրքում փոփոխություններ և լրացումներ կատարելու մասին» օրենքի նախագծի լրամշակված տարբերակը (այսուհետ` Նախագիծ)` հայտնում եմ հետևյալը.</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Նախագծի 6-րդ հոդվածի համաձայն ուժը կորցրած է ճանաչվում Վարչական իրավախախտումների վերաբերյալ Հայաստանի Հանրապետության օրենսգրքի (այսուհետ` Օրենսգիրք) 47.27-րդ հոդվածը: Հարկ է նկատել, որ Օրենսգրքում 47.27 հոդվածով համարակալմամբ առկա է երկու հոդված, որոնցից մեկը վերնագրված է «Դեղային կերերին և կերային հավելումներին ներկայացվող պահանջները խախտելը», իսկ մյուսը` «Ոչ</w:t>
            </w:r>
            <w:r w:rsidRPr="005238FF">
              <w:rPr>
                <w:sz w:val="22"/>
                <w:szCs w:val="22"/>
              </w:rPr>
              <w:t> </w:t>
            </w:r>
            <w:r w:rsidRPr="005238FF">
              <w:rPr>
                <w:rFonts w:ascii="GHEA Grapalat" w:eastAsia="GHEA Grapalat" w:hAnsi="GHEA Grapalat" w:cs="GHEA Grapalat"/>
                <w:sz w:val="22"/>
                <w:szCs w:val="22"/>
              </w:rPr>
              <w:t>հոժարակամ</w:t>
            </w:r>
            <w:r w:rsidRPr="005238FF">
              <w:rPr>
                <w:sz w:val="22"/>
                <w:szCs w:val="22"/>
              </w:rPr>
              <w:t> </w:t>
            </w:r>
            <w:r w:rsidRPr="005238FF">
              <w:rPr>
                <w:rFonts w:ascii="GHEA Grapalat" w:eastAsia="GHEA Grapalat" w:hAnsi="GHEA Grapalat" w:cs="GHEA Grapalat"/>
                <w:sz w:val="22"/>
                <w:szCs w:val="22"/>
              </w:rPr>
              <w:t>հոսպիտալացման</w:t>
            </w:r>
            <w:r w:rsidRPr="005238FF">
              <w:rPr>
                <w:sz w:val="22"/>
                <w:szCs w:val="22"/>
              </w:rPr>
              <w:t> </w:t>
            </w:r>
            <w:r w:rsidRPr="005238FF">
              <w:rPr>
                <w:rFonts w:ascii="GHEA Grapalat" w:eastAsia="GHEA Grapalat" w:hAnsi="GHEA Grapalat" w:cs="GHEA Grapalat"/>
                <w:sz w:val="22"/>
                <w:szCs w:val="22"/>
              </w:rPr>
              <w:t>կարգը</w:t>
            </w:r>
            <w:r w:rsidRPr="005238FF">
              <w:rPr>
                <w:sz w:val="22"/>
                <w:szCs w:val="22"/>
              </w:rPr>
              <w:t> </w:t>
            </w:r>
            <w:r w:rsidRPr="005238FF">
              <w:rPr>
                <w:rFonts w:ascii="GHEA Grapalat" w:eastAsia="GHEA Grapalat" w:hAnsi="GHEA Grapalat" w:cs="GHEA Grapalat"/>
                <w:sz w:val="22"/>
                <w:szCs w:val="22"/>
              </w:rPr>
              <w:t>խախտելը»: Հաշվի առնելով վերոգրյալը` առաջարկում եմ հստակեցնել, թե Նախագծով` նշված հոդվածներից որն է ուժը կորցրած ճանաչվում:</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43. ՀՀ բարձրագույն դատական խորհուրդ</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01.03.2022</w:t>
            </w:r>
          </w:p>
        </w:tc>
      </w:tr>
      <w:tr w:rsidR="00D20EF1" w:rsidRPr="005238FF">
        <w:trPr>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ԴԴ/98-22</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1.Նախագծի և ՀՀ քրեական նոր օրենսգրքի(այսուհետ՝ Օրենք) համեմատական վերլուծության արդյունքում հարկ է արձանագրել, որ Նախագծով սահմանված որոշ զանցանքների բովանդակությունը չի համապատասխանում Օրենքով սահմանված համապատասխան հանցավոր արարքների բովանդակությանը և իրավակիրառ պրակտիկայում կարող է հանգեցնել որոշակի խնդրահարույց իրավիճակների: Մասնավորապես, Նախագծի առանձին հոդվածների դիսպոզիցիաները տարբերվումեն Օրենքի համանման դիսպոզիցիաներից, որոնց արդյունքում հնարավոր են իրավախախտ արարքի նկարագրության բացթողումներ, կրկնակի պատասխանատվության ենթարկվելու հնարավորություններ, ինչպես նաև վարչական իրավախախտման շրջանակի անորոշ չափով ընդլայնում: Հետևաբար առաջարկվում է Նախագծով նախատեսված կարգավորումները հնարավորինս համապատասխանեցնել Օրենքի ձևակերպումներին՝ հաշվի առնելով վարչական և քրեական իրավունքների առանձնահատկությունները:</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p w:rsidR="00D20EF1" w:rsidRPr="005238FF" w:rsidRDefault="00D20EF1"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2.Հաջորդ խնդիրը կայանում է Նախագծով նախատեսված կարգավորումների միատեսակությանը: Մասնավորապես, մի դեպքում վնասների չափերի վերաբերյալ, իսկ մյուս դեպքում՝ չափերի վերաբերյալ կարգավորումները բացակայում են, կամ այլ անորոշ չափեր են նախատեսվում՝ օգտագործվում են մանր չափ, այլ էական վնաս, այլ ոչ էական վնաս և այլ վնաս ձևակերպումները: Խնդրահարույց է նաև Նախագծի 7-րդ հոդվածով նոր խմբագրությամբ շարադրվող 53-րդ հոդվածի 2-րդ մասով սահմանված՝ 30.000 ՀՀ դրամի, որպես վնասի մանր չափի նաախտեսման հիմնավորվածությունը: Վրոգրայի հաշվառմամբ առաջակվում է հիմնավորել Նախագծով նախատեսված՝ վնասի չափերի վերաբերյալ տարբերակված կարգավորումներ սահմանելու անհրաժեշտությունը, ինչպես նաև համանման կարգավորումների պարագայում սահմանել միատեսակ կարգավորումներ:</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Նախագիծը մշակելիս հոդվածները համապատասխանեցվել են ՀՀ քրեական նոր օրենսգրքի կարգավորումներին և եզրութաբանությանը:</w:t>
            </w:r>
          </w:p>
        </w:tc>
      </w:tr>
      <w:tr w:rsidR="00D20EF1" w:rsidRPr="005238FF">
        <w:trPr>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44. ՀՀ հակակոռուպցիոն կոմիտե</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28.02.2022</w:t>
            </w:r>
          </w:p>
        </w:tc>
      </w:tr>
      <w:tr w:rsidR="00D20EF1" w:rsidRPr="005238FF">
        <w:trPr>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18-1765գ-22</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1.Նախագծում առկա է հոդված 7-ի կրկնակի համարակալում, բացի այդ Նախագծի 7-րդ հոդվածով առաջարկվող նոր 52¹-ին հոդվածը և 8-րդ հոդվածով առաջարկվող նոր 53⁷-րդ հոդվածը նախատեսում են նույնաբովանդակ կարգավորում: </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45. ՀՀ ոստիկանություն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01.03.2022</w:t>
            </w:r>
          </w:p>
        </w:tc>
      </w:tr>
      <w:tr w:rsidR="00D20EF1" w:rsidRPr="005238FF">
        <w:trPr>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1/21/16885-22</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spacing w:line="276" w:lineRule="auto"/>
              <w:ind w:left="0" w:right="283" w:hanging="2"/>
              <w:jc w:val="both"/>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 xml:space="preserve">1. </w:t>
            </w:r>
            <w:r w:rsidRPr="005238FF">
              <w:rPr>
                <w:rFonts w:ascii="GHEA Grapalat" w:eastAsia="GHEA Grapalat" w:hAnsi="GHEA Grapalat" w:cs="GHEA Grapalat"/>
                <w:sz w:val="22"/>
                <w:szCs w:val="22"/>
              </w:rPr>
              <w:t>Նախագծով ուժը կորցրած ճանաչվող Վարչական իրավախախտումների վերաբերյալ Հայաստանի Հանրապետության օրենսգրքի համարակալմամբ կրկնվող 47.27-րդ հոդվածն անհրաժեշտ է հստակեցնել։</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2.</w:t>
            </w:r>
            <w:r w:rsidRPr="005238FF">
              <w:rPr>
                <w:rFonts w:ascii="GHEA Grapalat" w:eastAsia="GHEA Grapalat" w:hAnsi="GHEA Grapalat" w:cs="GHEA Grapalat"/>
                <w:sz w:val="22"/>
                <w:szCs w:val="22"/>
              </w:rPr>
              <w:t xml:space="preserve"> Նախագծի առաջին 7-րդ հոդվածով լրացվող 52</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1-ին և 8-րդ հոդվածով լրացվող 53.⁷-րդ հոդվածների վերնագրերը և կարգավորման առարկան նույնն են, ուստի անհրաժեշտ է վերանայել լրացվող հոդվածները։</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p w:rsidR="00D20EF1" w:rsidRPr="005238FF" w:rsidRDefault="00D20EF1"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3.</w:t>
            </w:r>
            <w:r w:rsidRPr="005238FF">
              <w:rPr>
                <w:rFonts w:ascii="GHEA Grapalat" w:eastAsia="GHEA Grapalat" w:hAnsi="GHEA Grapalat" w:cs="GHEA Grapalat"/>
                <w:sz w:val="22"/>
                <w:szCs w:val="22"/>
              </w:rPr>
              <w:t xml:space="preserve"> Հաշվի առնելով, որ  նախագծի 17-րդ հոդվածով նոր խմբագրությամբ է շարադրվում Օրենսգրքի 128-րդ հոդվածի 7-րդ մասը՝ առավել ընդգրկուն սահմանելով «տրանսպորտային միջոցներ վարելու իրավունք չունեցող անձ»  հասկացությունը, առաջարկվում է Օրենսգրքի 128-րդ հոդվածի 5-րդ մասը շարադրել հետևյալ խմբագրությամբ՝  </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trike/>
                <w:sz w:val="22"/>
                <w:szCs w:val="22"/>
              </w:rPr>
            </w:pPr>
            <w:bookmarkStart w:id="2" w:name="_heading=h.1fob9te" w:colFirst="0" w:colLast="0"/>
            <w:bookmarkEnd w:id="2"/>
            <w:r w:rsidRPr="005238FF">
              <w:rPr>
                <w:rFonts w:ascii="GHEA Grapalat" w:eastAsia="GHEA Grapalat" w:hAnsi="GHEA Grapalat" w:cs="GHEA Grapalat"/>
                <w:sz w:val="22"/>
                <w:szCs w:val="22"/>
              </w:rPr>
              <w:t xml:space="preserve">«5. Տրանսպորտային միջոցը տասնվեց տարին չլրացած կամ տվյալ տեսակի տրանսպորտային միջոց վարելու իրավունք չունեցող անձին կամ այն անձին հանձնելը, որը տրանսպորտային միջոցը հանձնող անձի համար ակնհայտորեն տվյալ իրադրությունում իր ֆիզիկական կամ հոգեկան վիճակի հետևանքով չէր կարող տրանսպորտային միջոցն անվտանգ վարել՝ </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առաջացնում է տուգանքի նշանակում` սահմանված նվազագույն աշխատավարձի քսանհինգապատիկի չափով:»։  </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Նախագծի լրամշակման արդյունքում փոփոխվել է «տրանսպորտային միջոցներ վարելու իրավունք չունեցող անձ»-ի ձևակերպումը, ըստ այդմ՝ խմբագրվել է նաև 5-րդ մասը:</w:t>
            </w:r>
          </w:p>
          <w:p w:rsidR="00D20EF1" w:rsidRPr="005238FF" w:rsidRDefault="00D20EF1" w:rsidP="005238FF">
            <w:pPr>
              <w:tabs>
                <w:tab w:val="left" w:pos="936"/>
              </w:tabs>
              <w:spacing w:line="276" w:lineRule="auto"/>
              <w:ind w:left="0" w:right="127" w:hanging="2"/>
              <w:jc w:val="center"/>
              <w:rPr>
                <w:rFonts w:ascii="GHEA Grapalat" w:eastAsia="GHEA Grapalat" w:hAnsi="GHEA Grapalat" w:cs="GHEA Grapalat"/>
                <w:sz w:val="22"/>
                <w:szCs w:val="22"/>
              </w:rPr>
            </w:pP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t>4.</w:t>
            </w:r>
            <w:r w:rsidRPr="005238FF">
              <w:rPr>
                <w:rFonts w:ascii="GHEA Grapalat" w:eastAsia="GHEA Grapalat" w:hAnsi="GHEA Grapalat" w:cs="GHEA Grapalat"/>
                <w:sz w:val="22"/>
                <w:szCs w:val="22"/>
              </w:rPr>
              <w:t xml:space="preserve"> Նախագծի 18-րդ հոդվածի 1-ին մասի համաձայն Օրենսգրքի 131-րդ հոդվածի վերնագրում «Հետիոտների» բառը փոխարինվում է «Ուղևորների, հետիոտների, հեծանվորդների» բառերով։ Կարծում ենք, որ նման խմբագրության անհրաժեշտությունը բացակայում է, քանի որ գործող խմբագրությամբ վերնագրում՝ </w:t>
            </w:r>
            <w:r w:rsidRPr="005238FF">
              <w:rPr>
                <w:rFonts w:ascii="GHEA Grapalat" w:eastAsia="GHEA Grapalat" w:hAnsi="GHEA Grapalat" w:cs="GHEA Grapalat"/>
                <w:b/>
                <w:sz w:val="22"/>
                <w:szCs w:val="22"/>
              </w:rPr>
              <w:t xml:space="preserve">«Հետիոտների և ճանապարհային երթևեկության մյուս մասնակիցների» </w:t>
            </w:r>
            <w:r w:rsidRPr="005238FF">
              <w:rPr>
                <w:rFonts w:ascii="GHEA Grapalat" w:eastAsia="GHEA Grapalat" w:hAnsi="GHEA Grapalat" w:cs="GHEA Grapalat"/>
                <w:sz w:val="22"/>
                <w:szCs w:val="22"/>
              </w:rPr>
              <w:t xml:space="preserve">գրառումն առավել ընգրկուն է և իր մեջ ներառում է նաև ուղևորներին և հեծանվորդներին։ </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«Ճանապարհային երթևեկության անվտանգության ապահովման մասին» օրենքի 2-րդ հոդվածի համաձայն՝ </w:t>
            </w:r>
            <w:r w:rsidRPr="005238FF">
              <w:rPr>
                <w:rFonts w:ascii="GHEA Grapalat" w:eastAsia="GHEA Grapalat" w:hAnsi="GHEA Grapalat" w:cs="GHEA Grapalat"/>
                <w:b/>
                <w:sz w:val="22"/>
                <w:szCs w:val="22"/>
              </w:rPr>
              <w:t>ճանապարհային երթևեկության մասնակիցը</w:t>
            </w:r>
            <w:r w:rsidRPr="005238FF">
              <w:rPr>
                <w:rFonts w:ascii="Courier New" w:eastAsia="Courier New" w:hAnsi="Courier New" w:cs="Courier New"/>
                <w:b/>
                <w:sz w:val="22"/>
                <w:szCs w:val="22"/>
              </w:rPr>
              <w:t> </w:t>
            </w:r>
            <w:r w:rsidRPr="005238FF">
              <w:rPr>
                <w:rFonts w:ascii="GHEA Grapalat" w:eastAsia="GHEA Grapalat" w:hAnsi="GHEA Grapalat" w:cs="GHEA Grapalat"/>
                <w:sz w:val="22"/>
                <w:szCs w:val="22"/>
              </w:rPr>
              <w:t xml:space="preserve">ճանապարհային երթևեկությանը անմիջականորեն մասնակցող անձն է` վարորդ, հետիոտն, ուղևոր, </w:t>
            </w:r>
            <w:r w:rsidRPr="005238FF">
              <w:rPr>
                <w:rFonts w:ascii="GHEA Grapalat" w:eastAsia="GHEA Grapalat" w:hAnsi="GHEA Grapalat" w:cs="GHEA Grapalat"/>
                <w:b/>
                <w:sz w:val="22"/>
                <w:szCs w:val="22"/>
              </w:rPr>
              <w:t xml:space="preserve">վարորդը՝ </w:t>
            </w:r>
            <w:r w:rsidRPr="005238FF">
              <w:rPr>
                <w:rFonts w:ascii="GHEA Grapalat" w:eastAsia="GHEA Grapalat" w:hAnsi="GHEA Grapalat" w:cs="GHEA Grapalat"/>
                <w:sz w:val="22"/>
                <w:szCs w:val="22"/>
              </w:rPr>
              <w:t xml:space="preserve">տրանսպորտային միջոցը ղեկավարող անձն է, եթե հաշվի առնենք նաև այն հանգամանքը, որ նույն հոդվածի համաձայն </w:t>
            </w:r>
            <w:r w:rsidRPr="005238FF">
              <w:rPr>
                <w:rFonts w:ascii="GHEA Grapalat" w:eastAsia="GHEA Grapalat" w:hAnsi="GHEA Grapalat" w:cs="GHEA Grapalat"/>
                <w:b/>
                <w:sz w:val="22"/>
                <w:szCs w:val="22"/>
              </w:rPr>
              <w:t>տրանսպորտային միջոցը</w:t>
            </w:r>
            <w:r w:rsidRPr="005238FF">
              <w:rPr>
                <w:rFonts w:ascii="Courier New" w:eastAsia="Courier New" w:hAnsi="Courier New" w:cs="Courier New"/>
                <w:sz w:val="22"/>
                <w:szCs w:val="22"/>
              </w:rPr>
              <w:t> </w:t>
            </w:r>
            <w:r w:rsidRPr="005238FF">
              <w:rPr>
                <w:rFonts w:ascii="GHEA Grapalat" w:eastAsia="GHEA Grapalat" w:hAnsi="GHEA Grapalat" w:cs="GHEA Grapalat"/>
                <w:sz w:val="22"/>
                <w:szCs w:val="22"/>
              </w:rPr>
              <w:t xml:space="preserve">ճանապարհով մարդ, բեռ կամ վրան տեղադրված սարքավորում փոխադրելու համար նախատեսված սարքն է, ապա ակնհայտ է, որ հեծանիվը հանդիսանում է տրանսպորտային միջոց, իսկ այն ղեկավարող անձը՝ վարորդ, այսինքն, </w:t>
            </w:r>
            <w:r w:rsidRPr="005238FF">
              <w:rPr>
                <w:rFonts w:ascii="GHEA Grapalat" w:eastAsia="GHEA Grapalat" w:hAnsi="GHEA Grapalat" w:cs="GHEA Grapalat"/>
                <w:sz w:val="22"/>
                <w:szCs w:val="22"/>
              </w:rPr>
              <w:lastRenderedPageBreak/>
              <w:t xml:space="preserve">երթևեկության մասնակից։ </w:t>
            </w:r>
          </w:p>
          <w:p w:rsidR="00D20EF1" w:rsidRPr="005238FF" w:rsidRDefault="00D20EF1"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Համապատասխանեցվել է ՀՀ քրեական օրենսգրքի ձևակերպմանը:</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lastRenderedPageBreak/>
              <w:t>5.</w:t>
            </w:r>
            <w:r w:rsidRPr="005238FF">
              <w:rPr>
                <w:rFonts w:ascii="GHEA Grapalat" w:eastAsia="GHEA Grapalat" w:hAnsi="GHEA Grapalat" w:cs="GHEA Grapalat"/>
                <w:sz w:val="22"/>
                <w:szCs w:val="22"/>
              </w:rPr>
              <w:t xml:space="preserve"> ՀՀ քրեական նոր օրենսգրքի կարգավորումներից (344-րդ հոդված) դուրս են մնացել այնպիսի արարքների համար քրեական պատասխանավություն նախատեսող դրույթները, որոնք վերաբերում են տրանսպորտային միջոցներ վարելու իրավունքից զրկված, տրանսպորտային միջոցներ վարելու իրավունքը կասեցված անձանց կողմից տրանսպորտային միջոց վարելու և տրանսպորտային միջոցներ վարելու իրավունք չունեցող անձի կողմից՝ առանց տրանսպորտային միջոց վարելու իրավունքի տրանսպորտային միջոց վարելու համար վարչական տույժ նշանակելուց հետո </w:t>
            </w:r>
            <w:r w:rsidRPr="005238FF">
              <w:rPr>
                <w:rFonts w:ascii="GHEA Grapalat" w:eastAsia="GHEA Grapalat" w:hAnsi="GHEA Grapalat" w:cs="GHEA Grapalat"/>
                <w:b/>
                <w:sz w:val="22"/>
                <w:szCs w:val="22"/>
              </w:rPr>
              <w:t>մեկ տարվա ընթացքում կրկին տրանսպորտային միջոց վարելու</w:t>
            </w:r>
            <w:r w:rsidRPr="005238FF">
              <w:rPr>
                <w:rFonts w:ascii="GHEA Grapalat" w:eastAsia="GHEA Grapalat" w:hAnsi="GHEA Grapalat" w:cs="GHEA Grapalat"/>
                <w:sz w:val="22"/>
                <w:szCs w:val="22"/>
              </w:rPr>
              <w:t xml:space="preserve"> դեպքում ներկայումս գործող ՀՀ քրեական օրենսգրքի 243.1-րդ հոդվածով նկարագրված արարքներին։</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Նշված խնդիրը Վարչական իրավախախտումների վերաբերյալ ՀՀ օրենսգրքով կարգավորելու դեպքում լուծումը անարդյունավետ կդարձնի տուգանային միավորների համակարգով հետապնդվող ճանապարհային երթևեկության անվտանգության ապահովման նպատակը։</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Տրանսպորտային միջոցներ վարելու իրավունքի կասեցման ինստիտուտը ներդրվել է 2020 թվականի հունվարին տուգանային միավորների համակարգի ներդրման շրջանակներում՝ նպատակ հետապնդելով վարչական պատասխանատվության սպառնալիքով զսպել այն անձանց վարքագիծը, ովքեր հակված են պարբերաբար կատարելու այնպիսի իրավախախտումներ, որոնց համար բացի վարչական տուգանքից նախատեսված է նաև տուգանային միավորի կիրառմամբ պատասխանատվություն։</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Արդյունքում ստացվում է, որ այն անձինք, որոնց վարքագիծը վարչական տուգանքի և տուգանային միավորի կիրառման տեսքով նշանակվող վարչական պատասխանատվության միջոցով չի զսպվել, Վարչական իրավախախտումների վերաբերյալ ՀՀ օրենսգրքի 129.3-րդ հոդվածի 1-ին մասի զանցակազմի հատկանիշների առկայության դեպքում ենթարկվում են տրանսպորտային միջոցներ վարելու իրավունքի կասեցման վարչական տույժին։</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Տրանսպորտային միջոցներ վարելու իրավունքի կասեցման վարչական տույժի ենթարկված անձի կողմից տրանսպորտային միջոց վարելը, այդ թվում՝ նոր իրավախախտում կատարելը, խոսում է այն մասին, որ վարչական պատասխանատվության միջոցները չեն ապահովել Վարչական իրավախախտումների վերաբերյալ ՀՀ օրենսգրքի 22-րդ հոդվածի իմաստով վարչական տույժի նպատակի իրագործումը։</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Բացի այդ, տրանսպորտային միջոցներ վարելու իրավունքը կասեցված, ինչպես նաև տրանսպորտային միջոցներ վարելու իրավունք չունեցող անձինք՝ մինչև այդ իրավունքի վերականգնումը (ձեռքբերումը), իրենց կարգավիճակով նույնանում են տրանսպորտային միջոցներ վարելու իրավունքից զրկված անձանց հետ, ուստի, անկախ այն հանգամանքից, թե անձն ինչ հիմքով տվյալ պահին չունի տրանսպորտային միջոց վարելու իրավունք, ենթակա է այդ արարքի համար համարժեք պատասխանատվության՝ միատեսակ մոտեցմամբ։</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Անընդունելի է տրանսպորտային միջոցներ վարելու իրավունքից զրկված անձի կողմից տրանսպորտային միջոց վարելու արարքի ապաքրեականացումը և այդ արարքի համար վարչական տուգանքի տեսքով վարչական պատասխանատվության նախատեսումը նաև այն համատեքստում, որ  տրանսպորտային միջոցներ վարելու իրավունքից զրկումը հանդիսանում է ճանապարհային երթևեկության անվտանգության ապահովման օրենսդրության բնագավառում կիրառվող ամենախիստ վարչական տույժը և նշանակվում է միայն այն վարչական իրավախախտումների համար, որոնք ուղղակի ազդեցություն կարող են ունենալ ճանապարհատրանսպորտային պատահարների, հետևաբար նաև զոհերի և վիրավորների թվի աճի վրա։ Ուստի, անտրամաբանական է ամենախիստ վարչական տույժի ենթարկված անձին հետագայում այդ վարչական տույժի պահանջը չպահպանելու դիմաց ենթարկել ավելի մեղմ պատասխանատվության (տուգանքի տեսքով)։</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Պետք է նկատի ունենալ, որ վարչական իրավախախտումներ կատարող այն խումբ վարորդները, ում նկատմամբ նշանակվում է տրասպորտային միջոցներ վարելու իրավունքի կասեցման կամ զրկման ձևով վարչական տույժեր, մեծամասամբ հանդիսանում են անվճարունակ կամ արդեն իսկ սնանկ ճանաչված, հետևաբար վերջիններիս նկատմամբ տուգանքի նշանակումը որևէ կերպ չի զսպի հետագայում այդ կարգավիճակով կրկին տրանսպորտային միջոց վարելու վարքագիծը, ինչն էլ իր հերթին ուղղակի սպառնալիք կդառնա ճանապարհային երթևեկության անվտանգության մակարդակի համար։</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Հաշվի առնելով վերոնշյալը՝ առաջարկվում է զերծ մնալ նշված արարքների համար վարչական պատասխանատվություն սահմանող իրավական ակտերի նախագծերն ընդունելի համարելուց և ձեռնամուխ լինել այդ արարքների համար կրկին քրեական պատասխանատվություն սահմանելու գործընթացին։ </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Չի հիմնավորվել արարքի՝ քրեականացման համար անհրաժեշտ հանրային վտանգավորությունը: Նույն տրամաբանությամբ</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էլ ՀՀ քրեական նոր օրենսգիրքը պատասխանատվություն չի նախատեսել նշված արարքի համար՝ այս հարաբերության կարգավորումը թողնելով ՎԻՎ օրենսգրքին:</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bookmarkStart w:id="3" w:name="_heading=h.3znysh7" w:colFirst="0" w:colLast="0"/>
            <w:bookmarkEnd w:id="3"/>
            <w:r w:rsidRPr="005238FF">
              <w:rPr>
                <w:rFonts w:ascii="GHEA Grapalat" w:eastAsia="GHEA Grapalat" w:hAnsi="GHEA Grapalat" w:cs="GHEA Grapalat"/>
                <w:b/>
                <w:sz w:val="22"/>
                <w:szCs w:val="22"/>
              </w:rPr>
              <w:lastRenderedPageBreak/>
              <w:t>6</w:t>
            </w:r>
            <w:r w:rsidR="001D477A">
              <w:rPr>
                <w:rFonts w:ascii="GHEA Grapalat" w:eastAsia="GHEA Grapalat" w:hAnsi="GHEA Grapalat" w:cs="GHEA Grapalat"/>
                <w:b/>
                <w:sz w:val="22"/>
                <w:szCs w:val="22"/>
              </w:rPr>
              <w:t>.</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Նախագծի 28-րդ հոդվածի վերաբերյալ առաջարկվում է լրացվող 190</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1-ին հոդվածի փոխարեն</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Օրենսգրքի 190-րդ հոդվածը շարադրել հետևյալ խմբագրությամբ</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lastRenderedPageBreak/>
              <w:t>«</w:t>
            </w:r>
            <w:r w:rsidRPr="005238FF">
              <w:rPr>
                <w:rFonts w:ascii="GHEA Grapalat" w:eastAsia="GHEA Grapalat" w:hAnsi="GHEA Grapalat" w:cs="GHEA Grapalat"/>
                <w:b/>
                <w:sz w:val="22"/>
                <w:szCs w:val="22"/>
              </w:rPr>
              <w:t>Հոդված 190. Ապօրինի կերպով քաղաքացիական ողորկափող հրազեն ձեռք բերելը, պահելը, ուրիշ անձանց տալը, փոխադրելը, առաքելը կամ իրացնելը, քաղաքացիական ողորկափող հրազենի փամփուշտներ կամ դրա հիմնական բաղկացուցիչ մասեր ձեռք բերելը, պահելը, փոխադրելը, առաքելը, իրացնելը կամ կրելը, գազային, օդաճնշիչ, նետողական կամ որսորդական շեղբավոր սառը զենք ձեռք բերելը և պահելը։</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w:t>
            </w:r>
            <w:r w:rsidR="001D477A">
              <w:rPr>
                <w:rFonts w:ascii="GHEA Grapalat" w:eastAsia="GHEA Grapalat" w:hAnsi="GHEA Grapalat" w:cs="GHEA Grapalat"/>
                <w:sz w:val="22"/>
                <w:szCs w:val="22"/>
              </w:rPr>
              <w:t>.</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Ապօրինի կերպով քաղաքացիական ողորկափող հրազեն ձեռք բերելը, պահելը, ուրիշ անձանց տալը,</w:t>
            </w:r>
            <w:r w:rsidRPr="005238FF">
              <w:rPr>
                <w:rFonts w:ascii="GHEA Grapalat" w:eastAsia="GHEA Grapalat" w:hAnsi="GHEA Grapalat" w:cs="GHEA Grapalat"/>
                <w:b/>
                <w:sz w:val="22"/>
                <w:szCs w:val="22"/>
              </w:rPr>
              <w:t xml:space="preserve"> </w:t>
            </w:r>
            <w:r w:rsidRPr="005238FF">
              <w:rPr>
                <w:rFonts w:ascii="GHEA Grapalat" w:eastAsia="GHEA Grapalat" w:hAnsi="GHEA Grapalat" w:cs="GHEA Grapalat"/>
                <w:sz w:val="22"/>
                <w:szCs w:val="22"/>
              </w:rPr>
              <w:t>փոխադրելը, առաքելը կամ իրացնելը`</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առաջացնում է տուգանքի նշանակում սահմանված նվազագույն աշխատավարձի քառասնապատիկի չափով` զենքի բռնագրավմամբ:</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Նույն գործողությունները այն անձի կողմից կատարելը, որը սույն հոդվածի առաջին մասով նախատեսված խախտումներից որևէ մեկի համար մեկ տարվա ընթացքում ենթարկվել է վարչական տույժի`</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առաջացնում է տուգանքի նշանակում սահմանված նվազագույն աշխատավարձի հիսնապատիկի չափով` զենքի բռնագրավմամբ:</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Ապօրինի կերպով քաղաքացիական ողորկափող հրազենի փամփուշտներ կամ դրա հիմնական բաղկացուցիչ մասեր ձեռք բերելը, պահելը փոխադրելը, առաքելը, իրացնելը կամ կրելը`</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առաջացնում է տուգանքի նշանակում սահմանված նվազագույն աշխատավարձի երեսնապատիկի չափով` քաղաքացիական ողորկափող հրազենի փամփուշտների կամ դրա հիմնական բաղկացուցիչ մասերի բռնագրավմամբ:</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Նույն գործողությունները այն անձի կողմից կատարելը, որը սույն հոդվածի երրորդ մասով նախատեսված խախտումներից որևէ մեկի համար մեկ տարվա ընթացքում ենթարկվել է վարչական տույժի`</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առաջացնում է տուգանքի նշանակում սահմանված նվազագույն աշխատավարձի քառասնապատիկի չափով` ` քաղաքացիական ողորկափող հրազենի փամփուշտների կամ դրա հիմնական բաղկացուցիչ մասերի բռնագրավմամբ:</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5</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Ապօրինի կերպով գազային, օդաճնշիչ, նետողական կամ որսորդական շեղբավոր սառը զենք ձեռք բերելը և պահելը՝</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առաջացնում է տուգանքի նշանակում սահմանված նվազագույն աշխատավարձի երեսնապատիկի չափով` զենքի բռնագրավմամբ:»: </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6</w:t>
            </w:r>
            <w:r w:rsidR="001D477A">
              <w:rPr>
                <w:rFonts w:ascii="GHEA Grapalat" w:eastAsia="GHEA Grapalat" w:hAnsi="GHEA Grapalat" w:cs="GHEA Grapalat"/>
                <w:sz w:val="22"/>
                <w:szCs w:val="22"/>
              </w:rPr>
              <w:t>.</w:t>
            </w:r>
            <w:r w:rsidRPr="005238FF">
              <w:rPr>
                <w:rFonts w:ascii="GHEA Grapalat" w:eastAsia="GHEA Grapalat" w:hAnsi="GHEA Grapalat" w:cs="GHEA Grapalat"/>
                <w:sz w:val="22"/>
                <w:szCs w:val="22"/>
              </w:rPr>
              <w:t xml:space="preserve"> Սույն հոդվածում նշված զենքը, փամփուշտները կամ դրա բաղկացուցիչ մասերը կամովին հանձնած անձն ազատվում է վարչական պատասխանատվությունից։»:</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Սույն առաջարկը պայմանավորված է այն հանգամանքով, որ ընդհանուր կարգավորումներից դուրս են մնում ապօրինի կերպով գազային, օդաճնշիչ, նետողական կամ որսորդական շեղբավոր սառը զենք ձեռք բերելու և պահելու հետ կապված իրավահարաբերությունները։ </w:t>
            </w:r>
          </w:p>
          <w:p w:rsidR="00D20EF1" w:rsidRPr="005238FF" w:rsidRDefault="00D20EF1"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b/>
                <w:sz w:val="22"/>
                <w:szCs w:val="22"/>
              </w:rPr>
              <w:lastRenderedPageBreak/>
              <w:t>7.</w:t>
            </w:r>
            <w:r w:rsidRPr="005238FF">
              <w:rPr>
                <w:rFonts w:ascii="GHEA Grapalat" w:eastAsia="GHEA Grapalat" w:hAnsi="GHEA Grapalat" w:cs="GHEA Grapalat"/>
                <w:sz w:val="22"/>
                <w:szCs w:val="22"/>
              </w:rPr>
              <w:t xml:space="preserve"> Առաջարկվում է վերանայել նաև նախագծով լրացվող  նոր հոդվածներով սահմանված վարչական իրավախախտումների վերաբերյալ գործերի ենթակայության, ընդդատության հարցը։ </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Նախատեսվել են կարգավորումներ՝ նոր լրացվող իրավախախտումների համար պատասխանատվություն ենթարկող մարմինների վերաբերյալ:</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spacing w:line="276" w:lineRule="auto"/>
              <w:ind w:left="0" w:right="283" w:hanging="2"/>
              <w:jc w:val="both"/>
              <w:rPr>
                <w:rFonts w:ascii="GHEA Grapalat" w:eastAsia="GHEA Grapalat" w:hAnsi="GHEA Grapalat" w:cs="GHEA Grapalat"/>
                <w:b/>
                <w:sz w:val="22"/>
                <w:szCs w:val="22"/>
              </w:rPr>
            </w:pPr>
            <w:r w:rsidRPr="005238FF">
              <w:rPr>
                <w:rFonts w:ascii="GHEA Grapalat" w:eastAsia="GHEA Grapalat" w:hAnsi="GHEA Grapalat" w:cs="GHEA Grapalat"/>
                <w:b/>
                <w:sz w:val="22"/>
                <w:szCs w:val="22"/>
              </w:rPr>
              <w:t>8</w:t>
            </w:r>
            <w:r w:rsidRPr="005238FF">
              <w:rPr>
                <w:rFonts w:ascii="GHEA Grapalat" w:eastAsia="GHEA Grapalat" w:hAnsi="GHEA Grapalat" w:cs="GHEA Grapalat"/>
                <w:sz w:val="22"/>
                <w:szCs w:val="22"/>
              </w:rPr>
              <w:t xml:space="preserve">. Սույն նախագծի համաձայնեցման շրջանակներում հարկ ենք համարում նաև անդրադառնալ ՀՀ նոր քրեական օրենսգրքի 396-րդ հոդվածին, որի 1-ին մասով քրեական պատասխանատվություն է սահմանված նաև </w:t>
            </w:r>
            <w:r w:rsidRPr="005238FF">
              <w:rPr>
                <w:rFonts w:ascii="GHEA Grapalat" w:eastAsia="GHEA Grapalat" w:hAnsi="GHEA Grapalat" w:cs="GHEA Grapalat"/>
                <w:b/>
                <w:sz w:val="22"/>
                <w:szCs w:val="22"/>
              </w:rPr>
              <w:t xml:space="preserve">զգալի չափերով պրեկուրսոր </w:t>
            </w:r>
            <w:r w:rsidRPr="005238FF">
              <w:rPr>
                <w:rFonts w:ascii="GHEA Grapalat" w:eastAsia="GHEA Grapalat" w:hAnsi="GHEA Grapalat" w:cs="GHEA Grapalat"/>
                <w:sz w:val="22"/>
                <w:szCs w:val="22"/>
              </w:rPr>
              <w:t xml:space="preserve">ապօրինի արտադրելու, պատրաստելու, վերամշակելու, ձեռք բերելու, պահելու, տեղափոխելու կամ առաքելու համար, մինչդեռ ՀՀ կառավարության 2018 թվականի հունիսի 27-ի թիվ 707-Ն որոշմամբ պրեկուրսորների համար  </w:t>
            </w:r>
            <w:r w:rsidRPr="005238FF">
              <w:rPr>
                <w:rFonts w:ascii="GHEA Grapalat" w:eastAsia="GHEA Grapalat" w:hAnsi="GHEA Grapalat" w:cs="GHEA Grapalat"/>
                <w:b/>
                <w:sz w:val="22"/>
                <w:szCs w:val="22"/>
              </w:rPr>
              <w:t>սահմանված են խոշոր  և առանձնապես խոշոր չափերը,</w:t>
            </w:r>
            <w:r w:rsidRPr="005238FF">
              <w:rPr>
                <w:rFonts w:ascii="GHEA Grapalat" w:eastAsia="GHEA Grapalat" w:hAnsi="GHEA Grapalat" w:cs="GHEA Grapalat"/>
                <w:b/>
                <w:i/>
                <w:sz w:val="22"/>
                <w:szCs w:val="22"/>
              </w:rPr>
              <w:t xml:space="preserve"> </w:t>
            </w:r>
            <w:r w:rsidRPr="005238FF">
              <w:rPr>
                <w:rFonts w:ascii="GHEA Grapalat" w:eastAsia="GHEA Grapalat" w:hAnsi="GHEA Grapalat" w:cs="GHEA Grapalat"/>
                <w:sz w:val="22"/>
                <w:szCs w:val="22"/>
              </w:rPr>
              <w:t>ուստի անհրաժեշտ է նշված որոշմամբ սահմանել պրեկուրսորների նաև զգալի չափերը։</w:t>
            </w:r>
            <w:r w:rsidRPr="005238FF">
              <w:rPr>
                <w:rFonts w:ascii="GHEA Grapalat" w:eastAsia="GHEA Grapalat" w:hAnsi="GHEA Grapalat" w:cs="GHEA Grapalat"/>
                <w:b/>
                <w:i/>
                <w:sz w:val="22"/>
                <w:szCs w:val="22"/>
              </w:rPr>
              <w:t xml:space="preserve"> </w:t>
            </w:r>
            <w:r w:rsidRPr="005238FF">
              <w:rPr>
                <w:rFonts w:ascii="GHEA Grapalat" w:eastAsia="GHEA Grapalat" w:hAnsi="GHEA Grapalat" w:cs="GHEA Grapalat"/>
                <w:sz w:val="22"/>
                <w:szCs w:val="22"/>
              </w:rPr>
              <w:t>Այդ կապակցությամբ ՀՀ նոր քրեական օրենսգրքի 394-րդ հոդվածի 4-րդ մասում, պրեկուրսորների խոշոր  և առանձնապես խոշոր չափերը սահմանելուց բացի, անհրաժեշտ է ՀՀ կառավարությանը լիազորել նաև պրեկուրսորների զգալի չափերը սահմանելու համար։</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 ի գիտություն</w:t>
            </w:r>
          </w:p>
          <w:p w:rsidR="00D20EF1" w:rsidRPr="005238FF" w:rsidRDefault="0000070F" w:rsidP="005238FF">
            <w:pPr>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Առաջարկը դուրս է սույն փաթեթով կարգավորվող հարցերի շրջանակից:</w:t>
            </w:r>
          </w:p>
        </w:tc>
      </w:tr>
      <w:tr w:rsidR="00D20EF1" w:rsidRPr="005238FF">
        <w:trPr>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46. ՀՀ ազգային անվտանգության ծառայություն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01.03.2022</w:t>
            </w:r>
          </w:p>
        </w:tc>
      </w:tr>
      <w:tr w:rsidR="00D20EF1" w:rsidRPr="005238FF">
        <w:trPr>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11/218</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«Վարչական իրավախախտումների վերաբերյալ Հայաստանի Հանրապետության օրենսգրքում փոփոխություններ և լրացումներ կատարելու  մասին» նախագծի 1-ին հոդվածում «գումարը» բառից հետո ավելացնել «(արժեքը)» բառերը՝ համապատասխան փոփոխություններ կատարելով նաև նախագծի ամբողջ տեքստում:</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2. 2-րդ հոդվածի կապակցությամբ նպատակահարմար է փոփոխություններ նախատեսել նաև </w:t>
            </w:r>
            <w:r w:rsidRPr="005238FF">
              <w:rPr>
                <w:rFonts w:ascii="GHEA Grapalat" w:eastAsia="GHEA Grapalat" w:hAnsi="GHEA Grapalat" w:cs="GHEA Grapalat"/>
                <w:sz w:val="22"/>
                <w:szCs w:val="22"/>
              </w:rPr>
              <w:lastRenderedPageBreak/>
              <w:t>Վարչական իրավախախտումների վերաբերյալ ՀՀ օրենսգրքի 44.1 հոդվածի վերնագրում՝ այն համապատասխանեցնելով ՀՀ քրեական նոր օրենսգրքի 396-րդ հոդվածի վերնագրին:</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3. Առաջին անգամ հիշատակվող 7-րդ հոդվածը, որով օրենսգիրքը լրացվում է նոր՝ 52.1 հոդվածով, հանել, քանի որ 8-րդ հոդվածով լրացվող նոր՝ 53.7 հոդվածով նախատեսվում է նույնաբովադակ զանցատեսակ:</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spacing w:line="276" w:lineRule="auto"/>
              <w:ind w:left="0" w:hanging="2"/>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Հոդվածները խմբագրվել են՝ ըստ այդմ զանցանակազմը նախատեսվել է որպես մեկ՝ 52</w:t>
            </w:r>
            <w:r w:rsidRPr="005238FF">
              <w:rPr>
                <w:rFonts w:ascii="GHEA Grapalat" w:eastAsia="GHEA Grapalat" w:hAnsi="GHEA Grapalat" w:cs="GHEA Grapalat"/>
                <w:sz w:val="22"/>
                <w:szCs w:val="22"/>
                <w:vertAlign w:val="superscript"/>
              </w:rPr>
              <w:t>1</w:t>
            </w:r>
            <w:r w:rsidRPr="005238FF">
              <w:rPr>
                <w:rFonts w:ascii="GHEA Grapalat" w:eastAsia="GHEA Grapalat" w:hAnsi="GHEA Grapalat" w:cs="GHEA Grapalat"/>
                <w:sz w:val="22"/>
                <w:szCs w:val="22"/>
              </w:rPr>
              <w:t>-ին հոդված:</w:t>
            </w:r>
          </w:p>
          <w:p w:rsidR="00D20EF1" w:rsidRPr="005238FF" w:rsidRDefault="00D20EF1" w:rsidP="005238FF">
            <w:pPr>
              <w:tabs>
                <w:tab w:val="left" w:pos="936"/>
              </w:tabs>
              <w:spacing w:line="276" w:lineRule="auto"/>
              <w:ind w:left="0" w:right="127" w:hanging="2"/>
              <w:jc w:val="center"/>
              <w:rPr>
                <w:rFonts w:ascii="GHEA Grapalat" w:eastAsia="GHEA Grapalat" w:hAnsi="GHEA Grapalat" w:cs="GHEA Grapalat"/>
                <w:b/>
                <w:sz w:val="22"/>
                <w:szCs w:val="22"/>
              </w:rPr>
            </w:pP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 7-րդ հոդվածով նոր խմբագրությամբ շարադրվող 53-րդ հոդվածի 2-րդ մասից «30.000 ՀՀ դրամից մինչև» բառերը հանել:</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tabs>
                <w:tab w:val="left" w:pos="936"/>
              </w:tabs>
              <w:spacing w:line="276" w:lineRule="auto"/>
              <w:ind w:left="0" w:right="127"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Նվազագույն շեմը նախատեսվել է՝ խուսափելու համար իրենցից հանրային վտանգավորություն չներկայացնող արարքների համար վարչական պատասխանատվություն սահմանելուց:  </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5. Լրացվող 53.7 հոդվածը լրացնել հետևյալ բովանդակությամբ 2-րդ մասով.</w:t>
            </w:r>
          </w:p>
          <w:p w:rsidR="00D20EF1" w:rsidRPr="005238FF" w:rsidRDefault="0000070F" w:rsidP="005238FF">
            <w:pPr>
              <w:pBdr>
                <w:top w:val="nil"/>
                <w:left w:val="nil"/>
                <w:bottom w:val="nil"/>
                <w:right w:val="nil"/>
                <w:between w:val="nil"/>
              </w:pBdr>
              <w:spacing w:line="276" w:lineRule="auto"/>
              <w:ind w:left="0" w:right="283" w:hanging="2"/>
              <w:rPr>
                <w:rFonts w:ascii="GHEA Grapalat" w:eastAsia="GHEA Grapalat" w:hAnsi="GHEA Grapalat" w:cs="GHEA Grapalat"/>
                <w:sz w:val="22"/>
                <w:szCs w:val="22"/>
              </w:rPr>
            </w:pPr>
            <w:r w:rsidRPr="005238FF">
              <w:rPr>
                <w:rFonts w:ascii="GHEA Grapalat" w:eastAsia="GHEA Grapalat" w:hAnsi="GHEA Grapalat" w:cs="GHEA Grapalat"/>
                <w:sz w:val="22"/>
                <w:szCs w:val="22"/>
              </w:rPr>
              <w:t>«Սույն հոդվածի իմաստով մանր չափ է համարվում 500.000 ՀՀ դրամը չգերազանցող գումարը(արժեքը)»:</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tabs>
                <w:tab w:val="left" w:pos="936"/>
              </w:tabs>
              <w:spacing w:line="276" w:lineRule="auto"/>
              <w:ind w:left="0" w:right="1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Նշված տրամաբանությամբ զանցակազմը խմբագրվել է՝ նախատեսվելով որպես մեկ՝ 52</w:t>
            </w:r>
            <w:r w:rsidRPr="005238FF">
              <w:rPr>
                <w:rFonts w:ascii="GHEA Grapalat" w:eastAsia="GHEA Grapalat" w:hAnsi="GHEA Grapalat" w:cs="GHEA Grapalat"/>
                <w:sz w:val="22"/>
                <w:szCs w:val="22"/>
                <w:vertAlign w:val="superscript"/>
              </w:rPr>
              <w:t>1</w:t>
            </w:r>
            <w:r w:rsidRPr="005238FF">
              <w:rPr>
                <w:rFonts w:ascii="GHEA Grapalat" w:eastAsia="GHEA Grapalat" w:hAnsi="GHEA Grapalat" w:cs="GHEA Grapalat"/>
                <w:sz w:val="22"/>
                <w:szCs w:val="22"/>
              </w:rPr>
              <w:t>-ին հոդված:</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6.26-րդ հոդվածով նոր խմբագրությամբ շարադրվող 177-րդ հոդվածի 1-ին մասում «թմրեցնող նյութերի» բառերը փոխարինել «այլ թմրեցնող նյութեր» բառերով՝ ՀՀ քրեական նոր օրենսգրքի 240-րդ հոդվածին համահունչ:</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pBdr>
                <w:top w:val="nil"/>
                <w:left w:val="nil"/>
                <w:bottom w:val="nil"/>
                <w:right w:val="nil"/>
                <w:between w:val="nil"/>
              </w:pBdr>
              <w:spacing w:line="276" w:lineRule="auto"/>
              <w:ind w:left="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665" w:type="dxa"/>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47. ՀՀ գլխավոր դատախազություն</w:t>
            </w: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02.03.2022</w:t>
            </w:r>
          </w:p>
        </w:tc>
      </w:tr>
      <w:tr w:rsidR="00D20EF1" w:rsidRPr="005238FF">
        <w:trPr>
          <w:jc w:val="center"/>
        </w:trPr>
        <w:tc>
          <w:tcPr>
            <w:tcW w:w="10665" w:type="dxa"/>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840" w:type="dxa"/>
            <w:gridSpan w:val="2"/>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5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04/20.4/2623-2022</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numPr>
                <w:ilvl w:val="0"/>
                <w:numId w:val="13"/>
              </w:numPr>
              <w:tabs>
                <w:tab w:val="left" w:pos="936"/>
                <w:tab w:val="left" w:pos="11282"/>
              </w:tabs>
              <w:spacing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«Վարչական իրավախախտումների վերաբերյալ Հայաստանի Հանրապետության օրենսգրքում փոփոխություններ և լրացումներ կատարելու  մասին» նախագծի Նախագծի 7-րդ հոդվածում առաջարկվում է ՀՀ վարչական իրավախախտումների վերաբերյալ օրենսգիրքը (այսուհետ՝ Օրենսգիրք) լրացնել նոր՝ 52</w:t>
            </w:r>
            <w:r w:rsidRPr="005238FF">
              <w:rPr>
                <w:rFonts w:ascii="GHEA Grapalat" w:eastAsia="GHEA Grapalat" w:hAnsi="GHEA Grapalat" w:cs="GHEA Grapalat"/>
                <w:sz w:val="22"/>
                <w:szCs w:val="22"/>
                <w:vertAlign w:val="superscript"/>
              </w:rPr>
              <w:t>1</w:t>
            </w:r>
            <w:r w:rsidRPr="005238FF">
              <w:rPr>
                <w:rFonts w:ascii="GHEA Grapalat" w:eastAsia="GHEA Grapalat" w:hAnsi="GHEA Grapalat" w:cs="GHEA Grapalat"/>
                <w:sz w:val="22"/>
                <w:szCs w:val="22"/>
              </w:rPr>
              <w:t xml:space="preserve"> հոդվածով՝ վարչական պատասխանատվություն նախատեսելով ուրիշի գույքն ապօրինաբար օգտագործելու համար, եթե բացակայում են </w:t>
            </w:r>
            <w:r w:rsidRPr="005238FF">
              <w:rPr>
                <w:rFonts w:ascii="GHEA Grapalat" w:eastAsia="GHEA Grapalat" w:hAnsi="GHEA Grapalat" w:cs="GHEA Grapalat"/>
                <w:sz w:val="22"/>
                <w:szCs w:val="22"/>
              </w:rPr>
              <w:lastRenderedPageBreak/>
              <w:t>հանցագործության հատկանիշները: Նախագծի մեկ այլ՝ 8-րդ հոդվածում առաջարկվում է, ի թիվս այլ հոդվածների, Օրենսգիրքը լրացնել նոր՝ 53</w:t>
            </w:r>
            <w:r w:rsidRPr="005238FF">
              <w:rPr>
                <w:rFonts w:ascii="GHEA Grapalat" w:eastAsia="GHEA Grapalat" w:hAnsi="GHEA Grapalat" w:cs="GHEA Grapalat"/>
                <w:sz w:val="22"/>
                <w:szCs w:val="22"/>
                <w:vertAlign w:val="superscript"/>
              </w:rPr>
              <w:t xml:space="preserve">7 </w:t>
            </w:r>
            <w:r w:rsidRPr="005238FF">
              <w:rPr>
                <w:rFonts w:ascii="GHEA Grapalat" w:eastAsia="GHEA Grapalat" w:hAnsi="GHEA Grapalat" w:cs="GHEA Grapalat"/>
                <w:sz w:val="22"/>
                <w:szCs w:val="22"/>
              </w:rPr>
              <w:t>հոդվածով՝ վարչական պատասխանատվություն նախատեսելով նույն արարքի՝ ուրիշի գույքն ապօրինաբար օգտագործելու համար:</w:t>
            </w:r>
          </w:p>
          <w:p w:rsidR="00D20EF1" w:rsidRPr="005238FF" w:rsidRDefault="0000070F" w:rsidP="005238FF">
            <w:pPr>
              <w:tabs>
                <w:tab w:val="left" w:pos="936"/>
                <w:tab w:val="left" w:pos="11282"/>
              </w:tabs>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Ըստ այդմ, առաջարկում ենք վերանայել Նախագծում առկա վերոնշյալ կարգավորումները:</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pBdr>
                <w:top w:val="nil"/>
                <w:left w:val="nil"/>
                <w:bottom w:val="nil"/>
                <w:right w:val="nil"/>
                <w:between w:val="nil"/>
              </w:pBdr>
              <w:spacing w:line="276" w:lineRule="auto"/>
              <w:ind w:left="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665" w:type="dxa"/>
            <w:tcBorders>
              <w:top w:val="single" w:sz="6" w:space="0" w:color="000000"/>
              <w:left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2. </w:t>
            </w:r>
            <w:r w:rsidRPr="005238FF">
              <w:rPr>
                <w:rFonts w:ascii="GHEA Grapalat" w:eastAsia="GHEA Grapalat" w:hAnsi="GHEA Grapalat" w:cs="GHEA Grapalat"/>
                <w:sz w:val="22"/>
                <w:szCs w:val="22"/>
              </w:rPr>
              <w:tab/>
              <w:t xml:space="preserve">Նախագծի մի շարք հոդվածներում վարչական պատասխանատվություն է նախատեսվում նոր քրեական օրենսգրքում հանցագործություն համարվող արաքների համար, որի արդյունքում ոչ էական վնաս է պատճառվում (էական վնասի համար սահմանված է քրեական պատասխանատվություն): Սակայն, Նախագծում մի դեպքում նշվում է վնասի ոչ էական լինելու մասին (տե՛ս փոփոխվող 94-րդ </w:t>
            </w:r>
            <w:r w:rsidRPr="005238FF">
              <w:rPr>
                <w:rFonts w:ascii="GHEA Grapalat" w:eastAsia="GHEA Grapalat" w:hAnsi="GHEA Grapalat" w:cs="GHEA Grapalat"/>
                <w:sz w:val="22"/>
                <w:szCs w:val="22"/>
                <w:vertAlign w:val="superscript"/>
              </w:rPr>
              <w:t xml:space="preserve"> </w:t>
            </w:r>
            <w:r w:rsidRPr="005238FF">
              <w:rPr>
                <w:rFonts w:ascii="GHEA Grapalat" w:eastAsia="GHEA Grapalat" w:hAnsi="GHEA Grapalat" w:cs="GHEA Grapalat"/>
                <w:sz w:val="22"/>
                <w:szCs w:val="22"/>
              </w:rPr>
              <w:t>հոդվածը), մեկ այլ դեպքում նշվում է պատճառված վնասի մասին՝ առանց հստակեցնելու վնասի բնույթը (տե՛ս լրացվող 63</w:t>
            </w:r>
            <w:r w:rsidRPr="005238FF">
              <w:rPr>
                <w:rFonts w:ascii="GHEA Grapalat" w:eastAsia="GHEA Grapalat" w:hAnsi="GHEA Grapalat" w:cs="GHEA Grapalat"/>
                <w:sz w:val="22"/>
                <w:szCs w:val="22"/>
                <w:vertAlign w:val="superscript"/>
              </w:rPr>
              <w:t xml:space="preserve">7 </w:t>
            </w:r>
            <w:r w:rsidRPr="005238FF">
              <w:rPr>
                <w:rFonts w:ascii="GHEA Grapalat" w:eastAsia="GHEA Grapalat" w:hAnsi="GHEA Grapalat" w:cs="GHEA Grapalat"/>
                <w:sz w:val="22"/>
                <w:szCs w:val="22"/>
              </w:rPr>
              <w:t>հոդվածը):</w:t>
            </w:r>
          </w:p>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Ելնելով վերոգրյալից՝ առաջարկում ենք Նախագծի բոլոր հոդվածներում դրսևորել միասնական մոտեցում՝ հստակ նշելով պատճառված վնասի ոչ էական բնույթ ունենալու հանգամանքը:</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pBdr>
                <w:top w:val="nil"/>
                <w:left w:val="nil"/>
                <w:bottom w:val="nil"/>
                <w:right w:val="nil"/>
                <w:between w:val="nil"/>
              </w:pBdr>
              <w:spacing w:line="276" w:lineRule="auto"/>
              <w:ind w:left="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Եզրութաբանությունը միասնականացվել է, ըստ այդմ՝ բացառելու համար «էական» ու «ոչ էական» եզրույթների կապակցությամբ հնարավոր անորոշությունները՝ նախագծում օգտագործվում է «այլ վնաս» արտահայտությունը:</w:t>
            </w:r>
          </w:p>
        </w:tc>
      </w:tr>
      <w:tr w:rsidR="00D20EF1" w:rsidRPr="005238FF">
        <w:trPr>
          <w:jc w:val="center"/>
        </w:trPr>
        <w:tc>
          <w:tcPr>
            <w:tcW w:w="10665" w:type="dxa"/>
            <w:tcBorders>
              <w:top w:val="single" w:sz="6" w:space="0" w:color="000000"/>
              <w:left w:val="single" w:sz="6" w:space="0" w:color="000000"/>
              <w:bottom w:val="single" w:sz="6" w:space="0" w:color="000000"/>
              <w:right w:val="single" w:sz="6" w:space="0" w:color="000000"/>
            </w:tcBorders>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3. Վարչական և քրեական պատասխանատվություն նախատեսող նորմերի հստակ տարանջատման և իրավական որոշակիություն ապահովելու նպատակով առաջարկում ենք Նախագծով լրացվող 53</w:t>
            </w:r>
            <w:r w:rsidRPr="005238FF">
              <w:rPr>
                <w:rFonts w:ascii="GHEA Grapalat" w:eastAsia="GHEA Grapalat" w:hAnsi="GHEA Grapalat" w:cs="GHEA Grapalat"/>
                <w:sz w:val="22"/>
                <w:szCs w:val="22"/>
                <w:vertAlign w:val="superscript"/>
              </w:rPr>
              <w:t>4</w:t>
            </w:r>
            <w:r w:rsidRPr="005238FF">
              <w:rPr>
                <w:rFonts w:ascii="GHEA Grapalat" w:eastAsia="GHEA Grapalat" w:hAnsi="GHEA Grapalat" w:cs="GHEA Grapalat"/>
                <w:sz w:val="22"/>
                <w:szCs w:val="22"/>
              </w:rPr>
              <w:t>, Նախագծով փոփոխվող 128-րդ, 169-րդ, 178-րդ հոդվածներում կատարել նշում առ այն, որ վարչական պատասխանատվությունը վրա է հասնում հանցագործության հատկանիշների բացակայության պայմաններում, իսկ Նախագծով լրացվող 88</w:t>
            </w:r>
            <w:r w:rsidRPr="005238FF">
              <w:rPr>
                <w:rFonts w:ascii="GHEA Grapalat" w:eastAsia="GHEA Grapalat" w:hAnsi="GHEA Grapalat" w:cs="GHEA Grapalat"/>
                <w:sz w:val="22"/>
                <w:szCs w:val="22"/>
                <w:vertAlign w:val="superscript"/>
              </w:rPr>
              <w:t xml:space="preserve">1 </w:t>
            </w:r>
            <w:r w:rsidRPr="005238FF">
              <w:rPr>
                <w:rFonts w:ascii="GHEA Grapalat" w:eastAsia="GHEA Grapalat" w:hAnsi="GHEA Grapalat" w:cs="GHEA Grapalat"/>
                <w:sz w:val="22"/>
                <w:szCs w:val="22"/>
              </w:rPr>
              <w:t>հոդվածում հստակեցնել վարչական պատասխանատվություն առաջացնող ապօրինի որսի չափը:</w:t>
            </w:r>
          </w:p>
        </w:tc>
        <w:tc>
          <w:tcPr>
            <w:tcW w:w="3840" w:type="dxa"/>
            <w:gridSpan w:val="2"/>
            <w:tcBorders>
              <w:top w:val="single" w:sz="6" w:space="0" w:color="000000"/>
              <w:left w:val="single" w:sz="6" w:space="0" w:color="000000"/>
              <w:bottom w:val="single" w:sz="6" w:space="0" w:color="000000"/>
              <w:right w:val="single" w:sz="6" w:space="0" w:color="000000"/>
            </w:tcBorders>
          </w:tcPr>
          <w:p w:rsidR="00D20EF1" w:rsidRPr="005238FF" w:rsidRDefault="0000070F" w:rsidP="005238FF">
            <w:pP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Մասամբ է ընդունվել</w:t>
            </w:r>
          </w:p>
          <w:p w:rsidR="00D20EF1" w:rsidRPr="005238FF" w:rsidRDefault="0000070F" w:rsidP="005238FF">
            <w:pPr>
              <w:pBdr>
                <w:top w:val="nil"/>
                <w:left w:val="nil"/>
                <w:bottom w:val="nil"/>
                <w:right w:val="nil"/>
                <w:between w:val="nil"/>
              </w:pBdr>
              <w:spacing w:line="276" w:lineRule="auto"/>
              <w:ind w:left="0" w:hanging="2"/>
              <w:jc w:val="both"/>
              <w:rPr>
                <w:rFonts w:ascii="GHEA Grapalat" w:eastAsia="GHEA Grapalat" w:hAnsi="GHEA Grapalat" w:cs="GHEA Grapalat"/>
                <w:b/>
                <w:sz w:val="22"/>
                <w:szCs w:val="22"/>
              </w:rPr>
            </w:pPr>
            <w:r w:rsidRPr="005238FF">
              <w:rPr>
                <w:rFonts w:ascii="GHEA Grapalat" w:eastAsia="GHEA Grapalat" w:hAnsi="GHEA Grapalat" w:cs="GHEA Grapalat"/>
                <w:sz w:val="22"/>
                <w:szCs w:val="22"/>
              </w:rPr>
              <w:t>Ապօրինի որսի կապակցությամբ համապատասխան փոփոխությունները կատարվել են: Ինչ վերաբերում է «հանցագործության հատկանիշների բացակայության դեպքում» արտահայտությանը, ապա այն նախագծից հանվել է՝ հիմք է ընդունելով ՎԻՎ օրենսգրքի 9-րդ հոդվածի կարգավորումները:</w:t>
            </w:r>
          </w:p>
        </w:tc>
      </w:tr>
      <w:tr w:rsidR="00D20EF1" w:rsidRPr="005238FF">
        <w:trPr>
          <w:jc w:val="center"/>
        </w:trPr>
        <w:tc>
          <w:tcPr>
            <w:tcW w:w="10770" w:type="dxa"/>
            <w:gridSpan w:val="2"/>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48. ՀՀ շրջակա միջավայրի նախարարություն</w:t>
            </w: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03.03.2022</w:t>
            </w:r>
          </w:p>
        </w:tc>
      </w:tr>
      <w:tr w:rsidR="00D20EF1" w:rsidRPr="005238FF">
        <w:trPr>
          <w:jc w:val="center"/>
        </w:trPr>
        <w:tc>
          <w:tcPr>
            <w:tcW w:w="10770" w:type="dxa"/>
            <w:gridSpan w:val="2"/>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1/04.7/2195</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1.«Վարչական իրավախախտումների վերաբերյալ Հայաստանի Հանրապետության օրենսգրքում փոփոխություններ և լրացումներ կատարելու  մասին» նախագծի 9-րդ հոդվածն առաջարկում եմ հանել, </w:t>
            </w:r>
            <w:r w:rsidRPr="005238FF">
              <w:rPr>
                <w:rFonts w:ascii="GHEA Grapalat" w:eastAsia="GHEA Grapalat" w:hAnsi="GHEA Grapalat" w:cs="GHEA Grapalat"/>
                <w:sz w:val="22"/>
                <w:szCs w:val="22"/>
              </w:rPr>
              <w:lastRenderedPageBreak/>
              <w:t>քանի որ  դրա բովանդակությունը, ըստ էության, կրկնվում է Վարչական իրավախախտումների վերաբերյալ օրենսգրքի (այսուհետ՝ Օրենսգիրք) 61-րդ հոդվածում և միաժամանակ  հաշվի առնելով, որ ՀՀ ջրային օրենսգրքի 1-ին հոդվածով սահմանված հասկացությունները՝ «ջրերի պահպանում», «ջրային ռեսուրսի հյուծում», «աղտոտում» ու նույն օրենսգրքի 114-րդ հոդվածի դրույթներն ամբողջովին արտացոլված են Օրենսգրքի 61-րդ հոդվածում:</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 xml:space="preserve">Չի ընդունվել </w:t>
            </w:r>
          </w:p>
          <w:p w:rsidR="00D20EF1" w:rsidRPr="005238FF" w:rsidRDefault="007625CF" w:rsidP="005238FF">
            <w:pPr>
              <w:spacing w:before="240" w:after="240" w:line="276" w:lineRule="auto"/>
              <w:ind w:left="0" w:hanging="2"/>
              <w:jc w:val="both"/>
              <w:rPr>
                <w:rFonts w:ascii="GHEA Grapalat" w:eastAsia="GHEA Grapalat" w:hAnsi="GHEA Grapalat" w:cs="GHEA Grapalat"/>
                <w:b/>
                <w:sz w:val="22"/>
                <w:szCs w:val="22"/>
              </w:rPr>
            </w:pPr>
            <w:sdt>
              <w:sdtPr>
                <w:rPr>
                  <w:rFonts w:ascii="GHEA Grapalat" w:hAnsi="GHEA Grapalat"/>
                  <w:sz w:val="22"/>
                  <w:szCs w:val="22"/>
                </w:rPr>
                <w:tag w:val="goog_rdk_0"/>
                <w:id w:val="32044556"/>
              </w:sdtPr>
              <w:sdtContent>
                <w:r w:rsidR="0000070F" w:rsidRPr="005238FF">
                  <w:rPr>
                    <w:rFonts w:ascii="GHEA Grapalat" w:eastAsia="Tahoma" w:hAnsi="GHEA Grapalat" w:cs="Tahoma"/>
                    <w:sz w:val="22"/>
                    <w:szCs w:val="22"/>
                  </w:rPr>
                  <w:t>Չի ընդունվել, քանի որ դրանց բովանդակությունը չի կրկնվում, և դրանք ըստ էության տարբեր վարչական իրավախախտումներ են։ Մասնավորապես, ՎԻՎՕ 61-րդ հոդվածը նախատեսում է պատասխանատվություն՝ «Ջրային ռեսուրսների պահպանության կանոնները խախտելու կամ ջրերի վրա ազդող ինքնակամ աշխատանքներ կատարելու» համար, իսկ կրկնվող հասկացությունները նախատեսված են որպես նշված արարքի հետևանք։ ՄԻնչդեռ, առաջարկվող իրավակարգավորմամբ պատասխանատվություն է նախատեսվում հենց «ջրերն աղտոտելու համար»։ Իսկ առաջարկվող կարգավորումը նախատեսվել է ՀՀ քրեական օրենսգքրի 375-րդ հոդվածին համապատասխան</w:t>
                </w:r>
              </w:sdtContent>
            </w:sdt>
            <w:r w:rsidR="0000070F" w:rsidRPr="005238FF">
              <w:rPr>
                <w:rFonts w:ascii="GHEA Grapalat" w:eastAsia="GHEA Grapalat" w:hAnsi="GHEA Grapalat" w:cs="GHEA Grapalat"/>
                <w:b/>
                <w:sz w:val="22"/>
                <w:szCs w:val="22"/>
              </w:rPr>
              <w:t>։</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2.նախագծի 11-րդ հոդվածով նախատեսվում է նոր խմբագրությամբ շարադրել Օրենսգրքի 79-րդ հոդվածը, ինչի բովանդակությունն ընդունելի չէ շրջակա միջավայրի նախարարության կողմից։ Առաջարկում եմ նախագծից հանել 11-րդ հոդվածը և թողնել գործող կարգավորումը, քանի որ առաջարկվող տարբերակում</w:t>
            </w:r>
          </w:p>
          <w:p w:rsidR="00D20EF1" w:rsidRPr="005238FF" w:rsidRDefault="0000070F" w:rsidP="005238FF">
            <w:pPr>
              <w:numPr>
                <w:ilvl w:val="0"/>
                <w:numId w:val="2"/>
              </w:num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բացակայում է մատղաշը կամ մշակաբույսերը ոշնչացնելու կամ վնասելու դեպքերը,</w:t>
            </w:r>
          </w:p>
          <w:p w:rsidR="00D20EF1" w:rsidRPr="005238FF" w:rsidRDefault="0000070F" w:rsidP="005238FF">
            <w:pPr>
              <w:numPr>
                <w:ilvl w:val="0"/>
                <w:numId w:val="2"/>
              </w:num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«առավել վտանգի այլ աղբյուր» բառերը հակասում են որոշակիության սկզբունքին և հստակեցման կարիք ունեն, </w:t>
            </w:r>
          </w:p>
          <w:p w:rsidR="00D20EF1" w:rsidRPr="005238FF" w:rsidRDefault="0000070F" w:rsidP="005238FF">
            <w:pPr>
              <w:numPr>
                <w:ilvl w:val="0"/>
                <w:numId w:val="2"/>
              </w:num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տարբերակված մոտեցում ցուցաբերված չէ քաղաքացիների և պաշտոնատար անձանց համար և տուգանքի չափերը ցածր են Օրենսգրքով սահմանված գործող տուգանքների չափերից։ </w:t>
            </w:r>
          </w:p>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    Բացի վերոգրյալից՝ շրջակա միջավայրի նախարարության և քննչական կոմիտեի նախաձեռնությամբ մշակվել և 2019 թվականի հուլիսի 10-ին ընդունվել է «Վարչական իրավախախտումների վերաբերյալ Հայաստանի Հանրապետության օրենսգրքում փոփոխություններ կատարելու մասին» ՀՕ-121-Ն օրենքը, ինչի շրջանակներում Օրենսգրքի 66-րդ և 79-րդ հոդվածները շարադրվել են նոր խմբագրությամբ և տուգանքի չափերը կրկնապատկվել են նախկինի համեմատ:</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00070F" w:rsidP="005238FF">
            <w:pPr>
              <w:spacing w:line="276" w:lineRule="auto"/>
              <w:ind w:left="0" w:right="-2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Մասամբ է ընդունվել</w:t>
            </w:r>
          </w:p>
          <w:p w:rsidR="00D20EF1" w:rsidRPr="005238FF" w:rsidRDefault="0000070F" w:rsidP="005238FF">
            <w:pPr>
              <w:spacing w:before="240" w:after="240"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1) մատղաշն ու մշակաբույսերն ըստ էության հանդիսանում են «բուսածածկ» հասկացության </w:t>
            </w:r>
            <w:r w:rsidRPr="005238FF">
              <w:rPr>
                <w:rFonts w:ascii="GHEA Grapalat" w:eastAsia="GHEA Grapalat" w:hAnsi="GHEA Grapalat" w:cs="GHEA Grapalat"/>
                <w:sz w:val="22"/>
                <w:szCs w:val="22"/>
              </w:rPr>
              <w:lastRenderedPageBreak/>
              <w:t>բաղադրիչ, և հոդվածի՝ առաջարկվող ձևակերպումն ինքնին ենթադրում է դրանց ոչնչացման կամ վնասման դեպքում պատասխանատվության առկայությունը, ուստի դրանց առանձին նախատեսման անհրաժեշտությունը բացակայում է։ Հոդվածի առաջարկվող ձևակերպումը համապատասխանեցված է ՀՀ քրեական օրենսգրքի 388-րդ հոդվածին։</w:t>
            </w:r>
          </w:p>
          <w:p w:rsidR="00D20EF1" w:rsidRPr="005238FF" w:rsidRDefault="0000070F" w:rsidP="005238FF">
            <w:pPr>
              <w:spacing w:before="240" w:after="240"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2)«Առավել վտանգի աղբյուր» հասկացությունը չի կարող հստակեցվել և օրենսդրությամբ չի կարող սահմանվել դրանց սպառիչ ցանկը։ Նշված հոդվածում՝ «Առավել վտանգի աղբյուր» հասկացությունը պարզաբանելիս անհրաժեշտ է ղեկավարվել ՀՀ քաղաքացիական օրենսգրքի դրույթներով և ՀՀ վճռաբեկ դատարանի նախադեպային պրակտիկայով առաջարկված վերլուծություններով։</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 xml:space="preserve">3.նախագծի 12-րդ հոդվածն առաջարկում եմ հանել նախագծից, քանի որ դրա բովանդակությունը հակասում է «Մթնոլորտային օդի պահպանության մասին» օրենքի դրույթներին, մասնավորապես՝ անհասկանալի են «այլ օբյեկտների շահագործման կանոն, «այլ եղանակով մթնոլորտային օդն </w:t>
            </w:r>
            <w:r w:rsidRPr="005238FF">
              <w:rPr>
                <w:rFonts w:ascii="GHEA Grapalat" w:eastAsia="GHEA Grapalat" w:hAnsi="GHEA Grapalat" w:cs="GHEA Grapalat"/>
                <w:sz w:val="22"/>
                <w:szCs w:val="22"/>
              </w:rPr>
              <w:lastRenderedPageBreak/>
              <w:t>աղտոտելը», «բնական հատկություններն այլ ձևով փոփոխելը» բառերը և որոշակիության սկզբունքից ելնելով անհրաժեշտ է հստակեցնել և համահունչ դարձնել նշված օրենքի դրույթներին:</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00070F" w:rsidP="005238FF">
            <w:pPr>
              <w:spacing w:line="276" w:lineRule="auto"/>
              <w:ind w:left="0" w:right="-2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Չի ընդունվել</w:t>
            </w:r>
          </w:p>
          <w:p w:rsidR="00D20EF1" w:rsidRPr="005238FF" w:rsidRDefault="0000070F" w:rsidP="005238FF">
            <w:pPr>
              <w:spacing w:before="240" w:after="240" w:line="276" w:lineRule="auto"/>
              <w:ind w:left="0"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նշված հոդվածն իր </w:t>
            </w:r>
            <w:r w:rsidRPr="005238FF">
              <w:rPr>
                <w:rFonts w:ascii="GHEA Grapalat" w:eastAsia="GHEA Grapalat" w:hAnsi="GHEA Grapalat" w:cs="GHEA Grapalat"/>
                <w:sz w:val="22"/>
                <w:szCs w:val="22"/>
              </w:rPr>
              <w:lastRenderedPageBreak/>
              <w:t>բովանդակությամբ համապատասխանեցված է ՀՀ քրեական օրենսգրքի 373-րդ հոդվածի իրավակարգավորումներին։ Իսկ նշված հասկացությունների առկայությունը ենթադրում է, որ օրենսդրությամբ չեն կարող սպառիչ սահմանված լինել մթնոլորտային օդն աղտոտող բոլոր օբյեկտները, մթնոլորտային օդն աղտոտելու բոլոր եղանակները կամ բնական հատկությունները փոփոխելու բոլոր եղանակները։</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4.նախագծի 14-րդ հոդվածով լրացվող Օրենսգրքի 88.1-ին հոդվածի 1-ին մասն առաջարկում եմ լրացնել հետևյալ բովանդակությամբ 4-6-րդ կետերով.</w:t>
            </w:r>
          </w:p>
          <w:p w:rsidR="00D20EF1" w:rsidRPr="005238FF" w:rsidRDefault="0000070F" w:rsidP="005238FF">
            <w:pPr>
              <w:pBdr>
                <w:top w:val="nil"/>
                <w:left w:val="nil"/>
                <w:bottom w:val="nil"/>
                <w:right w:val="nil"/>
                <w:between w:val="nil"/>
              </w:pBd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«4) կամ արգելված գործիքներով,</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5)կամ արգելված եղանակներով,</w:t>
            </w:r>
          </w:p>
          <w:p w:rsidR="00D20EF1" w:rsidRPr="005238FF" w:rsidRDefault="0000070F" w:rsidP="005238FF">
            <w:pPr>
              <w:tabs>
                <w:tab w:val="left" w:pos="936"/>
                <w:tab w:val="left" w:pos="11282"/>
              </w:tabs>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6) կամ Հայաստանի հանրապետության օրենսդրությամբ սահմանված թույլատրելի </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տեսակներից դուրս տեսակների նկատմամբ՝»</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00070F" w:rsidP="005238FF">
            <w:pPr>
              <w:spacing w:line="276" w:lineRule="auto"/>
              <w:ind w:left="0" w:right="-2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2"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Հոդվածի ձևակերպումն արդեն իսկ ենթադրում է, որ բոլոր դեպքերում արգելված գործիքներով կամ եղանակներով, ինչպես նաև օրենսդրությամբ սահմանված թույլատրել տեսակներից դուրս կատարվող գործողությունները սույն հոդվածի իմաստով համարվում են ապօրինի որս, ուստի լրացուցիչ սահմանելու անհրաժեշտություն առկա չէ։</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D20EF1" w:rsidP="005238FF">
            <w:pPr>
              <w:spacing w:line="276" w:lineRule="auto"/>
              <w:ind w:left="0" w:right="283" w:hanging="2"/>
              <w:jc w:val="both"/>
              <w:rPr>
                <w:rFonts w:ascii="GHEA Grapalat" w:eastAsia="GHEA Grapalat" w:hAnsi="GHEA Grapalat" w:cs="GHEA Grapalat"/>
                <w:sz w:val="22"/>
                <w:szCs w:val="22"/>
              </w:rPr>
            </w:pP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D20EF1" w:rsidP="005238FF">
            <w:pPr>
              <w:spacing w:line="276" w:lineRule="auto"/>
              <w:ind w:left="0" w:right="-22" w:hanging="2"/>
              <w:rPr>
                <w:rFonts w:ascii="GHEA Grapalat" w:eastAsia="GHEA Grapalat" w:hAnsi="GHEA Grapalat" w:cs="GHEA Grapalat"/>
                <w:b/>
                <w:sz w:val="22"/>
                <w:szCs w:val="22"/>
              </w:rPr>
            </w:pP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D20EF1" w:rsidP="005238FF">
            <w:pPr>
              <w:spacing w:line="276" w:lineRule="auto"/>
              <w:ind w:left="0" w:right="283" w:hanging="2"/>
              <w:jc w:val="both"/>
              <w:rPr>
                <w:rFonts w:ascii="GHEA Grapalat" w:eastAsia="GHEA Grapalat" w:hAnsi="GHEA Grapalat" w:cs="GHEA Grapalat"/>
                <w:sz w:val="22"/>
                <w:szCs w:val="22"/>
              </w:rPr>
            </w:pP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D20EF1" w:rsidP="005238FF">
            <w:pPr>
              <w:spacing w:line="276" w:lineRule="auto"/>
              <w:ind w:left="0" w:right="-22" w:hanging="2"/>
              <w:rPr>
                <w:rFonts w:ascii="GHEA Grapalat" w:eastAsia="GHEA Grapalat" w:hAnsi="GHEA Grapalat" w:cs="GHEA Grapalat"/>
                <w:b/>
                <w:sz w:val="22"/>
                <w:szCs w:val="22"/>
              </w:rPr>
            </w:pPr>
          </w:p>
        </w:tc>
      </w:tr>
      <w:tr w:rsidR="00D20EF1" w:rsidRPr="005238FF">
        <w:trPr>
          <w:jc w:val="center"/>
        </w:trPr>
        <w:tc>
          <w:tcPr>
            <w:tcW w:w="10770" w:type="dxa"/>
            <w:gridSpan w:val="2"/>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49. ՀՀ մարդու իրավունքների պաշտպան</w:t>
            </w: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03.03.2022</w:t>
            </w:r>
          </w:p>
        </w:tc>
      </w:tr>
      <w:tr w:rsidR="00D20EF1" w:rsidRPr="005238FF">
        <w:trPr>
          <w:jc w:val="center"/>
        </w:trPr>
        <w:tc>
          <w:tcPr>
            <w:tcW w:w="10770" w:type="dxa"/>
            <w:gridSpan w:val="2"/>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01/13.4/1386-22</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Քրեական օրենսգրքի համատեքստում «Վարչական իրավախախտումների վերաբերյալ Հայաստանի Հանրապետության օրենսգրքում փոփոխություններ և լրացումներ կատարելու մասին» օրենքի նախագծի[1] վերաբերյալ ՀՀ մարդու իրավունքների պաշպանի նկատառումները հանգում են հետևյալին.</w:t>
            </w:r>
          </w:p>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ՀՀ կառավարության 2021 թվականի փետրվարի 25-ի «Կառավարության աշխատակարգը հաստատելու մասին» թիվ 252-Լ որոշման կարգավորումների ուժով՝ նախագծերը պետք է, ի թիվս այլնի, ներկայացվեն դրա ընդունման մանրամասն հիմնավորմամբ:</w:t>
            </w:r>
          </w:p>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Սակայն Նախագծի փաթեթը չի պարունակում հիմնավորումներ, ուստի բացահայտված չեն ներկայացված հոդվածների կարգավորման նպատակները, ակնկալվող արդյունքը, ակտի նորմատիվ բնույթի հիմնավորվածությունը: Բացահայտված չէ, թե ինչով է պայմանավորված Նախագծով քննարկման առարկա դարձած կոնկրետ ներկայացված հոդվածների շրջանակը:</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Ելնելով վերոգրյալից՝ առաջարկում ենք ներկայացնել մանրամասն հիմնավորումներ իրականացվող փոփոխությունների և լրացումների, ինչպես նաև Քրեական նոր օրենսգրքի և Վարչական իրավախախտումների վերաբերյալ օրենսգրքի[1] ներկայացված հոդվածների շրջանակներում համապատասխանեցման վերաբերյալ:</w:t>
            </w:r>
          </w:p>
          <w:p w:rsidR="00D20EF1" w:rsidRPr="005238FF" w:rsidRDefault="00D20EF1" w:rsidP="005238FF">
            <w:pPr>
              <w:spacing w:line="276" w:lineRule="auto"/>
              <w:ind w:left="0" w:right="283" w:hanging="2"/>
              <w:jc w:val="both"/>
              <w:rPr>
                <w:rFonts w:ascii="GHEA Grapalat" w:eastAsia="GHEA Grapalat" w:hAnsi="GHEA Grapalat" w:cs="GHEA Grapalat"/>
                <w:sz w:val="22"/>
                <w:szCs w:val="22"/>
              </w:rPr>
            </w:pP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[1] Այսուհետ՝ Նախագիծ</w:t>
            </w:r>
          </w:p>
          <w:p w:rsidR="00D20EF1" w:rsidRPr="005238FF" w:rsidRDefault="0000070F" w:rsidP="005238FF">
            <w:pPr>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[2] Այսուհետ՝ Օրենսգիրք </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2"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Նախագծերի ամբողջական փաթեթն արդեն իսկ շրջանառվել էր, սակայն հաշվի առնելով այն հանգամանքը, որ Վարչական իրավախախտումների վերաբերյալ օրենսգրքում համապատասխան փոփոխություններ և լրացումներ նախատեսող նախագիծը վերանայվել էր Եվրոպայի Խորհրդի ազգային փորձագետի կողմից՝ ՀՀ արդարադատության նախարարության կողմից նախագծի վերանայված տարբերակն առանձնացված ուղարկվել է շահագրգիռ մարմիններին՝ դրա վերաբերյալ ևս հնարավոր դիտողություններն ու առաջարկությունները ստանալու նպատակով:</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2. Նախագծի 7-րդ հոդվածով նախատեսվում է Օրենսգիրքը լրացնել նոր՝ «Ուրիշի գույքն ապօրինաբար օգտագործելը» վերտառությամբ 52</w:t>
            </w:r>
            <w:r w:rsidRPr="005238FF">
              <w:rPr>
                <w:rFonts w:ascii="GHEA Grapalat" w:eastAsia="GHEA Grapalat" w:hAnsi="GHEA Grapalat" w:cs="GHEA Grapalat"/>
                <w:sz w:val="22"/>
                <w:szCs w:val="22"/>
                <w:vertAlign w:val="superscript"/>
              </w:rPr>
              <w:t>1</w:t>
            </w:r>
            <w:r w:rsidRPr="005238FF">
              <w:rPr>
                <w:rFonts w:ascii="GHEA Grapalat" w:eastAsia="GHEA Grapalat" w:hAnsi="GHEA Grapalat" w:cs="GHEA Grapalat"/>
                <w:sz w:val="22"/>
                <w:szCs w:val="22"/>
              </w:rPr>
              <w:t>-ին հոդվածով, սահմանելով, որ սեփականատիրոջ կամ այլ օրինական տիրապետողի կամքին հակառակ կամ նրա կամքն անտեսելով նրա գույքն օգտագործելը, որը մանր չափերի գույքային վնաս է պատճառել՝ հանցագործության հատկանիշների բացակայության դեպքում առաջացնում է տուգանքի նշանակում` սահմանված նվազագույն աշխատավարձի երեսնապատիկից հիսնապատիկի չափով։</w:t>
            </w:r>
          </w:p>
          <w:p w:rsidR="00D20EF1" w:rsidRPr="005238FF" w:rsidRDefault="0000070F" w:rsidP="005238FF">
            <w:pPr>
              <w:shd w:val="clear" w:color="auto" w:fill="FFFFFF"/>
              <w:spacing w:before="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Նախագծի 8-րդ հոդվածով նախատեսվում է Օրենսգիրքը լրացնել նոր՝ «Ուրիշի գույքն ապօրինաբար օգտագործելը» վերտառությամբ 53</w:t>
            </w:r>
            <w:r w:rsidRPr="005238FF">
              <w:rPr>
                <w:rFonts w:ascii="GHEA Grapalat" w:eastAsia="GHEA Grapalat" w:hAnsi="GHEA Grapalat" w:cs="GHEA Grapalat"/>
                <w:sz w:val="22"/>
                <w:szCs w:val="22"/>
                <w:vertAlign w:val="superscript"/>
              </w:rPr>
              <w:t xml:space="preserve">2 </w:t>
            </w:r>
            <w:r w:rsidRPr="005238FF">
              <w:rPr>
                <w:rFonts w:ascii="GHEA Grapalat" w:eastAsia="GHEA Grapalat" w:hAnsi="GHEA Grapalat" w:cs="GHEA Grapalat"/>
                <w:sz w:val="22"/>
                <w:szCs w:val="22"/>
              </w:rPr>
              <w:t>հոդվածով, որով սահմանվում է, որ սեփականատիրոջ կամ այլ օրինական տիրապետողի կամքին հակառակ կամ կամքն անտեսելով կամ սպառնալիքի միջոցով նրա գույքն օգտագործելը` առանց այդ գույքն իրենը դարձնելու նպատակի, որը մանր չափերի գույքային վնաս է պատճառել առաջացնում է տուգանքի նշանակում՝ սահմանված նվազագույն աշխատավարձի քսանապատիկից քառասնապատիկի չափով։</w:t>
            </w:r>
          </w:p>
          <w:p w:rsidR="00D20EF1" w:rsidRPr="005238FF" w:rsidRDefault="0000070F" w:rsidP="005238FF">
            <w:pPr>
              <w:shd w:val="clear" w:color="auto" w:fill="FFFFFF"/>
              <w:spacing w:before="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ՀՀ քրեական նոր օրենսգրքի 263-րդ հոդվածով պատասխանատվություն է սահմանվում սեփականատիրոջ կամ այլ օրինական տիրապետողի կամքին հակառակ կամ կամքն անտեսելով կամ սպառնալիքի միջոցով նրա գույքն օգտագործելը` առանց այդ գույքն իրենը դարձնելու նպատակի, որը խոշոր չափերի գույքային վնաս է պատճառել:</w:t>
            </w:r>
          </w:p>
          <w:p w:rsidR="00D20EF1" w:rsidRPr="005238FF" w:rsidRDefault="0000070F" w:rsidP="005238FF">
            <w:pPr>
              <w:shd w:val="clear" w:color="auto" w:fill="FFFFFF"/>
              <w:spacing w:before="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Վերը նշված կարգավորումների համադիր ուսումնասիրությունը ցույց է տալիս, որ Քրեական օրենսգրքով նախատեսվող կարգավորմանը տառացի համապատասխանում է Նախագծի 8-րդ հոդվածով լրացվող նոր հոդվածի բովանդակությունը՝ բացառությամբ՝ պատճառված վնասի չափի:</w:t>
            </w:r>
          </w:p>
          <w:p w:rsidR="00D20EF1" w:rsidRPr="005238FF" w:rsidRDefault="0000070F" w:rsidP="005238FF">
            <w:pPr>
              <w:shd w:val="clear" w:color="auto" w:fill="FFFFFF"/>
              <w:spacing w:before="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Այսպիսով, Նախագծով առկա է Օրենսգրքում ավելացվող երկու՝ նույն վերտառությամբ հոդված, որոնց դիսպոզիցիաները և սանկցիաները տարբերվում են իրարից:</w:t>
            </w:r>
          </w:p>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Ելնելով վերոգրյալից՝ առաջարկում ենք վերանայել նշված կարգավորումները:</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lastRenderedPageBreak/>
              <w:t>Ընդունվել է</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hd w:val="clear" w:color="auto" w:fill="FFFFFF"/>
              <w:spacing w:before="240" w:after="240"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3.  Նախագծում առկա է համարակալման խախտում. յոթերորդ հոդվածը կրկնվում է:</w:t>
            </w:r>
          </w:p>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Առաջարկում ենք խմբագրել:</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770" w:type="dxa"/>
            <w:gridSpan w:val="2"/>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50. ՀՀ քննչական կոմիտե</w:t>
            </w: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03.03.2022</w:t>
            </w:r>
          </w:p>
        </w:tc>
      </w:tr>
      <w:tr w:rsidR="00D20EF1" w:rsidRPr="005238FF">
        <w:trPr>
          <w:jc w:val="center"/>
        </w:trPr>
        <w:tc>
          <w:tcPr>
            <w:tcW w:w="10770" w:type="dxa"/>
            <w:gridSpan w:val="2"/>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01/22/16870-2022</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Հայաստանի Հանրապետության քննչական կոմիտեում քննարկվել է «Վարչական իրավախախտումների վերաբերյալ Հայաստանի Հանրապետության օրենսգրքում փոփոխություններ և լրացումներ կատարելու մասին» օրենքի նախագծի լրամշակված տարբերակը:</w:t>
            </w:r>
          </w:p>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Վերը նշված նախագծի վերաբերյալ դիտողություններ և առաջարկություններ չկան:</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D20EF1" w:rsidP="005238FF">
            <w:pPr>
              <w:spacing w:line="276" w:lineRule="auto"/>
              <w:ind w:left="0" w:right="-22" w:hanging="2"/>
              <w:rPr>
                <w:rFonts w:ascii="GHEA Grapalat" w:eastAsia="GHEA Grapalat" w:hAnsi="GHEA Grapalat" w:cs="GHEA Grapalat"/>
                <w:b/>
                <w:sz w:val="22"/>
                <w:szCs w:val="22"/>
              </w:rPr>
            </w:pPr>
          </w:p>
        </w:tc>
      </w:tr>
      <w:tr w:rsidR="00D20EF1" w:rsidRPr="005238FF">
        <w:trPr>
          <w:jc w:val="center"/>
        </w:trPr>
        <w:tc>
          <w:tcPr>
            <w:tcW w:w="10770" w:type="dxa"/>
            <w:gridSpan w:val="2"/>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51. ՀՀ էկոնոմիկայի նախարարություն</w:t>
            </w: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07.03.2022</w:t>
            </w:r>
          </w:p>
        </w:tc>
      </w:tr>
      <w:tr w:rsidR="00D20EF1" w:rsidRPr="005238FF">
        <w:trPr>
          <w:jc w:val="center"/>
        </w:trPr>
        <w:tc>
          <w:tcPr>
            <w:tcW w:w="10770" w:type="dxa"/>
            <w:gridSpan w:val="2"/>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01/3082-2022</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«Վարչական իրավախախտումների վերաբերյալ Հայաստանի Հանրապետության օրենսգրքում փոփոխություններ և լրացումներ կատարելու մասին» օրենքի նախագծի (այսուհետ՝ նախագիծ) վերաբերյալ հայտնում ենք, որ նախագծով լիազոր մարմինների մասով կարգավորումներ նախատեսված չեն, մինչդեռ լրացվում են նոր զանցանքներ, որոնց համար անհրաժեշտ է սահմանել նաև լիազոր մարմինը, մասնավորապես նախագծի 1-ին, 23-րդ հոդվածներում։</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Ընդունվել է</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Հարկ է նշել նաև, որ նախագծի 1-ին հոդվածով լրացվող նոր վարչական իրավախախտումների սահմանումը ենթադրում է համապատասխան ընթացակարգերի սահմանում՝ հաշվի առնելով հեղինակային և արտոնագրային իրավունքների առանձնահատկությունները, պարտադիր երրորդ շահագրգիռ անձանց մասնակցությունը, հիշյալ գործերի բարդությունը և դրանից բխող վարույթի հարուցման առանձնահատկությունները։</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00070F" w:rsidP="005238FF">
            <w:pPr>
              <w:spacing w:line="276" w:lineRule="auto"/>
              <w:ind w:left="0" w:right="-2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2"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 xml:space="preserve">Սույն փաթեթի նպատակը ՀՀ քրեական և քրեական դատավարության նոր օրենսգրքերին օրենսդրության համապատասխանեցումն է, ուստի առանձին գործերի կապակցությամբ ընթացակարգային առանձնահատկություններ սահմանելը դուրս է սույն նախագծերի փաթեթի կարգավորման առարկայի շրջանակից: </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Միաժամանակ, հաշվի առնելով նոր տերմինաբանությունը՝ առաջարկում ենք նաև հստակ սահմանել «հեղինակության յուրացում» հասկացությունն ինչ արարք է հանդիսանում։</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00070F" w:rsidP="005238FF">
            <w:pPr>
              <w:spacing w:line="276" w:lineRule="auto"/>
              <w:ind w:left="0" w:right="-20"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Չի ընդունվել</w:t>
            </w:r>
          </w:p>
          <w:p w:rsidR="00D20EF1" w:rsidRPr="005238FF" w:rsidRDefault="0000070F" w:rsidP="005238FF">
            <w:pPr>
              <w:spacing w:line="276" w:lineRule="auto"/>
              <w:ind w:left="0" w:right="-22"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Եզրութաբանությունը վերցված է քրեական օրենսգրքից:</w:t>
            </w:r>
          </w:p>
        </w:tc>
      </w:tr>
      <w:tr w:rsidR="00D20EF1" w:rsidRPr="005238FF">
        <w:trPr>
          <w:jc w:val="center"/>
        </w:trPr>
        <w:tc>
          <w:tcPr>
            <w:tcW w:w="10770" w:type="dxa"/>
            <w:gridSpan w:val="2"/>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52. ՀՀ ֆինանսների նախարարություն</w:t>
            </w: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28.02.2022</w:t>
            </w:r>
          </w:p>
        </w:tc>
      </w:tr>
      <w:tr w:rsidR="00D20EF1" w:rsidRPr="005238FF">
        <w:trPr>
          <w:jc w:val="center"/>
        </w:trPr>
        <w:tc>
          <w:tcPr>
            <w:tcW w:w="10770" w:type="dxa"/>
            <w:gridSpan w:val="2"/>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01/11-4/3482-2022</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t>ՀՀ ֆինանսների նախարարությունն ուսումնասիրել է «Վարչական իրավախախտումների վերաբերյալ Հայաստանի Հանրապետության օրենսգրքում փոփոխություններ և լրացումներ կատարելու մասին» օրենքի նախագիծը և հայտնում է, որ առաջարկություններ և դիտողություններ չունի։</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D20EF1" w:rsidP="005238FF">
            <w:pPr>
              <w:spacing w:line="276" w:lineRule="auto"/>
              <w:ind w:left="0" w:right="-22" w:hanging="2"/>
              <w:rPr>
                <w:rFonts w:ascii="GHEA Grapalat" w:eastAsia="GHEA Grapalat" w:hAnsi="GHEA Grapalat" w:cs="GHEA Grapalat"/>
                <w:b/>
                <w:sz w:val="22"/>
                <w:szCs w:val="22"/>
              </w:rPr>
            </w:pPr>
          </w:p>
        </w:tc>
      </w:tr>
      <w:tr w:rsidR="00D20EF1" w:rsidRPr="005238FF">
        <w:trPr>
          <w:jc w:val="center"/>
        </w:trPr>
        <w:tc>
          <w:tcPr>
            <w:tcW w:w="10770" w:type="dxa"/>
            <w:gridSpan w:val="2"/>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53. ՀՀ արտակարգ իրավիճակների նախարարություն</w:t>
            </w: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25.02.2022</w:t>
            </w:r>
          </w:p>
        </w:tc>
      </w:tr>
      <w:tr w:rsidR="00D20EF1" w:rsidRPr="005238FF">
        <w:trPr>
          <w:jc w:val="center"/>
        </w:trPr>
        <w:tc>
          <w:tcPr>
            <w:tcW w:w="10770" w:type="dxa"/>
            <w:gridSpan w:val="2"/>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01/01.1/1118-2022</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hd w:val="clear" w:color="auto" w:fill="FFFFFF"/>
              <w:spacing w:line="276" w:lineRule="auto"/>
              <w:ind w:left="0" w:right="283" w:hanging="2"/>
              <w:jc w:val="both"/>
              <w:rPr>
                <w:rFonts w:ascii="GHEA Grapalat" w:eastAsia="GHEA Grapalat" w:hAnsi="GHEA Grapalat" w:cs="GHEA Grapalat"/>
                <w:sz w:val="22"/>
                <w:szCs w:val="22"/>
              </w:rPr>
            </w:pPr>
            <w:r w:rsidRPr="005238FF">
              <w:rPr>
                <w:rFonts w:ascii="GHEA Grapalat" w:eastAsia="GHEA Grapalat" w:hAnsi="GHEA Grapalat" w:cs="GHEA Grapalat"/>
                <w:sz w:val="22"/>
                <w:szCs w:val="22"/>
              </w:rPr>
              <w:lastRenderedPageBreak/>
              <w:t>Արտակարգ իրավիճակների նախարարությունը «Վարչական իրավախախտումների վերաբերյալ Հայաստանի Հանրապետության օրենսգրքում փոփոխություններ և լրացումներ կատարելու մասին» ՀՀ օրենքի նախագծի վերաբերյալ առաջարկություններ և դիտողություններ չունի:</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D20EF1" w:rsidP="005238FF">
            <w:pPr>
              <w:spacing w:line="276" w:lineRule="auto"/>
              <w:ind w:left="0" w:right="-22" w:hanging="2"/>
              <w:rPr>
                <w:rFonts w:ascii="GHEA Grapalat" w:eastAsia="GHEA Grapalat" w:hAnsi="GHEA Grapalat" w:cs="GHEA Grapalat"/>
                <w:b/>
                <w:sz w:val="22"/>
                <w:szCs w:val="22"/>
              </w:rPr>
            </w:pPr>
          </w:p>
        </w:tc>
      </w:tr>
      <w:tr w:rsidR="00D20EF1" w:rsidRPr="005238FF">
        <w:trPr>
          <w:jc w:val="center"/>
        </w:trPr>
        <w:tc>
          <w:tcPr>
            <w:tcW w:w="10770" w:type="dxa"/>
            <w:gridSpan w:val="2"/>
            <w:vMerge w:val="restart"/>
            <w:tcBorders>
              <w:top w:val="single" w:sz="6" w:space="0" w:color="000000"/>
              <w:left w:val="single" w:sz="6" w:space="0" w:color="000000"/>
              <w:right w:val="single" w:sz="6" w:space="0" w:color="000000"/>
            </w:tcBorders>
            <w:shd w:val="clear" w:color="auto" w:fill="A6A6A6"/>
            <w:vAlign w:val="center"/>
          </w:tcPr>
          <w:p w:rsidR="00D20EF1" w:rsidRPr="005238FF" w:rsidRDefault="0000070F" w:rsidP="005238FF">
            <w:pPr>
              <w:tabs>
                <w:tab w:val="left" w:pos="936"/>
                <w:tab w:val="left" w:pos="11282"/>
              </w:tabs>
              <w:spacing w:line="276" w:lineRule="auto"/>
              <w:ind w:left="0" w:right="283"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54. ՀՀ հաշվեքննիչ պալատ</w:t>
            </w: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tabs>
                <w:tab w:val="left" w:pos="936"/>
              </w:tabs>
              <w:spacing w:line="276" w:lineRule="auto"/>
              <w:ind w:left="0" w:right="-27"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09.03.2022</w:t>
            </w:r>
          </w:p>
        </w:tc>
      </w:tr>
      <w:tr w:rsidR="00D20EF1" w:rsidRPr="005238FF">
        <w:trPr>
          <w:jc w:val="center"/>
        </w:trPr>
        <w:tc>
          <w:tcPr>
            <w:tcW w:w="10770" w:type="dxa"/>
            <w:gridSpan w:val="2"/>
            <w:vMerge/>
            <w:tcBorders>
              <w:top w:val="single" w:sz="6" w:space="0" w:color="000000"/>
              <w:left w:val="single" w:sz="6" w:space="0" w:color="000000"/>
              <w:right w:val="single" w:sz="6" w:space="0" w:color="000000"/>
            </w:tcBorders>
            <w:shd w:val="clear" w:color="auto" w:fill="A6A6A6"/>
            <w:vAlign w:val="center"/>
          </w:tcPr>
          <w:p w:rsidR="00D20EF1" w:rsidRPr="005238FF" w:rsidRDefault="00D20EF1" w:rsidP="005238FF">
            <w:pPr>
              <w:shd w:val="clear" w:color="auto" w:fill="FFFFFF"/>
              <w:spacing w:line="276" w:lineRule="auto"/>
              <w:ind w:left="0" w:right="283" w:hanging="2"/>
              <w:jc w:val="both"/>
              <w:rPr>
                <w:rFonts w:ascii="GHEA Grapalat" w:eastAsia="GHEA Grapalat" w:hAnsi="GHEA Grapalat" w:cs="GHEA Grapalat"/>
                <w:b/>
                <w:sz w:val="22"/>
                <w:szCs w:val="22"/>
              </w:rPr>
            </w:pPr>
          </w:p>
        </w:tc>
        <w:tc>
          <w:tcPr>
            <w:tcW w:w="3735" w:type="dxa"/>
            <w:tcBorders>
              <w:top w:val="single" w:sz="6" w:space="0" w:color="000000"/>
              <w:left w:val="single" w:sz="6" w:space="0" w:color="000000"/>
              <w:bottom w:val="single" w:sz="6" w:space="0" w:color="000000"/>
              <w:right w:val="single" w:sz="6" w:space="0" w:color="000000"/>
            </w:tcBorders>
            <w:shd w:val="clear" w:color="auto" w:fill="A6A6A6"/>
          </w:tcPr>
          <w:p w:rsidR="00D20EF1" w:rsidRPr="005238FF" w:rsidRDefault="0000070F" w:rsidP="005238FF">
            <w:pPr>
              <w:spacing w:line="276" w:lineRule="auto"/>
              <w:ind w:left="0" w:right="-22"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N Հպե-124</w:t>
            </w:r>
          </w:p>
        </w:tc>
      </w:tr>
      <w:tr w:rsidR="00D20EF1" w:rsidRPr="005238FF">
        <w:trPr>
          <w:jc w:val="center"/>
        </w:trPr>
        <w:tc>
          <w:tcPr>
            <w:tcW w:w="1077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D20EF1" w:rsidRPr="005238FF" w:rsidRDefault="0000070F" w:rsidP="005238FF">
            <w:pPr>
              <w:shd w:val="clear" w:color="auto" w:fill="FFFFFF"/>
              <w:spacing w:line="276" w:lineRule="auto"/>
              <w:ind w:left="0" w:right="283" w:hanging="2"/>
              <w:jc w:val="center"/>
              <w:rPr>
                <w:rFonts w:ascii="GHEA Grapalat" w:eastAsia="GHEA Grapalat" w:hAnsi="GHEA Grapalat" w:cs="GHEA Grapalat"/>
                <w:sz w:val="22"/>
                <w:szCs w:val="22"/>
              </w:rPr>
            </w:pPr>
            <w:r w:rsidRPr="005238FF">
              <w:rPr>
                <w:rFonts w:ascii="GHEA Grapalat" w:eastAsia="GHEA Grapalat" w:hAnsi="GHEA Grapalat" w:cs="GHEA Grapalat"/>
                <w:sz w:val="22"/>
                <w:szCs w:val="22"/>
              </w:rPr>
              <w:t>Դիտողություններ և առաջարկություններ չկան:</w:t>
            </w:r>
          </w:p>
        </w:tc>
        <w:tc>
          <w:tcPr>
            <w:tcW w:w="3735" w:type="dxa"/>
            <w:tcBorders>
              <w:top w:val="single" w:sz="6" w:space="0" w:color="000000"/>
              <w:left w:val="single" w:sz="6" w:space="0" w:color="000000"/>
              <w:bottom w:val="single" w:sz="6" w:space="0" w:color="000000"/>
              <w:right w:val="single" w:sz="6" w:space="0" w:color="000000"/>
            </w:tcBorders>
            <w:shd w:val="clear" w:color="auto" w:fill="auto"/>
          </w:tcPr>
          <w:p w:rsidR="00D20EF1" w:rsidRPr="005238FF" w:rsidRDefault="00D20EF1" w:rsidP="005238FF">
            <w:pPr>
              <w:spacing w:line="276" w:lineRule="auto"/>
              <w:ind w:left="0" w:right="-22" w:hanging="2"/>
              <w:rPr>
                <w:rFonts w:ascii="GHEA Grapalat" w:eastAsia="GHEA Grapalat" w:hAnsi="GHEA Grapalat" w:cs="GHEA Grapalat"/>
                <w:b/>
                <w:sz w:val="22"/>
                <w:szCs w:val="22"/>
              </w:rPr>
            </w:pPr>
          </w:p>
        </w:tc>
      </w:tr>
    </w:tbl>
    <w:p w:rsidR="00D20EF1" w:rsidRPr="005238FF" w:rsidRDefault="00D20EF1"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p>
    <w:sectPr w:rsidR="00D20EF1" w:rsidRPr="005238FF" w:rsidSect="00D20EF1">
      <w:headerReference w:type="even" r:id="rId8"/>
      <w:headerReference w:type="default" r:id="rId9"/>
      <w:footerReference w:type="default" r:id="rId10"/>
      <w:pgSz w:w="15840" w:h="12240" w:orient="landscape"/>
      <w:pgMar w:top="1134" w:right="956" w:bottom="49"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605" w:rsidRDefault="00961605" w:rsidP="005238FF">
      <w:pPr>
        <w:spacing w:line="240" w:lineRule="auto"/>
        <w:ind w:left="0" w:hanging="2"/>
      </w:pPr>
      <w:r>
        <w:separator/>
      </w:r>
    </w:p>
  </w:endnote>
  <w:endnote w:type="continuationSeparator" w:id="0">
    <w:p w:rsidR="00961605" w:rsidRDefault="00961605" w:rsidP="005238FF">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EF1" w:rsidRDefault="007625CF">
    <w:pPr>
      <w:pBdr>
        <w:top w:val="nil"/>
        <w:left w:val="nil"/>
        <w:bottom w:val="nil"/>
        <w:right w:val="nil"/>
        <w:between w:val="nil"/>
      </w:pBdr>
      <w:spacing w:line="240" w:lineRule="auto"/>
      <w:ind w:left="0" w:hanging="2"/>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sidR="0000070F">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A24063">
      <w:rPr>
        <w:rFonts w:ascii="Calibri" w:eastAsia="Calibri" w:hAnsi="Calibri" w:cs="Calibri"/>
        <w:noProof/>
        <w:color w:val="000000"/>
        <w:sz w:val="22"/>
        <w:szCs w:val="22"/>
      </w:rPr>
      <w:t>50</w:t>
    </w:r>
    <w:r>
      <w:rPr>
        <w:rFonts w:ascii="Calibri" w:eastAsia="Calibri" w:hAnsi="Calibri" w:cs="Calibri"/>
        <w:color w:val="000000"/>
        <w:sz w:val="22"/>
        <w:szCs w:val="22"/>
      </w:rPr>
      <w:fldChar w:fldCharType="end"/>
    </w:r>
  </w:p>
  <w:p w:rsidR="00D20EF1" w:rsidRDefault="00D20EF1">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605" w:rsidRDefault="00961605" w:rsidP="005238FF">
      <w:pPr>
        <w:spacing w:line="240" w:lineRule="auto"/>
        <w:ind w:left="0" w:hanging="2"/>
      </w:pPr>
      <w:r>
        <w:separator/>
      </w:r>
    </w:p>
  </w:footnote>
  <w:footnote w:type="continuationSeparator" w:id="0">
    <w:p w:rsidR="00961605" w:rsidRDefault="00961605" w:rsidP="005238FF">
      <w:pPr>
        <w:spacing w:line="240" w:lineRule="auto"/>
        <w:ind w:left="0" w:hanging="2"/>
      </w:pPr>
      <w:r>
        <w:continuationSeparator/>
      </w:r>
    </w:p>
  </w:footnote>
  <w:footnote w:id="1">
    <w:p w:rsidR="00D20EF1" w:rsidRDefault="0000070F">
      <w:pPr>
        <w:pBdr>
          <w:top w:val="nil"/>
          <w:left w:val="nil"/>
          <w:bottom w:val="nil"/>
          <w:right w:val="nil"/>
          <w:between w:val="nil"/>
        </w:pBdr>
        <w:tabs>
          <w:tab w:val="left" w:pos="1260"/>
        </w:tabs>
        <w:spacing w:line="276" w:lineRule="auto"/>
        <w:ind w:left="0" w:right="14" w:hanging="2"/>
        <w:jc w:val="both"/>
        <w:rPr>
          <w:rFonts w:ascii="GHEA Grapalat" w:eastAsia="GHEA Grapalat" w:hAnsi="GHEA Grapalat" w:cs="GHEA Grapalat"/>
          <w:color w:val="000000"/>
          <w:sz w:val="20"/>
          <w:szCs w:val="20"/>
        </w:rPr>
      </w:pPr>
      <w:r>
        <w:rPr>
          <w:rStyle w:val="FootnoteReference"/>
        </w:rPr>
        <w:footnoteRef/>
      </w:r>
      <w:r>
        <w:rPr>
          <w:rFonts w:ascii="Calibri" w:eastAsia="Calibri" w:hAnsi="Calibri" w:cs="Calibri"/>
          <w:color w:val="000000"/>
          <w:sz w:val="20"/>
          <w:szCs w:val="20"/>
        </w:rPr>
        <w:t xml:space="preserve"> </w:t>
      </w:r>
      <w:r>
        <w:rPr>
          <w:rFonts w:ascii="GHEA Grapalat" w:eastAsia="GHEA Grapalat" w:hAnsi="GHEA Grapalat" w:cs="GHEA Grapalat"/>
          <w:color w:val="000000"/>
          <w:sz w:val="20"/>
          <w:szCs w:val="20"/>
        </w:rPr>
        <w:t>Օրենքի 34-րդ հոդվածի 2-րդ մասը գործող խմբագրությամբ շարադրված է. «</w:t>
      </w:r>
      <w:r>
        <w:rPr>
          <w:rFonts w:ascii="GHEA Grapalat" w:eastAsia="GHEA Grapalat" w:hAnsi="GHEA Grapalat" w:cs="GHEA Grapalat"/>
          <w:color w:val="000000"/>
          <w:sz w:val="20"/>
          <w:szCs w:val="20"/>
          <w:highlight w:val="white"/>
        </w:rPr>
        <w:t>Եթե դատարանը բավարար չի համարում …, ապա …», ինչն, իհարկե, այդքան հստակ չէ, որքան «</w:t>
      </w:r>
      <w:r>
        <w:rPr>
          <w:rFonts w:ascii="GHEA Grapalat" w:eastAsia="GHEA Grapalat" w:hAnsi="GHEA Grapalat" w:cs="GHEA Grapalat"/>
          <w:color w:val="000000"/>
          <w:sz w:val="20"/>
          <w:szCs w:val="20"/>
        </w:rPr>
        <w:t>Եթե դատարանը թույլ չի տալիս»-ը։ Սակայն «</w:t>
      </w:r>
      <w:r>
        <w:rPr>
          <w:rFonts w:ascii="GHEA Grapalat" w:eastAsia="GHEA Grapalat" w:hAnsi="GHEA Grapalat" w:cs="GHEA Grapalat"/>
          <w:color w:val="000000"/>
          <w:sz w:val="20"/>
          <w:szCs w:val="20"/>
          <w:highlight w:val="white"/>
        </w:rPr>
        <w:t xml:space="preserve">Եթե դատարանը բավարար չի համարում»-ի </w:t>
      </w:r>
      <w:r>
        <w:rPr>
          <w:rFonts w:ascii="GHEA Grapalat" w:eastAsia="GHEA Grapalat" w:hAnsi="GHEA Grapalat" w:cs="GHEA Grapalat"/>
          <w:color w:val="000000"/>
          <w:sz w:val="20"/>
          <w:szCs w:val="20"/>
        </w:rPr>
        <w:t>«Հակառակ դեպքում»-ը «բավարար համարելն է» և մտքի տրամաբանությունը չի խախտվում։</w:t>
      </w:r>
    </w:p>
    <w:p w:rsidR="00D20EF1" w:rsidRDefault="00D20EF1">
      <w:pPr>
        <w:pBdr>
          <w:top w:val="nil"/>
          <w:left w:val="nil"/>
          <w:bottom w:val="nil"/>
          <w:right w:val="nil"/>
          <w:between w:val="nil"/>
        </w:pBdr>
        <w:spacing w:line="240" w:lineRule="auto"/>
        <w:ind w:left="0" w:hanging="2"/>
        <w:rPr>
          <w:color w:val="000000"/>
          <w:sz w:val="20"/>
          <w:szCs w:val="20"/>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EF1" w:rsidRDefault="007625CF">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00070F">
      <w:rPr>
        <w:color w:val="000000"/>
      </w:rPr>
      <w:instrText>PAGE</w:instrText>
    </w:r>
    <w:r>
      <w:rPr>
        <w:color w:val="000000"/>
      </w:rPr>
      <w:fldChar w:fldCharType="end"/>
    </w:r>
  </w:p>
  <w:p w:rsidR="00D20EF1" w:rsidRDefault="00D20EF1">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EF1" w:rsidRDefault="007625CF">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00070F">
      <w:rPr>
        <w:color w:val="000000"/>
      </w:rPr>
      <w:instrText>PAGE</w:instrText>
    </w:r>
    <w:r>
      <w:rPr>
        <w:color w:val="000000"/>
      </w:rPr>
      <w:fldChar w:fldCharType="separate"/>
    </w:r>
    <w:r w:rsidR="00A24063">
      <w:rPr>
        <w:noProof/>
        <w:color w:val="000000"/>
      </w:rPr>
      <w:t>50</w:t>
    </w:r>
    <w:r>
      <w:rPr>
        <w:color w:val="000000"/>
      </w:rPr>
      <w:fldChar w:fldCharType="end"/>
    </w:r>
  </w:p>
  <w:p w:rsidR="00D20EF1" w:rsidRDefault="00D20EF1">
    <w:pPr>
      <w:pBdr>
        <w:top w:val="nil"/>
        <w:left w:val="nil"/>
        <w:bottom w:val="nil"/>
        <w:right w:val="nil"/>
        <w:between w:val="nil"/>
      </w:pBdr>
      <w:tabs>
        <w:tab w:val="center" w:pos="4320"/>
        <w:tab w:val="right" w:pos="8640"/>
      </w:tabs>
      <w:spacing w:line="240" w:lineRule="aut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0184C"/>
    <w:multiLevelType w:val="multilevel"/>
    <w:tmpl w:val="C6A09F0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17997C0B"/>
    <w:multiLevelType w:val="multilevel"/>
    <w:tmpl w:val="12268856"/>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2">
    <w:nsid w:val="1A987E8E"/>
    <w:multiLevelType w:val="multilevel"/>
    <w:tmpl w:val="E7E624AC"/>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207D0117"/>
    <w:multiLevelType w:val="multilevel"/>
    <w:tmpl w:val="F1587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26E141E6"/>
    <w:multiLevelType w:val="multilevel"/>
    <w:tmpl w:val="A9A000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346D714D"/>
    <w:multiLevelType w:val="multilevel"/>
    <w:tmpl w:val="CCC8941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6">
    <w:nsid w:val="3E5D3AFC"/>
    <w:multiLevelType w:val="multilevel"/>
    <w:tmpl w:val="468E4924"/>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7">
    <w:nsid w:val="410D588A"/>
    <w:multiLevelType w:val="multilevel"/>
    <w:tmpl w:val="2E5CFB2A"/>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8">
    <w:nsid w:val="5A0953BA"/>
    <w:multiLevelType w:val="multilevel"/>
    <w:tmpl w:val="98C2B7C6"/>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9">
    <w:nsid w:val="5C00401D"/>
    <w:multiLevelType w:val="multilevel"/>
    <w:tmpl w:val="9EC8098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0">
    <w:nsid w:val="5E843123"/>
    <w:multiLevelType w:val="multilevel"/>
    <w:tmpl w:val="A5E2650C"/>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11">
    <w:nsid w:val="66965658"/>
    <w:multiLevelType w:val="multilevel"/>
    <w:tmpl w:val="6D76A35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2">
    <w:nsid w:val="72811C25"/>
    <w:multiLevelType w:val="multilevel"/>
    <w:tmpl w:val="D1146978"/>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num w:numId="1">
    <w:abstractNumId w:val="7"/>
  </w:num>
  <w:num w:numId="2">
    <w:abstractNumId w:val="2"/>
  </w:num>
  <w:num w:numId="3">
    <w:abstractNumId w:val="1"/>
  </w:num>
  <w:num w:numId="4">
    <w:abstractNumId w:val="11"/>
  </w:num>
  <w:num w:numId="5">
    <w:abstractNumId w:val="8"/>
  </w:num>
  <w:num w:numId="6">
    <w:abstractNumId w:val="10"/>
  </w:num>
  <w:num w:numId="7">
    <w:abstractNumId w:val="0"/>
  </w:num>
  <w:num w:numId="8">
    <w:abstractNumId w:val="9"/>
  </w:num>
  <w:num w:numId="9">
    <w:abstractNumId w:val="4"/>
  </w:num>
  <w:num w:numId="10">
    <w:abstractNumId w:val="12"/>
  </w:num>
  <w:num w:numId="11">
    <w:abstractNumId w:val="6"/>
  </w:num>
  <w:num w:numId="12">
    <w:abstractNumId w:val="5"/>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proofState w:grammar="clean"/>
  <w:defaultTabStop w:val="720"/>
  <w:characterSpacingControl w:val="doNotCompress"/>
  <w:footnotePr>
    <w:footnote w:id="-1"/>
    <w:footnote w:id="0"/>
  </w:footnotePr>
  <w:endnotePr>
    <w:endnote w:id="-1"/>
    <w:endnote w:id="0"/>
  </w:endnotePr>
  <w:compat/>
  <w:rsids>
    <w:rsidRoot w:val="00D20EF1"/>
    <w:rsid w:val="0000070F"/>
    <w:rsid w:val="000567EF"/>
    <w:rsid w:val="001D477A"/>
    <w:rsid w:val="004553CA"/>
    <w:rsid w:val="005238FF"/>
    <w:rsid w:val="005D4A64"/>
    <w:rsid w:val="007625CF"/>
    <w:rsid w:val="007A387D"/>
    <w:rsid w:val="00961605"/>
    <w:rsid w:val="00A24063"/>
    <w:rsid w:val="00B874CB"/>
    <w:rsid w:val="00C9168C"/>
    <w:rsid w:val="00CF5B5C"/>
    <w:rsid w:val="00D20EF1"/>
    <w:rsid w:val="00D278D2"/>
    <w:rsid w:val="00E269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1"/>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20EF1"/>
  </w:style>
  <w:style w:type="paragraph" w:styleId="Title">
    <w:name w:val="Title"/>
    <w:basedOn w:val="1"/>
    <w:next w:val="1"/>
    <w:rsid w:val="00714C47"/>
    <w:pPr>
      <w:keepNext/>
      <w:keepLines/>
      <w:spacing w:before="480" w:after="120"/>
    </w:pPr>
    <w:rPr>
      <w:b/>
      <w:sz w:val="72"/>
      <w:szCs w:val="72"/>
    </w:rPr>
  </w:style>
  <w:style w:type="paragraph" w:customStyle="1" w:styleId="normal1">
    <w:name w:val="normal"/>
    <w:rsid w:val="003214CF"/>
  </w:style>
  <w:style w:type="paragraph" w:customStyle="1" w:styleId="normal2">
    <w:name w:val="normal"/>
    <w:rsid w:val="006F086B"/>
  </w:style>
  <w:style w:type="paragraph" w:customStyle="1" w:styleId="normal3">
    <w:name w:val="normal"/>
    <w:rsid w:val="00DC2896"/>
  </w:style>
  <w:style w:type="paragraph" w:customStyle="1" w:styleId="normal4">
    <w:name w:val="normal"/>
    <w:rsid w:val="00940E40"/>
  </w:style>
  <w:style w:type="paragraph" w:customStyle="1" w:styleId="normal5">
    <w:name w:val="normal"/>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qFormat/>
    <w:rsid w:val="00714C47"/>
    <w:rPr>
      <w:rFonts w:ascii="Calibri" w:hAnsi="Calibri"/>
      <w:sz w:val="22"/>
      <w:szCs w:val="22"/>
    </w:rPr>
  </w:style>
  <w:style w:type="character" w:customStyle="1" w:styleId="FooterChar">
    <w:name w:val="Footer Char"/>
    <w:basedOn w:val="DefaultParagraphFont"/>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0">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qFormat/>
    <w:rsid w:val="00714C47"/>
    <w:rPr>
      <w:sz w:val="20"/>
      <w:szCs w:val="20"/>
    </w:rPr>
  </w:style>
  <w:style w:type="character" w:customStyle="1" w:styleId="FootnoteTextChar">
    <w:name w:val="Footnote Text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rsid w:val="00714C47"/>
    <w:rPr>
      <w:rFonts w:ascii="Times New Roman" w:hAnsi="Times New Roman" w:cs="Times New Roman"/>
      <w:w w:val="100"/>
      <w:position w:val="-1"/>
      <w:sz w:val="24"/>
      <w:szCs w:val="24"/>
      <w:effect w:val="none"/>
      <w:vertAlign w:val="baseline"/>
      <w:cs w:val="0"/>
      <w:em w:val="none"/>
    </w:rPr>
  </w:style>
  <w:style w:type="paragraph" w:customStyle="1" w:styleId="1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2">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D20EF1"/>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Ind w:w="0" w:type="dxa"/>
      <w:tblCellMar>
        <w:top w:w="0" w:type="dxa"/>
        <w:left w:w="0" w:type="dxa"/>
        <w:bottom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Ind w:w="0" w:type="dxa"/>
      <w:tblCellMar>
        <w:top w:w="0" w:type="dxa"/>
        <w:left w:w="0" w:type="dxa"/>
        <w:bottom w:w="0" w:type="dxa"/>
        <w:right w:w="0" w:type="dxa"/>
      </w:tblCellMar>
    </w:tblPr>
  </w:style>
  <w:style w:type="table" w:customStyle="1" w:styleId="a2">
    <w:basedOn w:val="TableNormal"/>
    <w:rsid w:val="009749AE"/>
    <w:tblPr>
      <w:tblStyleRowBandSize w:val="1"/>
      <w:tblStyleColBandSize w:val="1"/>
      <w:tblInd w:w="0" w:type="dxa"/>
      <w:tblCellMar>
        <w:top w:w="0" w:type="dxa"/>
        <w:left w:w="0" w:type="dxa"/>
        <w:bottom w:w="0" w:type="dxa"/>
        <w:right w:w="0" w:type="dxa"/>
      </w:tblCellMar>
    </w:tblPr>
  </w:style>
  <w:style w:type="paragraph" w:styleId="CommentText">
    <w:name w:val="annotation text"/>
    <w:basedOn w:val="Normal"/>
    <w:link w:val="CommentTextChar"/>
    <w:uiPriority w:val="99"/>
    <w:semiHidden/>
    <w:unhideWhenUsed/>
    <w:rsid w:val="009749AE"/>
    <w:pPr>
      <w:spacing w:line="240" w:lineRule="auto"/>
    </w:pPr>
    <w:rPr>
      <w:sz w:val="20"/>
      <w:szCs w:val="20"/>
    </w:rPr>
  </w:style>
  <w:style w:type="character" w:customStyle="1" w:styleId="CommentTextChar">
    <w:name w:val="Comment Text Char"/>
    <w:basedOn w:val="DefaultParagraphFont"/>
    <w:link w:val="CommentText"/>
    <w:uiPriority w:val="99"/>
    <w:semiHidden/>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iPriority w:val="99"/>
    <w:semiHidden/>
    <w:unhideWhenUsed/>
    <w:rsid w:val="00166088"/>
    <w:rPr>
      <w:b/>
      <w:bCs/>
    </w:rPr>
  </w:style>
  <w:style w:type="character" w:customStyle="1" w:styleId="CommentSubjectChar">
    <w:name w:val="Comment Subject Char"/>
    <w:basedOn w:val="CommentTextChar"/>
    <w:link w:val="CommentSubject"/>
    <w:uiPriority w:val="99"/>
    <w:semiHidden/>
    <w:rsid w:val="00166088"/>
    <w:rPr>
      <w:b/>
      <w:bCs/>
      <w:position w:val="-1"/>
      <w:sz w:val="20"/>
      <w:szCs w:val="20"/>
    </w:rPr>
  </w:style>
  <w:style w:type="table" w:customStyle="1" w:styleId="a3">
    <w:basedOn w:val="TableNormal3"/>
    <w:rsid w:val="009749AE"/>
    <w:tblPr>
      <w:tblStyleRowBandSize w:val="1"/>
      <w:tblStyleColBandSize w:val="1"/>
      <w:tblCellMar>
        <w:top w:w="0" w:type="dxa"/>
        <w:left w:w="0" w:type="dxa"/>
        <w:bottom w:w="0" w:type="dxa"/>
        <w:right w:w="0" w:type="dxa"/>
      </w:tblCellMar>
    </w:tblPr>
  </w:style>
  <w:style w:type="paragraph" w:styleId="ListParagraph">
    <w:name w:val="List Paragraph"/>
    <w:basedOn w:val="Normal"/>
    <w:uiPriority w:val="34"/>
    <w:qFormat/>
    <w:rsid w:val="00ED25DB"/>
    <w:pPr>
      <w:ind w:left="720"/>
      <w:contextualSpacing/>
    </w:pPr>
  </w:style>
  <w:style w:type="paragraph" w:styleId="NormalWeb">
    <w:name w:val="Normal (Web)"/>
    <w:basedOn w:val="Normal"/>
    <w:uiPriority w:val="99"/>
    <w:unhideWhenUsed/>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CellMar>
        <w:top w:w="0" w:type="dxa"/>
        <w:left w:w="0" w:type="dxa"/>
        <w:bottom w:w="0" w:type="dxa"/>
        <w:right w:w="0" w:type="dxa"/>
      </w:tblCellMar>
    </w:tblPr>
  </w:style>
  <w:style w:type="table" w:customStyle="1" w:styleId="a5">
    <w:basedOn w:val="TableNormal1"/>
    <w:rsid w:val="009749AE"/>
    <w:tblPr>
      <w:tblStyleRowBandSize w:val="1"/>
      <w:tblStyleColBandSize w:val="1"/>
      <w:tblCellMar>
        <w:top w:w="0" w:type="dxa"/>
        <w:left w:w="0" w:type="dxa"/>
        <w:bottom w:w="0" w:type="dxa"/>
        <w:right w:w="0" w:type="dxa"/>
      </w:tblCellMar>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Ind w:w="0" w:type="dxa"/>
      <w:tblCellMar>
        <w:top w:w="0" w:type="dxa"/>
        <w:left w:w="0" w:type="dxa"/>
        <w:bottom w:w="0" w:type="dxa"/>
        <w:right w:w="0" w:type="dxa"/>
      </w:tblCellMar>
    </w:tblPr>
  </w:style>
  <w:style w:type="table" w:customStyle="1" w:styleId="a7">
    <w:basedOn w:val="TableNormal"/>
    <w:rsid w:val="00DC2896"/>
    <w:tblPr>
      <w:tblStyleRowBandSize w:val="1"/>
      <w:tblStyleColBandSize w:val="1"/>
      <w:tblInd w:w="0" w:type="dxa"/>
      <w:tblCellMar>
        <w:top w:w="0" w:type="dxa"/>
        <w:left w:w="0" w:type="dxa"/>
        <w:bottom w:w="0" w:type="dxa"/>
        <w:right w:w="0" w:type="dxa"/>
      </w:tblCellMar>
    </w:tblPr>
  </w:style>
  <w:style w:type="table" w:customStyle="1" w:styleId="a8">
    <w:basedOn w:val="TableNormal"/>
    <w:rsid w:val="006F086B"/>
    <w:tblPr>
      <w:tblStyleRowBandSize w:val="1"/>
      <w:tblStyleColBandSize w:val="1"/>
      <w:tblInd w:w="0" w:type="dxa"/>
      <w:tblCellMar>
        <w:top w:w="0" w:type="dxa"/>
        <w:left w:w="0" w:type="dxa"/>
        <w:bottom w:w="0" w:type="dxa"/>
        <w:right w:w="0" w:type="dxa"/>
      </w:tblCellMar>
    </w:tblPr>
  </w:style>
  <w:style w:type="table" w:customStyle="1" w:styleId="a9">
    <w:basedOn w:val="TableNormal"/>
    <w:rsid w:val="003214CF"/>
    <w:tblPr>
      <w:tblStyleRowBandSize w:val="1"/>
      <w:tblStyleColBandSize w:val="1"/>
      <w:tblInd w:w="0" w:type="dxa"/>
      <w:tblCellMar>
        <w:top w:w="0" w:type="dxa"/>
        <w:left w:w="0" w:type="dxa"/>
        <w:bottom w:w="0" w:type="dxa"/>
        <w:right w:w="0" w:type="dxa"/>
      </w:tblCellMar>
    </w:tblPr>
  </w:style>
  <w:style w:type="character" w:customStyle="1" w:styleId="apple-tab-span">
    <w:name w:val="apple-tab-span"/>
    <w:basedOn w:val="DefaultParagraphFont"/>
    <w:rsid w:val="001F378F"/>
  </w:style>
  <w:style w:type="table" w:customStyle="1" w:styleId="aa">
    <w:basedOn w:val="TableNormal"/>
    <w:rsid w:val="00D20EF1"/>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0R7vvLOkhIo/L1p/eo8nmZGSYg==">AMUW2mU/NBNUmUXUYwH5GTtMclqE5RcW+8CHXsU+KoDeO5vXmexkhLQ6TeJSOMYC/Z8Yh5sDyAiGQWz2XFQWG4jS3cIS8pCpoXyThIsNwlK3P5gx61MWHSLebhpqDV68vqhR4P47cTUxaMnwpYundBzXk0vzov9tFe1sbRdKWcX9ycD2+aZa4RhjHtzQ+4049Fj60unQqS7vq5aTcsb3Z088bbLJVtHu9g==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70</Pages>
  <Words>20566</Words>
  <Characters>117227</Characters>
  <Application>Microsoft Office Word</Application>
  <DocSecurity>0</DocSecurity>
  <Lines>976</Lines>
  <Paragraphs>275</Paragraphs>
  <ScaleCrop>false</ScaleCrop>
  <Company/>
  <LinksUpToDate>false</LinksUpToDate>
  <CharactersWithSpaces>137518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&lt;</dc:creator>
  <cp:lastModifiedBy>Ռ Մ</cp:lastModifiedBy>
  <cp:revision>16</cp:revision>
  <dcterms:created xsi:type="dcterms:W3CDTF">2022-04-06T10:32:00Z</dcterms:created>
  <dcterms:modified xsi:type="dcterms:W3CDTF">2022-04-06T13:09:00Z</dcterms:modified>
  <cp:keywords>https://mul2.gov.am/tasks/594914/oneclick/02_Suggestions_.docx?token=52331eac54b7cb946f32a34162d51c69</cp:keywords>
</cp:coreProperties>
</file>