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4D92" w:rsidRDefault="007E4D92" w:rsidP="007E4D92">
      <w:pPr>
        <w:spacing w:line="360" w:lineRule="auto"/>
        <w:jc w:val="center"/>
        <w:rPr>
          <w:rFonts w:ascii="GHEA Grapalat" w:hAnsi="GHEA Grapalat"/>
          <w:b/>
          <w:lang w:val="hy-AM"/>
        </w:rPr>
      </w:pPr>
      <w:r>
        <w:rPr>
          <w:rFonts w:ascii="GHEA Grapalat" w:hAnsi="GHEA Grapalat" w:cs="Sylfaen"/>
          <w:b/>
          <w:lang w:val="hy-AM"/>
        </w:rPr>
        <w:t>Հ</w:t>
      </w:r>
      <w:r>
        <w:rPr>
          <w:rFonts w:ascii="GHEA Grapalat" w:hAnsi="GHEA Grapalat" w:cs="Times Armenian"/>
          <w:b/>
          <w:lang w:val="hy-AM"/>
        </w:rPr>
        <w:t xml:space="preserve"> </w:t>
      </w:r>
      <w:r>
        <w:rPr>
          <w:rFonts w:ascii="GHEA Grapalat" w:hAnsi="GHEA Grapalat" w:cs="Sylfaen"/>
          <w:b/>
          <w:lang w:val="hy-AM"/>
        </w:rPr>
        <w:t>Ի</w:t>
      </w:r>
      <w:r>
        <w:rPr>
          <w:rFonts w:ascii="GHEA Grapalat" w:hAnsi="GHEA Grapalat" w:cs="Times Armenian"/>
          <w:b/>
          <w:lang w:val="hy-AM"/>
        </w:rPr>
        <w:t xml:space="preserve"> </w:t>
      </w:r>
      <w:r>
        <w:rPr>
          <w:rFonts w:ascii="GHEA Grapalat" w:hAnsi="GHEA Grapalat" w:cs="Sylfaen"/>
          <w:b/>
          <w:lang w:val="hy-AM"/>
        </w:rPr>
        <w:t>Մ</w:t>
      </w:r>
      <w:r>
        <w:rPr>
          <w:rFonts w:ascii="GHEA Grapalat" w:hAnsi="GHEA Grapalat" w:cs="Times Armenian"/>
          <w:b/>
          <w:lang w:val="hy-AM"/>
        </w:rPr>
        <w:t xml:space="preserve"> </w:t>
      </w:r>
      <w:r>
        <w:rPr>
          <w:rFonts w:ascii="GHEA Grapalat" w:hAnsi="GHEA Grapalat" w:cs="Sylfaen"/>
          <w:b/>
          <w:lang w:val="hy-AM"/>
        </w:rPr>
        <w:t>Ն</w:t>
      </w:r>
      <w:r>
        <w:rPr>
          <w:rFonts w:ascii="GHEA Grapalat" w:hAnsi="GHEA Grapalat" w:cs="Times Armenian"/>
          <w:b/>
          <w:lang w:val="hy-AM"/>
        </w:rPr>
        <w:t xml:space="preserve"> </w:t>
      </w:r>
      <w:r>
        <w:rPr>
          <w:rFonts w:ascii="GHEA Grapalat" w:hAnsi="GHEA Grapalat" w:cs="Sylfaen"/>
          <w:b/>
          <w:lang w:val="hy-AM"/>
        </w:rPr>
        <w:t>Ա</w:t>
      </w:r>
      <w:r>
        <w:rPr>
          <w:rFonts w:ascii="GHEA Grapalat" w:hAnsi="GHEA Grapalat" w:cs="Times Armenian"/>
          <w:b/>
          <w:lang w:val="hy-AM"/>
        </w:rPr>
        <w:t xml:space="preserve"> </w:t>
      </w:r>
      <w:r>
        <w:rPr>
          <w:rFonts w:ascii="GHEA Grapalat" w:hAnsi="GHEA Grapalat" w:cs="Sylfaen"/>
          <w:b/>
          <w:lang w:val="hy-AM"/>
        </w:rPr>
        <w:t>Վ</w:t>
      </w:r>
      <w:r>
        <w:rPr>
          <w:rFonts w:ascii="GHEA Grapalat" w:hAnsi="GHEA Grapalat" w:cs="Times Armenian"/>
          <w:b/>
          <w:lang w:val="hy-AM"/>
        </w:rPr>
        <w:t xml:space="preserve"> </w:t>
      </w:r>
      <w:r>
        <w:rPr>
          <w:rFonts w:ascii="GHEA Grapalat" w:hAnsi="GHEA Grapalat" w:cs="Sylfaen"/>
          <w:b/>
          <w:lang w:val="hy-AM"/>
        </w:rPr>
        <w:t>Ո</w:t>
      </w:r>
      <w:r>
        <w:rPr>
          <w:rFonts w:ascii="GHEA Grapalat" w:hAnsi="GHEA Grapalat" w:cs="Times Armenian"/>
          <w:b/>
          <w:lang w:val="hy-AM"/>
        </w:rPr>
        <w:t xml:space="preserve"> </w:t>
      </w:r>
      <w:r>
        <w:rPr>
          <w:rFonts w:ascii="GHEA Grapalat" w:hAnsi="GHEA Grapalat" w:cs="Sylfaen"/>
          <w:b/>
          <w:lang w:val="hy-AM"/>
        </w:rPr>
        <w:t>Ր</w:t>
      </w:r>
      <w:r>
        <w:rPr>
          <w:rFonts w:ascii="GHEA Grapalat" w:hAnsi="GHEA Grapalat" w:cs="Times Armenian"/>
          <w:b/>
          <w:lang w:val="hy-AM"/>
        </w:rPr>
        <w:t xml:space="preserve"> </w:t>
      </w:r>
      <w:r>
        <w:rPr>
          <w:rFonts w:ascii="GHEA Grapalat" w:hAnsi="GHEA Grapalat" w:cs="Sylfaen"/>
          <w:b/>
          <w:lang w:val="hy-AM"/>
        </w:rPr>
        <w:t>ՈՒ</w:t>
      </w:r>
      <w:r>
        <w:rPr>
          <w:rFonts w:ascii="GHEA Grapalat" w:hAnsi="GHEA Grapalat" w:cs="Times Armenian"/>
          <w:b/>
          <w:lang w:val="hy-AM"/>
        </w:rPr>
        <w:t xml:space="preserve"> </w:t>
      </w:r>
      <w:r>
        <w:rPr>
          <w:rFonts w:ascii="GHEA Grapalat" w:hAnsi="GHEA Grapalat" w:cs="Sylfaen"/>
          <w:b/>
          <w:lang w:val="hy-AM"/>
        </w:rPr>
        <w:t>Մ</w:t>
      </w:r>
    </w:p>
    <w:p w:rsidR="007E4D92" w:rsidRDefault="007E4D92" w:rsidP="007E4D92">
      <w:pPr>
        <w:spacing w:line="360" w:lineRule="auto"/>
        <w:jc w:val="center"/>
        <w:rPr>
          <w:rFonts w:ascii="GHEA Grapalat" w:hAnsi="GHEA Grapalat"/>
          <w:b/>
          <w:lang w:val="hy-AM"/>
        </w:rPr>
      </w:pPr>
      <w:r>
        <w:rPr>
          <w:rFonts w:ascii="GHEA Grapalat" w:hAnsi="GHEA Grapalat" w:cs="GHEA Grapalat"/>
          <w:b/>
          <w:lang w:val="hy-AM"/>
        </w:rPr>
        <w:t>«ԿՐԹՈՒԹՅԱՆ ՄԱՍԻՆ»  ՀԱՅԱՍՏԱՆԻ ՀԱՆՐԱՊԵՏՈՒԹՅԱՆ ՕՐԵՆՔՈՒՄ ԼՐԱՑՈՒՄ ԿԱՏԱՐԵԼՈՒ  ՄԱՍԻՆ»</w:t>
      </w:r>
      <w:r>
        <w:rPr>
          <w:rFonts w:ascii="GHEA Grapalat" w:hAnsi="GHEA Grapalat" w:cs="Sylfaen"/>
          <w:b/>
          <w:lang w:val="hy-AM"/>
        </w:rPr>
        <w:t xml:space="preserve"> ՀԱՅԱՍՏԱՆԻ</w:t>
      </w:r>
      <w:r>
        <w:rPr>
          <w:rFonts w:ascii="GHEA Grapalat" w:hAnsi="GHEA Grapalat" w:cs="Times Armenian"/>
          <w:b/>
          <w:lang w:val="hy-AM"/>
        </w:rPr>
        <w:t xml:space="preserve"> </w:t>
      </w:r>
      <w:r>
        <w:rPr>
          <w:rFonts w:ascii="GHEA Grapalat" w:hAnsi="GHEA Grapalat" w:cs="Sylfaen"/>
          <w:b/>
          <w:lang w:val="hy-AM"/>
        </w:rPr>
        <w:t>ՀԱՆՐԱՊԵՏՈՒԹՅԱՆ</w:t>
      </w:r>
      <w:r>
        <w:rPr>
          <w:rFonts w:ascii="GHEA Grapalat" w:hAnsi="GHEA Grapalat" w:cs="Times Armenian"/>
          <w:b/>
          <w:lang w:val="hy-AM"/>
        </w:rPr>
        <w:t xml:space="preserve"> </w:t>
      </w:r>
      <w:r>
        <w:rPr>
          <w:rFonts w:ascii="GHEA Grapalat" w:hAnsi="GHEA Grapalat" w:cs="Sylfaen"/>
          <w:b/>
          <w:lang w:val="hy-AM"/>
        </w:rPr>
        <w:t>ՕՐԵՆՔԻ</w:t>
      </w:r>
      <w:r>
        <w:rPr>
          <w:rFonts w:ascii="GHEA Grapalat" w:hAnsi="GHEA Grapalat" w:cs="Times Armenian"/>
          <w:b/>
          <w:lang w:val="hy-AM"/>
        </w:rPr>
        <w:t xml:space="preserve"> </w:t>
      </w:r>
      <w:r>
        <w:rPr>
          <w:rFonts w:ascii="GHEA Grapalat" w:hAnsi="GHEA Grapalat"/>
          <w:b/>
          <w:bCs/>
          <w:color w:val="000000"/>
          <w:shd w:val="clear" w:color="auto" w:fill="FFFFFF"/>
          <w:lang w:val="hy-AM"/>
        </w:rPr>
        <w:t>ՆԱԽԱԳԾԻ</w:t>
      </w:r>
      <w:r>
        <w:rPr>
          <w:rFonts w:ascii="GHEA Grapalat" w:hAnsi="GHEA Grapalat"/>
          <w:b/>
          <w:bCs/>
          <w:color w:val="000000"/>
          <w:shd w:val="clear" w:color="auto" w:fill="FFFFFF"/>
          <w:lang w:val="pt-BR"/>
        </w:rPr>
        <w:t xml:space="preserve">  </w:t>
      </w:r>
      <w:r>
        <w:rPr>
          <w:rFonts w:ascii="GHEA Grapalat" w:hAnsi="GHEA Grapalat" w:cs="Sylfaen"/>
          <w:b/>
          <w:lang w:val="hy-AM"/>
        </w:rPr>
        <w:t>ԸՆԴՈՒՆՄԱՆ</w:t>
      </w:r>
    </w:p>
    <w:p w:rsidR="007E4D92" w:rsidRDefault="007E4D92" w:rsidP="007E4D92">
      <w:pPr>
        <w:tabs>
          <w:tab w:val="left" w:pos="4136"/>
          <w:tab w:val="center" w:pos="5103"/>
        </w:tabs>
        <w:spacing w:line="360" w:lineRule="auto"/>
        <w:rPr>
          <w:rFonts w:ascii="GHEA Grapalat" w:hAnsi="GHEA Grapalat"/>
          <w:b/>
          <w:lang w:val="hy-AM"/>
        </w:rPr>
      </w:pPr>
      <w:r>
        <w:rPr>
          <w:rFonts w:ascii="GHEA Grapalat" w:hAnsi="GHEA Grapalat"/>
          <w:b/>
          <w:bCs/>
          <w:color w:val="000000"/>
          <w:shd w:val="clear" w:color="auto" w:fill="FFFFFF"/>
          <w:lang w:val="pt-BR"/>
        </w:rPr>
        <w:tab/>
      </w:r>
    </w:p>
    <w:p w:rsidR="007E4D92" w:rsidRDefault="007E4D92" w:rsidP="007E4D92">
      <w:pPr>
        <w:numPr>
          <w:ilvl w:val="0"/>
          <w:numId w:val="2"/>
        </w:numPr>
        <w:tabs>
          <w:tab w:val="left" w:pos="1134"/>
        </w:tabs>
        <w:spacing w:line="360" w:lineRule="auto"/>
        <w:ind w:left="-142" w:right="23" w:firstLine="851"/>
        <w:jc w:val="both"/>
        <w:rPr>
          <w:rFonts w:ascii="GHEA Grapalat" w:hAnsi="GHEA Grapalat" w:cs="Times Armenian"/>
          <w:lang w:val="pt-BR"/>
        </w:rPr>
      </w:pPr>
      <w:r>
        <w:rPr>
          <w:rFonts w:ascii="GHEA Grapalat" w:hAnsi="GHEA Grapalat"/>
          <w:b/>
          <w:lang w:val="pt-BR"/>
        </w:rPr>
        <w:t>Ընթացիկ իրավիճակը և իրավական ակտի ընդունման անհրաժեշտությունը.</w:t>
      </w:r>
    </w:p>
    <w:p w:rsidR="007E4D92" w:rsidRDefault="007E4D92" w:rsidP="007E4D92">
      <w:pPr>
        <w:spacing w:line="360" w:lineRule="auto"/>
        <w:ind w:left="-142" w:firstLine="851"/>
        <w:jc w:val="both"/>
        <w:rPr>
          <w:rFonts w:ascii="GHEA Grapalat" w:hAnsi="GHEA Grapalat"/>
          <w:lang w:val="pt-BR"/>
        </w:rPr>
      </w:pPr>
      <w:r>
        <w:rPr>
          <w:rFonts w:ascii="GHEA Grapalat" w:hAnsi="GHEA Grapalat" w:cs="Sylfaen"/>
          <w:lang w:val="pt-BR"/>
        </w:rPr>
        <w:t xml:space="preserve">Նախագծի </w:t>
      </w:r>
      <w:r>
        <w:rPr>
          <w:rFonts w:ascii="GHEA Grapalat" w:hAnsi="GHEA Grapalat" w:cs="Sylfaen"/>
          <w:lang w:val="hy-AM"/>
        </w:rPr>
        <w:t>ընդունման</w:t>
      </w:r>
      <w:r>
        <w:rPr>
          <w:rFonts w:ascii="GHEA Grapalat" w:hAnsi="GHEA Grapalat" w:cs="Times Armenian"/>
          <w:lang w:val="hy-AM"/>
        </w:rPr>
        <w:t xml:space="preserve"> </w:t>
      </w:r>
      <w:r>
        <w:rPr>
          <w:rFonts w:ascii="GHEA Grapalat" w:hAnsi="GHEA Grapalat" w:cs="Sylfaen"/>
          <w:lang w:val="hy-AM"/>
        </w:rPr>
        <w:t>անհրաժեշտությունը</w:t>
      </w:r>
      <w:r>
        <w:rPr>
          <w:rFonts w:ascii="GHEA Grapalat" w:hAnsi="GHEA Grapalat" w:cs="Times Armenian"/>
          <w:lang w:val="hy-AM"/>
        </w:rPr>
        <w:t xml:space="preserve"> </w:t>
      </w:r>
      <w:r>
        <w:rPr>
          <w:rFonts w:ascii="GHEA Grapalat" w:hAnsi="GHEA Grapalat" w:cs="Sylfaen"/>
          <w:lang w:val="hy-AM"/>
        </w:rPr>
        <w:t>պայմանավորված</w:t>
      </w:r>
      <w:r>
        <w:rPr>
          <w:rFonts w:ascii="GHEA Grapalat" w:hAnsi="GHEA Grapalat" w:cs="Times Armenian"/>
          <w:lang w:val="hy-AM"/>
        </w:rPr>
        <w:t xml:space="preserve"> </w:t>
      </w:r>
      <w:r>
        <w:rPr>
          <w:rFonts w:ascii="GHEA Grapalat" w:hAnsi="GHEA Grapalat" w:cs="Sylfaen"/>
          <w:lang w:val="hy-AM"/>
        </w:rPr>
        <w:t>է</w:t>
      </w:r>
      <w:r>
        <w:rPr>
          <w:rFonts w:ascii="GHEA Grapalat" w:hAnsi="GHEA Grapalat" w:cs="Times Armenian"/>
          <w:lang w:val="hy-AM"/>
        </w:rPr>
        <w:t xml:space="preserve"> </w:t>
      </w:r>
      <w:r>
        <w:rPr>
          <w:rFonts w:ascii="GHEA Grapalat" w:hAnsi="GHEA Grapalat" w:cs="Sylfaen"/>
          <w:lang w:val="hy-AM"/>
        </w:rPr>
        <w:t>ազատազրկման ձևով պատիժ կրող անձանց կրթության իրավունքի արդյունավետ իրացման պայմանների և հնարավորությունների ստեղծմա</w:t>
      </w:r>
      <w:r>
        <w:rPr>
          <w:rFonts w:ascii="GHEA Grapalat" w:hAnsi="GHEA Grapalat" w:cs="Sylfaen"/>
        </w:rPr>
        <w:t>մբ</w:t>
      </w:r>
      <w:r>
        <w:rPr>
          <w:rFonts w:ascii="GHEA Grapalat" w:hAnsi="GHEA Grapalat" w:cs="Times Armenian"/>
          <w:lang w:val="hy-AM"/>
        </w:rPr>
        <w:t>:</w:t>
      </w:r>
    </w:p>
    <w:p w:rsidR="007E4D92" w:rsidRDefault="007E4D92" w:rsidP="007E4D92">
      <w:pPr>
        <w:spacing w:line="360" w:lineRule="auto"/>
        <w:ind w:left="-142" w:firstLine="851"/>
        <w:jc w:val="both"/>
        <w:rPr>
          <w:rFonts w:ascii="GHEA Grapalat" w:hAnsi="GHEA Grapalat"/>
          <w:lang w:val="pt-BR"/>
        </w:rPr>
      </w:pPr>
      <w:r>
        <w:rPr>
          <w:rFonts w:ascii="GHEA Grapalat" w:hAnsi="GHEA Grapalat"/>
          <w:lang w:val="hy-AM"/>
        </w:rPr>
        <w:t xml:space="preserve">2015 թվականից մինչև 2019 թվականի սեպտեմբերի 1-ը ազատազրկման ձևով պատիժ կրող և/կամ կալանավորված անչափահասների հանրակրթությունը չի ապահովվել: </w:t>
      </w:r>
    </w:p>
    <w:p w:rsidR="007E4D92" w:rsidRDefault="007E4D92" w:rsidP="007E4D92">
      <w:pPr>
        <w:spacing w:line="360" w:lineRule="auto"/>
        <w:ind w:left="-142" w:firstLine="851"/>
        <w:jc w:val="both"/>
        <w:rPr>
          <w:rFonts w:ascii="GHEA Grapalat" w:hAnsi="GHEA Grapalat"/>
          <w:lang w:val="pt-BR"/>
        </w:rPr>
      </w:pPr>
      <w:r>
        <w:rPr>
          <w:rFonts w:ascii="GHEA Grapalat" w:hAnsi="GHEA Grapalat"/>
          <w:lang w:val="hy-AM"/>
        </w:rPr>
        <w:t>Իրավական կրթության և վերականգնողական ծրագրերի իրականացման կենտրոն պետական ոչ առևտրային կազմակերպությունը (այսուհետ՝ Կազմակերպություն) քրեակատարողական հիմնարկներում հանրակրթություն իրականացնելու համար Հայաստանի Հանրապետության կրթության, գիտության, մշակույթի և սպորտի նախարարի (այսուհետ՝ Նախարար) 2018 թվականի մարտի 21-ի թիվ 250-Ա/2  և 251-Ա/2 հրամաններով ստացել է հանրակրթական ծրագրերով կրթական գործունեություն իրականացնելու լիցենզիաներ: Նախարարի</w:t>
      </w:r>
      <w:r>
        <w:rPr>
          <w:rFonts w:ascii="GHEA Grapalat" w:hAnsi="GHEA Grapalat"/>
        </w:rPr>
        <w:t>՝</w:t>
      </w:r>
      <w:r>
        <w:rPr>
          <w:rFonts w:ascii="GHEA Grapalat" w:hAnsi="GHEA Grapalat"/>
          <w:lang w:val="hy-AM"/>
        </w:rPr>
        <w:t xml:space="preserve"> 2018 թվականի հոկտեմբերի 19-ի N 1398-Ա/2 հրամանով հաստատվել է Կազմակերպության կողմից մշակ</w:t>
      </w:r>
      <w:r>
        <w:rPr>
          <w:rFonts w:ascii="GHEA Grapalat" w:hAnsi="GHEA Grapalat"/>
        </w:rPr>
        <w:t>վ</w:t>
      </w:r>
      <w:r>
        <w:rPr>
          <w:rFonts w:ascii="GHEA Grapalat" w:hAnsi="GHEA Grapalat"/>
          <w:lang w:val="hy-AM"/>
        </w:rPr>
        <w:t>ած ազատազրկման ձևով պատիժ կրող և/կամ կալանավորված անձանց հանրակրթական հատուկ հաստատության ուսումնական պլանները (այլընտրանքային/հեղինակային/կրթական ծրագիր): Վերոգրյալի արդյունքում</w:t>
      </w:r>
      <w:r>
        <w:rPr>
          <w:rFonts w:ascii="GHEA Grapalat" w:hAnsi="GHEA Grapalat"/>
        </w:rPr>
        <w:t>՝</w:t>
      </w:r>
      <w:r>
        <w:rPr>
          <w:rFonts w:ascii="GHEA Grapalat" w:hAnsi="GHEA Grapalat"/>
          <w:lang w:val="hy-AM"/>
        </w:rPr>
        <w:t xml:space="preserve"> Կազմակերպությ</w:t>
      </w:r>
      <w:r>
        <w:rPr>
          <w:rFonts w:ascii="GHEA Grapalat" w:hAnsi="GHEA Grapalat"/>
        </w:rPr>
        <w:t>ա</w:t>
      </w:r>
      <w:r>
        <w:rPr>
          <w:rFonts w:ascii="GHEA Grapalat" w:hAnsi="GHEA Grapalat"/>
          <w:lang w:val="hy-AM"/>
        </w:rPr>
        <w:t>նը համապատասխան ֆինանսավորումը հատկաց</w:t>
      </w:r>
      <w:r>
        <w:rPr>
          <w:rFonts w:ascii="GHEA Grapalat" w:hAnsi="GHEA Grapalat"/>
        </w:rPr>
        <w:t>վ</w:t>
      </w:r>
      <w:r>
        <w:rPr>
          <w:rFonts w:ascii="GHEA Grapalat" w:hAnsi="GHEA Grapalat"/>
          <w:lang w:val="hy-AM"/>
        </w:rPr>
        <w:t>ելուց հետո</w:t>
      </w:r>
      <w:r>
        <w:rPr>
          <w:rFonts w:ascii="GHEA Grapalat" w:hAnsi="GHEA Grapalat"/>
        </w:rPr>
        <w:t>՝</w:t>
      </w:r>
      <w:r>
        <w:rPr>
          <w:rFonts w:ascii="GHEA Grapalat" w:hAnsi="GHEA Grapalat"/>
          <w:lang w:val="hy-AM"/>
        </w:rPr>
        <w:t xml:space="preserve"> 2019 թվականի սեպտեմբերի 1-ից</w:t>
      </w:r>
      <w:r>
        <w:rPr>
          <w:rFonts w:ascii="GHEA Grapalat" w:hAnsi="GHEA Grapalat"/>
          <w:lang w:val="pt-BR"/>
        </w:rPr>
        <w:t>,</w:t>
      </w:r>
      <w:r>
        <w:rPr>
          <w:rFonts w:ascii="GHEA Grapalat" w:hAnsi="GHEA Grapalat"/>
          <w:lang w:val="hy-AM"/>
        </w:rPr>
        <w:t xml:space="preserve"> </w:t>
      </w:r>
      <w:r>
        <w:rPr>
          <w:rFonts w:ascii="GHEA Grapalat" w:hAnsi="GHEA Grapalat"/>
        </w:rPr>
        <w:t>վերջինս</w:t>
      </w:r>
      <w:r>
        <w:rPr>
          <w:rFonts w:ascii="GHEA Grapalat" w:hAnsi="GHEA Grapalat"/>
          <w:lang w:val="pt-BR"/>
        </w:rPr>
        <w:t xml:space="preserve"> </w:t>
      </w:r>
      <w:r>
        <w:rPr>
          <w:rFonts w:ascii="GHEA Grapalat" w:hAnsi="GHEA Grapalat"/>
          <w:lang w:val="hy-AM"/>
        </w:rPr>
        <w:t>իրականացնում է ազատազրկման ձևով պատիժ կրող և/կամ կալանավորված՝ մինչ 19 տարեկան անձանց հանրակրթությունը:</w:t>
      </w:r>
    </w:p>
    <w:p w:rsidR="007E4D92" w:rsidRDefault="007E4D92" w:rsidP="007E4D92">
      <w:pPr>
        <w:spacing w:line="360" w:lineRule="auto"/>
        <w:ind w:left="-142" w:firstLine="851"/>
        <w:jc w:val="both"/>
        <w:rPr>
          <w:rFonts w:ascii="GHEA Grapalat" w:hAnsi="GHEA Grapalat"/>
          <w:lang w:val="pt-BR"/>
        </w:rPr>
      </w:pPr>
      <w:r>
        <w:rPr>
          <w:rFonts w:ascii="GHEA Grapalat" w:hAnsi="GHEA Grapalat"/>
          <w:lang w:val="hy-AM"/>
        </w:rPr>
        <w:lastRenderedPageBreak/>
        <w:t>Ներկայումս</w:t>
      </w:r>
      <w:r>
        <w:rPr>
          <w:rFonts w:ascii="GHEA Grapalat" w:hAnsi="GHEA Grapalat"/>
          <w:b/>
          <w:lang w:val="pt-BR"/>
        </w:rPr>
        <w:t xml:space="preserve"> </w:t>
      </w:r>
      <w:r>
        <w:rPr>
          <w:rFonts w:ascii="GHEA Grapalat" w:hAnsi="GHEA Grapalat"/>
          <w:lang w:val="hy-AM"/>
        </w:rPr>
        <w:t xml:space="preserve">«Կրթության մասին» օրենքի 18-րդ հոդվածի 7-րդ մասով ամրագրված է, որ Հայաստանի Հանրապետությունում տասներկուամյա միջնակարգ կրթությունը պարտադիր է </w:t>
      </w:r>
      <w:r>
        <w:rPr>
          <w:rFonts w:ascii="GHEA Grapalat" w:hAnsi="GHEA Grapalat"/>
          <w:b/>
          <w:lang w:val="hy-AM"/>
        </w:rPr>
        <w:t>մինչև սովորողի 19 տարին լրանալը</w:t>
      </w:r>
      <w:r>
        <w:rPr>
          <w:rFonts w:ascii="GHEA Grapalat" w:hAnsi="GHEA Grapalat"/>
          <w:lang w:val="hy-AM"/>
        </w:rPr>
        <w:t>, եթե այդ իրավունքը չի իրացվել ավելի վաղ: Սակայն դատապարտյալների շրջանում բազմաթիվ դեպքեր են արձանագրվում, որ դատապարտյալ</w:t>
      </w:r>
      <w:r>
        <w:rPr>
          <w:rFonts w:ascii="GHEA Grapalat" w:hAnsi="GHEA Grapalat"/>
        </w:rPr>
        <w:t>ը</w:t>
      </w:r>
      <w:r>
        <w:rPr>
          <w:rFonts w:ascii="GHEA Grapalat" w:hAnsi="GHEA Grapalat"/>
          <w:lang w:val="hy-AM"/>
        </w:rPr>
        <w:t>, օրինակ</w:t>
      </w:r>
      <w:r>
        <w:rPr>
          <w:rFonts w:ascii="GHEA Grapalat" w:hAnsi="GHEA Grapalat"/>
          <w:lang w:val="pt-BR"/>
        </w:rPr>
        <w:t>,</w:t>
      </w:r>
      <w:r>
        <w:rPr>
          <w:rFonts w:ascii="GHEA Grapalat" w:hAnsi="GHEA Grapalat"/>
          <w:lang w:val="hy-AM"/>
        </w:rPr>
        <w:t xml:space="preserve"> 35 տարեկան է, բայց ունի 2-րդ կամ 5-րդ դասարանի կրթություն: </w:t>
      </w:r>
    </w:p>
    <w:p w:rsidR="007E4D92" w:rsidRDefault="007E4D92" w:rsidP="007E4D92">
      <w:pPr>
        <w:spacing w:line="360" w:lineRule="auto"/>
        <w:ind w:left="-142" w:firstLine="851"/>
        <w:jc w:val="both"/>
        <w:rPr>
          <w:rFonts w:ascii="GHEA Grapalat" w:hAnsi="GHEA Grapalat"/>
          <w:lang w:val="pt-BR"/>
        </w:rPr>
      </w:pPr>
      <w:r>
        <w:rPr>
          <w:rFonts w:ascii="GHEA Grapalat" w:hAnsi="GHEA Grapalat"/>
          <w:lang w:val="hy-AM"/>
        </w:rPr>
        <w:t xml:space="preserve">2021 թվականի փետրվար ամսվա դրությամբ քրեակատարողական հիմնարկներում </w:t>
      </w:r>
      <w:r>
        <w:rPr>
          <w:rFonts w:ascii="GHEA Grapalat" w:hAnsi="GHEA Grapalat"/>
        </w:rPr>
        <w:t>են</w:t>
      </w:r>
      <w:r>
        <w:rPr>
          <w:rFonts w:ascii="GHEA Grapalat" w:hAnsi="GHEA Grapalat"/>
          <w:lang w:val="pt-BR"/>
        </w:rPr>
        <w:t xml:space="preserve"> </w:t>
      </w:r>
      <w:r>
        <w:rPr>
          <w:rFonts w:ascii="GHEA Grapalat" w:hAnsi="GHEA Grapalat"/>
          <w:lang w:val="hy-AM"/>
        </w:rPr>
        <w:t>գտնվ</w:t>
      </w:r>
      <w:r>
        <w:rPr>
          <w:rFonts w:ascii="GHEA Grapalat" w:hAnsi="GHEA Grapalat"/>
        </w:rPr>
        <w:t>ում</w:t>
      </w:r>
      <w:r>
        <w:rPr>
          <w:rFonts w:ascii="GHEA Grapalat" w:hAnsi="GHEA Grapalat"/>
          <w:lang w:val="hy-AM"/>
        </w:rPr>
        <w:t xml:space="preserve"> </w:t>
      </w:r>
      <w:r>
        <w:rPr>
          <w:rFonts w:ascii="GHEA Grapalat" w:hAnsi="GHEA Grapalat"/>
        </w:rPr>
        <w:t>շուրջ</w:t>
      </w:r>
      <w:r>
        <w:rPr>
          <w:rFonts w:ascii="GHEA Grapalat" w:hAnsi="GHEA Grapalat"/>
          <w:lang w:val="hy-AM"/>
        </w:rPr>
        <w:t xml:space="preserve"> 30</w:t>
      </w:r>
      <w:r>
        <w:rPr>
          <w:rFonts w:ascii="GHEA Grapalat" w:hAnsi="GHEA Grapalat"/>
          <w:lang w:val="pt-BR"/>
        </w:rPr>
        <w:t>0</w:t>
      </w:r>
      <w:r>
        <w:rPr>
          <w:rFonts w:ascii="GHEA Grapalat" w:hAnsi="GHEA Grapalat"/>
          <w:lang w:val="hy-AM"/>
        </w:rPr>
        <w:t xml:space="preserve"> թերի միջնակարգ կրթություն ունեցող դատապարտյալներ։</w:t>
      </w:r>
    </w:p>
    <w:p w:rsidR="007E4D92" w:rsidRDefault="007E4D92" w:rsidP="007E4D92">
      <w:pPr>
        <w:spacing w:line="360" w:lineRule="auto"/>
        <w:ind w:left="-142" w:firstLine="851"/>
        <w:jc w:val="both"/>
        <w:rPr>
          <w:rFonts w:ascii="GHEA Grapalat" w:hAnsi="GHEA Grapalat"/>
          <w:lang w:val="pt-BR"/>
        </w:rPr>
      </w:pPr>
      <w:r>
        <w:rPr>
          <w:rFonts w:ascii="GHEA Grapalat" w:hAnsi="GHEA Grapalat"/>
        </w:rPr>
        <w:t>ՀՀ</w:t>
      </w:r>
      <w:r>
        <w:rPr>
          <w:rFonts w:ascii="GHEA Grapalat" w:hAnsi="GHEA Grapalat"/>
          <w:lang w:val="pt-BR"/>
        </w:rPr>
        <w:t xml:space="preserve"> </w:t>
      </w:r>
      <w:r>
        <w:rPr>
          <w:rFonts w:ascii="GHEA Grapalat" w:hAnsi="GHEA Grapalat"/>
        </w:rPr>
        <w:t>էկոնոմիկայի</w:t>
      </w:r>
      <w:r>
        <w:rPr>
          <w:rFonts w:ascii="GHEA Grapalat" w:hAnsi="GHEA Grapalat"/>
          <w:lang w:val="pt-BR"/>
        </w:rPr>
        <w:t xml:space="preserve"> </w:t>
      </w:r>
      <w:r>
        <w:rPr>
          <w:rFonts w:ascii="GHEA Grapalat" w:hAnsi="GHEA Grapalat"/>
        </w:rPr>
        <w:t>նախարարի՝</w:t>
      </w:r>
      <w:r>
        <w:rPr>
          <w:rFonts w:ascii="GHEA Grapalat" w:hAnsi="GHEA Grapalat"/>
          <w:b/>
          <w:lang w:val="pt-BR"/>
        </w:rPr>
        <w:t xml:space="preserve"> </w:t>
      </w:r>
      <w:r>
        <w:rPr>
          <w:rFonts w:ascii="GHEA Grapalat" w:hAnsi="GHEA Grapalat"/>
          <w:b/>
          <w:lang w:val="hy-AM"/>
        </w:rPr>
        <w:t>2013թ. սեպտեմբերի 19-ի N 872-Ն հրամանով սահմանված</w:t>
      </w:r>
      <w:r>
        <w:rPr>
          <w:rFonts w:ascii="GHEA Grapalat" w:hAnsi="GHEA Grapalat"/>
          <w:b/>
        </w:rPr>
        <w:t>՝</w:t>
      </w:r>
      <w:r>
        <w:rPr>
          <w:rFonts w:ascii="GHEA Grapalat" w:hAnsi="GHEA Grapalat"/>
          <w:b/>
          <w:lang w:val="hy-AM"/>
        </w:rPr>
        <w:t xml:space="preserve"> «Աշխատողների մասնագիտությունների, մասնագիտացումների և պաշտոնների Հայաստանի Հանրապետության դասակարգիչը» առանց տարրական կրթության՝ անձի համար մասնագիտություն կամ մասնագիտացում չի սահմանում: Ուստի անհրաժեշտ է վերոնշյալ տարիքային շեմը փոփոխել և այդ անձանց համար </w:t>
      </w:r>
      <w:r>
        <w:rPr>
          <w:rFonts w:ascii="GHEA Grapalat" w:hAnsi="GHEA Grapalat"/>
          <w:b/>
        </w:rPr>
        <w:t>պարտադիր</w:t>
      </w:r>
      <w:r>
        <w:rPr>
          <w:rFonts w:ascii="GHEA Grapalat" w:hAnsi="GHEA Grapalat"/>
          <w:b/>
          <w:lang w:val="pt-BR"/>
        </w:rPr>
        <w:t xml:space="preserve"> </w:t>
      </w:r>
      <w:r>
        <w:rPr>
          <w:rFonts w:ascii="GHEA Grapalat" w:hAnsi="GHEA Grapalat"/>
          <w:b/>
        </w:rPr>
        <w:t>ուսուցումն</w:t>
      </w:r>
      <w:r>
        <w:rPr>
          <w:rFonts w:ascii="GHEA Grapalat" w:hAnsi="GHEA Grapalat"/>
          <w:b/>
          <w:lang w:val="hy-AM"/>
        </w:rPr>
        <w:t xml:space="preserve"> իրականացնել, որի արդյունքում հնարավոր կլինի ապահովել ՀՀ Սահմանադրության 38-րդ հոդվածով ամրագրված անձի կրթության իրավունք</w:t>
      </w:r>
      <w:r>
        <w:rPr>
          <w:rFonts w:ascii="GHEA Grapalat" w:hAnsi="GHEA Grapalat"/>
          <w:b/>
        </w:rPr>
        <w:t>ի</w:t>
      </w:r>
      <w:r>
        <w:rPr>
          <w:rFonts w:ascii="GHEA Grapalat" w:hAnsi="GHEA Grapalat"/>
          <w:b/>
          <w:lang w:val="pt-BR"/>
        </w:rPr>
        <w:t xml:space="preserve"> </w:t>
      </w:r>
      <w:r>
        <w:rPr>
          <w:rFonts w:ascii="GHEA Grapalat" w:hAnsi="GHEA Grapalat"/>
          <w:b/>
        </w:rPr>
        <w:t>իրացումը</w:t>
      </w:r>
      <w:r>
        <w:rPr>
          <w:rFonts w:ascii="GHEA Grapalat" w:hAnsi="GHEA Grapalat"/>
          <w:b/>
          <w:lang w:val="hy-AM"/>
        </w:rPr>
        <w:t>:</w:t>
      </w:r>
    </w:p>
    <w:p w:rsidR="007E4D92" w:rsidRDefault="007E4D92" w:rsidP="007E4D92">
      <w:pPr>
        <w:spacing w:line="360" w:lineRule="auto"/>
        <w:ind w:left="-142" w:firstLine="851"/>
        <w:jc w:val="both"/>
        <w:rPr>
          <w:rFonts w:ascii="GHEA Grapalat" w:hAnsi="GHEA Grapalat"/>
          <w:lang w:val="pt-BR"/>
        </w:rPr>
      </w:pPr>
      <w:r>
        <w:rPr>
          <w:rFonts w:ascii="GHEA Grapalat" w:hAnsi="GHEA Grapalat"/>
          <w:lang w:val="hy-AM"/>
        </w:rPr>
        <w:t>«Հանրակրթության մասին» օրենքի 4-րդ հոդվածի 4-րդ մասի համաձայն՝ միջնակարգ կրթությունը պարտադիր է: ՀՀ քրեակատարողական օրենսգրքի 12-րդ հոդվածի 1-ին մասի 14-րդ կետի համաձայն՝ դատապարտյալն ունի հնարավոր և օրենքով նախատեսված կրթություն ստանալու իրավունք: Նույնաբովանդակ դրույթ է նախատեսված նաև «Ձերբակալված և կալանավորված անձանց պահելու մասին» օրենքի 13-րդ հոդվածով:</w:t>
      </w:r>
    </w:p>
    <w:p w:rsidR="007E4D92" w:rsidRDefault="007E4D92" w:rsidP="007E4D92">
      <w:pPr>
        <w:spacing w:line="360" w:lineRule="auto"/>
        <w:ind w:left="-142" w:firstLine="851"/>
        <w:jc w:val="both"/>
        <w:rPr>
          <w:rFonts w:ascii="GHEA Grapalat" w:hAnsi="GHEA Grapalat"/>
          <w:lang w:val="pt-BR"/>
        </w:rPr>
      </w:pPr>
      <w:r>
        <w:rPr>
          <w:rFonts w:ascii="GHEA Grapalat" w:hAnsi="GHEA Grapalat"/>
          <w:lang w:val="hy-AM"/>
        </w:rPr>
        <w:t xml:space="preserve">Եվրոպական բանտային կանոնների համաձայն՝ ազատությունից զրկման ցանկացած վայրում պետք է ապահովվեն ազատությունից զրկված բոլոր անձանց հասանելիությունը կրթական ծրագրերին՝ հնարավորինս ապահովելով դրանց բազմակողմանիությունը և հաշվի առնելով անձի անհատական պահանջմունքներն ու </w:t>
      </w:r>
      <w:r>
        <w:rPr>
          <w:rFonts w:ascii="GHEA Grapalat" w:hAnsi="GHEA Grapalat"/>
          <w:lang w:val="hy-AM"/>
        </w:rPr>
        <w:lastRenderedPageBreak/>
        <w:t>ցանկությունները: Առանձնահատուկ ուշադրություն պետք է դարձնել ազատությունից զրկված անչափահասների կրթությանը</w:t>
      </w:r>
      <w:r>
        <w:rPr>
          <w:rFonts w:ascii="GHEA Grapalat" w:hAnsi="GHEA Grapalat"/>
          <w:vertAlign w:val="superscript"/>
          <w:lang w:val="hy-AM"/>
        </w:rPr>
        <w:footnoteReference w:id="1"/>
      </w:r>
      <w:r>
        <w:rPr>
          <w:rFonts w:ascii="GHEA Grapalat" w:hAnsi="GHEA Grapalat"/>
          <w:lang w:val="hy-AM"/>
        </w:rPr>
        <w:t>։</w:t>
      </w:r>
    </w:p>
    <w:p w:rsidR="007E4D92" w:rsidRDefault="007E4D92" w:rsidP="007E4D92">
      <w:pPr>
        <w:spacing w:line="360" w:lineRule="auto"/>
        <w:ind w:left="-142" w:firstLine="851"/>
        <w:jc w:val="both"/>
        <w:rPr>
          <w:rFonts w:ascii="GHEA Grapalat" w:hAnsi="GHEA Grapalat"/>
          <w:lang w:val="hy-AM"/>
        </w:rPr>
      </w:pPr>
      <w:r>
        <w:rPr>
          <w:rFonts w:ascii="GHEA Grapalat" w:hAnsi="GHEA Grapalat"/>
          <w:lang w:val="hy-AM"/>
        </w:rPr>
        <w:t xml:space="preserve">«Կրթության բնագավառում խտրականության դեմ» ՅՈՒՆԵՍԿՕ-ի 1960 թվականի դեկտեմբերի 14-ի կոնվենցիայի (Կոնվենցիան Հայաստանի Հանրապետության համար ուժի մեջ է մտել 1993 թվականի դեկտեմբերի 5-ից:) 1-ին հոդվածում ամրագրված է. 1. </w:t>
      </w:r>
      <w:r>
        <w:rPr>
          <w:rFonts w:ascii="GHEA Grapalat" w:hAnsi="GHEA Grapalat" w:cs="Sylfaen"/>
          <w:lang w:val="hy-AM"/>
        </w:rPr>
        <w:t>Սույն</w:t>
      </w:r>
      <w:r>
        <w:rPr>
          <w:rFonts w:ascii="GHEA Grapalat" w:hAnsi="GHEA Grapalat"/>
          <w:lang w:val="hy-AM"/>
        </w:rPr>
        <w:t xml:space="preserve"> </w:t>
      </w:r>
      <w:r>
        <w:rPr>
          <w:rFonts w:ascii="GHEA Grapalat" w:hAnsi="GHEA Grapalat" w:cs="Sylfaen"/>
          <w:lang w:val="hy-AM"/>
        </w:rPr>
        <w:t>Կոնվենցիայի</w:t>
      </w:r>
      <w:r>
        <w:rPr>
          <w:rFonts w:ascii="GHEA Grapalat" w:hAnsi="GHEA Grapalat"/>
          <w:lang w:val="hy-AM"/>
        </w:rPr>
        <w:t xml:space="preserve"> </w:t>
      </w:r>
      <w:r>
        <w:rPr>
          <w:rFonts w:ascii="GHEA Grapalat" w:hAnsi="GHEA Grapalat" w:cs="Sylfaen"/>
          <w:lang w:val="hy-AM"/>
        </w:rPr>
        <w:t>նպատակի</w:t>
      </w:r>
      <w:r>
        <w:rPr>
          <w:rFonts w:ascii="GHEA Grapalat" w:hAnsi="GHEA Grapalat"/>
          <w:lang w:val="hy-AM"/>
        </w:rPr>
        <w:t xml:space="preserve"> </w:t>
      </w:r>
      <w:r>
        <w:rPr>
          <w:rFonts w:ascii="GHEA Grapalat" w:hAnsi="GHEA Grapalat" w:cs="Sylfaen"/>
          <w:lang w:val="hy-AM"/>
        </w:rPr>
        <w:t>համար</w:t>
      </w:r>
      <w:r>
        <w:rPr>
          <w:rFonts w:ascii="GHEA Grapalat" w:hAnsi="GHEA Grapalat"/>
          <w:lang w:val="hy-AM"/>
        </w:rPr>
        <w:t xml:space="preserve"> «</w:t>
      </w:r>
      <w:r>
        <w:rPr>
          <w:rFonts w:ascii="GHEA Grapalat" w:hAnsi="GHEA Grapalat" w:cs="Sylfaen"/>
          <w:lang w:val="hy-AM"/>
        </w:rPr>
        <w:t>խտրականություն</w:t>
      </w:r>
      <w:r>
        <w:rPr>
          <w:rFonts w:ascii="GHEA Grapalat" w:hAnsi="GHEA Grapalat"/>
          <w:lang w:val="hy-AM"/>
        </w:rPr>
        <w:t xml:space="preserve">» </w:t>
      </w:r>
      <w:r>
        <w:rPr>
          <w:rFonts w:ascii="GHEA Grapalat" w:hAnsi="GHEA Grapalat" w:cs="Sylfaen"/>
          <w:lang w:val="hy-AM"/>
        </w:rPr>
        <w:t>հասկացությունը</w:t>
      </w:r>
      <w:r>
        <w:rPr>
          <w:rFonts w:ascii="GHEA Grapalat" w:hAnsi="GHEA Grapalat"/>
          <w:lang w:val="hy-AM"/>
        </w:rPr>
        <w:t xml:space="preserve"> </w:t>
      </w:r>
      <w:r>
        <w:rPr>
          <w:rFonts w:ascii="GHEA Grapalat" w:hAnsi="GHEA Grapalat" w:cs="Sylfaen"/>
          <w:lang w:val="hy-AM"/>
        </w:rPr>
        <w:t>ներառում</w:t>
      </w:r>
      <w:r>
        <w:rPr>
          <w:rFonts w:ascii="GHEA Grapalat" w:hAnsi="GHEA Grapalat"/>
          <w:lang w:val="hy-AM"/>
        </w:rPr>
        <w:t xml:space="preserve"> </w:t>
      </w:r>
      <w:r>
        <w:rPr>
          <w:rFonts w:ascii="GHEA Grapalat" w:hAnsi="GHEA Grapalat" w:cs="Sylfaen"/>
          <w:lang w:val="hy-AM"/>
        </w:rPr>
        <w:t>է</w:t>
      </w:r>
      <w:r>
        <w:rPr>
          <w:rFonts w:ascii="GHEA Grapalat" w:hAnsi="GHEA Grapalat"/>
          <w:lang w:val="hy-AM"/>
        </w:rPr>
        <w:t xml:space="preserve"> </w:t>
      </w:r>
      <w:r>
        <w:rPr>
          <w:rFonts w:ascii="GHEA Grapalat" w:hAnsi="GHEA Grapalat" w:cs="Sylfaen"/>
          <w:lang w:val="hy-AM"/>
        </w:rPr>
        <w:t>ցանկացած</w:t>
      </w:r>
      <w:r>
        <w:rPr>
          <w:rFonts w:ascii="GHEA Grapalat" w:hAnsi="GHEA Grapalat"/>
          <w:lang w:val="hy-AM"/>
        </w:rPr>
        <w:t xml:space="preserve"> </w:t>
      </w:r>
      <w:r>
        <w:rPr>
          <w:rFonts w:ascii="GHEA Grapalat" w:hAnsi="GHEA Grapalat" w:cs="Sylfaen"/>
          <w:lang w:val="hy-AM"/>
        </w:rPr>
        <w:t>տարբերակում</w:t>
      </w:r>
      <w:r>
        <w:rPr>
          <w:rFonts w:ascii="GHEA Grapalat" w:hAnsi="GHEA Grapalat"/>
          <w:lang w:val="hy-AM"/>
        </w:rPr>
        <w:t xml:space="preserve">, </w:t>
      </w:r>
      <w:r>
        <w:rPr>
          <w:rFonts w:ascii="GHEA Grapalat" w:hAnsi="GHEA Grapalat" w:cs="Sylfaen"/>
          <w:lang w:val="hy-AM"/>
        </w:rPr>
        <w:t>բացառություն</w:t>
      </w:r>
      <w:r>
        <w:rPr>
          <w:rFonts w:ascii="GHEA Grapalat" w:hAnsi="GHEA Grapalat"/>
          <w:lang w:val="hy-AM"/>
        </w:rPr>
        <w:t xml:space="preserve">, </w:t>
      </w:r>
      <w:r>
        <w:rPr>
          <w:rFonts w:ascii="GHEA Grapalat" w:hAnsi="GHEA Grapalat" w:cs="Sylfaen"/>
          <w:lang w:val="hy-AM"/>
        </w:rPr>
        <w:t>սահմանափակում</w:t>
      </w:r>
      <w:r>
        <w:rPr>
          <w:rFonts w:ascii="GHEA Grapalat" w:hAnsi="GHEA Grapalat"/>
          <w:lang w:val="hy-AM"/>
        </w:rPr>
        <w:t xml:space="preserve"> </w:t>
      </w:r>
      <w:r>
        <w:rPr>
          <w:rFonts w:ascii="GHEA Grapalat" w:hAnsi="GHEA Grapalat" w:cs="Sylfaen"/>
          <w:lang w:val="hy-AM"/>
        </w:rPr>
        <w:t>կամ</w:t>
      </w:r>
      <w:r>
        <w:rPr>
          <w:rFonts w:ascii="GHEA Grapalat" w:hAnsi="GHEA Grapalat"/>
          <w:lang w:val="hy-AM"/>
        </w:rPr>
        <w:t xml:space="preserve"> </w:t>
      </w:r>
      <w:r>
        <w:rPr>
          <w:rFonts w:ascii="GHEA Grapalat" w:hAnsi="GHEA Grapalat" w:cs="Sylfaen"/>
          <w:lang w:val="hy-AM"/>
        </w:rPr>
        <w:t>նախապատվություն՝</w:t>
      </w:r>
      <w:r>
        <w:rPr>
          <w:rFonts w:ascii="GHEA Grapalat" w:hAnsi="GHEA Grapalat"/>
          <w:lang w:val="hy-AM"/>
        </w:rPr>
        <w:t xml:space="preserve"> </w:t>
      </w:r>
      <w:r>
        <w:rPr>
          <w:rFonts w:ascii="GHEA Grapalat" w:hAnsi="GHEA Grapalat" w:cs="Sylfaen"/>
          <w:lang w:val="hy-AM"/>
        </w:rPr>
        <w:t>ռասայի</w:t>
      </w:r>
      <w:r>
        <w:rPr>
          <w:rFonts w:ascii="GHEA Grapalat" w:hAnsi="GHEA Grapalat"/>
          <w:lang w:val="hy-AM"/>
        </w:rPr>
        <w:t xml:space="preserve">, </w:t>
      </w:r>
      <w:r>
        <w:rPr>
          <w:rFonts w:ascii="GHEA Grapalat" w:hAnsi="GHEA Grapalat" w:cs="Sylfaen"/>
          <w:lang w:val="hy-AM"/>
        </w:rPr>
        <w:t>մաշկի</w:t>
      </w:r>
      <w:r>
        <w:rPr>
          <w:rFonts w:ascii="GHEA Grapalat" w:hAnsi="GHEA Grapalat"/>
          <w:lang w:val="hy-AM"/>
        </w:rPr>
        <w:t xml:space="preserve"> </w:t>
      </w:r>
      <w:r>
        <w:rPr>
          <w:rFonts w:ascii="GHEA Grapalat" w:hAnsi="GHEA Grapalat" w:cs="Sylfaen"/>
          <w:lang w:val="hy-AM"/>
        </w:rPr>
        <w:t>գույնի</w:t>
      </w:r>
      <w:r>
        <w:rPr>
          <w:rFonts w:ascii="GHEA Grapalat" w:hAnsi="GHEA Grapalat"/>
          <w:lang w:val="hy-AM"/>
        </w:rPr>
        <w:t xml:space="preserve">, </w:t>
      </w:r>
      <w:r>
        <w:rPr>
          <w:rFonts w:ascii="GHEA Grapalat" w:hAnsi="GHEA Grapalat" w:cs="Sylfaen"/>
          <w:lang w:val="hy-AM"/>
        </w:rPr>
        <w:t>սեռի</w:t>
      </w:r>
      <w:r>
        <w:rPr>
          <w:rFonts w:ascii="GHEA Grapalat" w:hAnsi="GHEA Grapalat"/>
          <w:lang w:val="hy-AM"/>
        </w:rPr>
        <w:t xml:space="preserve">, </w:t>
      </w:r>
      <w:r>
        <w:rPr>
          <w:rFonts w:ascii="GHEA Grapalat" w:hAnsi="GHEA Grapalat" w:cs="Sylfaen"/>
          <w:lang w:val="hy-AM"/>
        </w:rPr>
        <w:t>լեզվի</w:t>
      </w:r>
      <w:r>
        <w:rPr>
          <w:rFonts w:ascii="GHEA Grapalat" w:hAnsi="GHEA Grapalat"/>
          <w:lang w:val="hy-AM"/>
        </w:rPr>
        <w:t xml:space="preserve">, </w:t>
      </w:r>
      <w:r>
        <w:rPr>
          <w:rFonts w:ascii="GHEA Grapalat" w:hAnsi="GHEA Grapalat" w:cs="Sylfaen"/>
          <w:lang w:val="hy-AM"/>
        </w:rPr>
        <w:t>կրոնի</w:t>
      </w:r>
      <w:r>
        <w:rPr>
          <w:rFonts w:ascii="GHEA Grapalat" w:hAnsi="GHEA Grapalat"/>
          <w:lang w:val="hy-AM"/>
        </w:rPr>
        <w:t xml:space="preserve">, </w:t>
      </w:r>
      <w:r>
        <w:rPr>
          <w:rFonts w:ascii="GHEA Grapalat" w:hAnsi="GHEA Grapalat" w:cs="Sylfaen"/>
          <w:lang w:val="hy-AM"/>
        </w:rPr>
        <w:t>քաղաքական</w:t>
      </w:r>
      <w:r>
        <w:rPr>
          <w:rFonts w:ascii="GHEA Grapalat" w:hAnsi="GHEA Grapalat"/>
          <w:lang w:val="hy-AM"/>
        </w:rPr>
        <w:t xml:space="preserve"> </w:t>
      </w:r>
      <w:r>
        <w:rPr>
          <w:rFonts w:ascii="GHEA Grapalat" w:hAnsi="GHEA Grapalat" w:cs="Sylfaen"/>
          <w:lang w:val="hy-AM"/>
        </w:rPr>
        <w:t>կամ</w:t>
      </w:r>
      <w:r>
        <w:rPr>
          <w:rFonts w:ascii="GHEA Grapalat" w:hAnsi="GHEA Grapalat"/>
          <w:lang w:val="hy-AM"/>
        </w:rPr>
        <w:t xml:space="preserve"> </w:t>
      </w:r>
      <w:r>
        <w:rPr>
          <w:rFonts w:ascii="GHEA Grapalat" w:hAnsi="GHEA Grapalat" w:cs="Sylfaen"/>
          <w:lang w:val="hy-AM"/>
        </w:rPr>
        <w:t>այլ</w:t>
      </w:r>
      <w:r>
        <w:rPr>
          <w:rFonts w:ascii="GHEA Grapalat" w:hAnsi="GHEA Grapalat"/>
          <w:lang w:val="hy-AM"/>
        </w:rPr>
        <w:t xml:space="preserve"> </w:t>
      </w:r>
      <w:r>
        <w:rPr>
          <w:rFonts w:ascii="GHEA Grapalat" w:hAnsi="GHEA Grapalat" w:cs="Sylfaen"/>
          <w:lang w:val="hy-AM"/>
        </w:rPr>
        <w:t>համոզմունքի</w:t>
      </w:r>
      <w:r>
        <w:rPr>
          <w:rFonts w:ascii="GHEA Grapalat" w:hAnsi="GHEA Grapalat"/>
          <w:lang w:val="hy-AM"/>
        </w:rPr>
        <w:t xml:space="preserve">, </w:t>
      </w:r>
      <w:r>
        <w:rPr>
          <w:rFonts w:ascii="GHEA Grapalat" w:hAnsi="GHEA Grapalat" w:cs="Sylfaen"/>
          <w:lang w:val="hy-AM"/>
        </w:rPr>
        <w:t>ազգային</w:t>
      </w:r>
      <w:r>
        <w:rPr>
          <w:rFonts w:ascii="GHEA Grapalat" w:hAnsi="GHEA Grapalat"/>
          <w:lang w:val="hy-AM"/>
        </w:rPr>
        <w:t xml:space="preserve"> </w:t>
      </w:r>
      <w:r>
        <w:rPr>
          <w:rFonts w:ascii="GHEA Grapalat" w:hAnsi="GHEA Grapalat" w:cs="Sylfaen"/>
          <w:lang w:val="hy-AM"/>
        </w:rPr>
        <w:t>կամ</w:t>
      </w:r>
      <w:r>
        <w:rPr>
          <w:rFonts w:ascii="GHEA Grapalat" w:hAnsi="GHEA Grapalat"/>
          <w:lang w:val="hy-AM"/>
        </w:rPr>
        <w:t xml:space="preserve"> </w:t>
      </w:r>
      <w:r>
        <w:rPr>
          <w:rFonts w:ascii="GHEA Grapalat" w:hAnsi="GHEA Grapalat" w:cs="Sylfaen"/>
          <w:lang w:val="hy-AM"/>
        </w:rPr>
        <w:t>սոցիալական</w:t>
      </w:r>
      <w:r>
        <w:rPr>
          <w:rFonts w:ascii="GHEA Grapalat" w:hAnsi="GHEA Grapalat"/>
          <w:lang w:val="hy-AM"/>
        </w:rPr>
        <w:t xml:space="preserve"> </w:t>
      </w:r>
      <w:r>
        <w:rPr>
          <w:rFonts w:ascii="GHEA Grapalat" w:hAnsi="GHEA Grapalat" w:cs="Sylfaen"/>
          <w:lang w:val="hy-AM"/>
        </w:rPr>
        <w:t>պատկանելության</w:t>
      </w:r>
      <w:r>
        <w:rPr>
          <w:rFonts w:ascii="GHEA Grapalat" w:hAnsi="GHEA Grapalat"/>
          <w:lang w:val="hy-AM"/>
        </w:rPr>
        <w:t xml:space="preserve">, </w:t>
      </w:r>
      <w:r>
        <w:rPr>
          <w:rFonts w:ascii="GHEA Grapalat" w:hAnsi="GHEA Grapalat" w:cs="Sylfaen"/>
          <w:lang w:val="hy-AM"/>
        </w:rPr>
        <w:t>տնտեսական</w:t>
      </w:r>
      <w:r>
        <w:rPr>
          <w:rFonts w:ascii="GHEA Grapalat" w:hAnsi="GHEA Grapalat"/>
          <w:lang w:val="hy-AM"/>
        </w:rPr>
        <w:t xml:space="preserve"> </w:t>
      </w:r>
      <w:r>
        <w:rPr>
          <w:rFonts w:ascii="GHEA Grapalat" w:hAnsi="GHEA Grapalat" w:cs="Sylfaen"/>
          <w:lang w:val="hy-AM"/>
        </w:rPr>
        <w:t>դրության</w:t>
      </w:r>
      <w:r>
        <w:rPr>
          <w:rFonts w:ascii="GHEA Grapalat" w:hAnsi="GHEA Grapalat"/>
          <w:lang w:val="hy-AM"/>
        </w:rPr>
        <w:t xml:space="preserve"> </w:t>
      </w:r>
      <w:r>
        <w:rPr>
          <w:rFonts w:ascii="GHEA Grapalat" w:hAnsi="GHEA Grapalat" w:cs="Sylfaen"/>
          <w:lang w:val="hy-AM"/>
        </w:rPr>
        <w:t>կամ</w:t>
      </w:r>
      <w:r>
        <w:rPr>
          <w:rFonts w:ascii="GHEA Grapalat" w:hAnsi="GHEA Grapalat"/>
          <w:lang w:val="hy-AM"/>
        </w:rPr>
        <w:t xml:space="preserve"> </w:t>
      </w:r>
      <w:r>
        <w:rPr>
          <w:rFonts w:ascii="GHEA Grapalat" w:hAnsi="GHEA Grapalat" w:cs="Sylfaen"/>
          <w:lang w:val="hy-AM"/>
        </w:rPr>
        <w:t>ծննդի</w:t>
      </w:r>
      <w:r>
        <w:rPr>
          <w:rFonts w:ascii="GHEA Grapalat" w:hAnsi="GHEA Grapalat"/>
          <w:lang w:val="hy-AM"/>
        </w:rPr>
        <w:t xml:space="preserve"> </w:t>
      </w:r>
      <w:r>
        <w:rPr>
          <w:rFonts w:ascii="GHEA Grapalat" w:hAnsi="GHEA Grapalat" w:cs="Sylfaen"/>
          <w:lang w:val="hy-AM"/>
        </w:rPr>
        <w:t>հիմքով</w:t>
      </w:r>
      <w:r>
        <w:rPr>
          <w:rFonts w:ascii="GHEA Grapalat" w:hAnsi="GHEA Grapalat"/>
          <w:lang w:val="hy-AM"/>
        </w:rPr>
        <w:t xml:space="preserve">, </w:t>
      </w:r>
      <w:r>
        <w:rPr>
          <w:rFonts w:ascii="GHEA Grapalat" w:hAnsi="GHEA Grapalat" w:cs="Sylfaen"/>
          <w:lang w:val="hy-AM"/>
        </w:rPr>
        <w:t>ինչի</w:t>
      </w:r>
      <w:r>
        <w:rPr>
          <w:rFonts w:ascii="GHEA Grapalat" w:hAnsi="GHEA Grapalat"/>
          <w:lang w:val="hy-AM"/>
        </w:rPr>
        <w:t xml:space="preserve"> </w:t>
      </w:r>
      <w:r>
        <w:rPr>
          <w:rFonts w:ascii="GHEA Grapalat" w:hAnsi="GHEA Grapalat" w:cs="Sylfaen"/>
          <w:lang w:val="hy-AM"/>
        </w:rPr>
        <w:t>նպատակը</w:t>
      </w:r>
      <w:r>
        <w:rPr>
          <w:rFonts w:ascii="GHEA Grapalat" w:hAnsi="GHEA Grapalat"/>
          <w:lang w:val="hy-AM"/>
        </w:rPr>
        <w:t xml:space="preserve"> </w:t>
      </w:r>
      <w:r>
        <w:rPr>
          <w:rFonts w:ascii="GHEA Grapalat" w:hAnsi="GHEA Grapalat" w:cs="Sylfaen"/>
          <w:lang w:val="hy-AM"/>
        </w:rPr>
        <w:t>կամ</w:t>
      </w:r>
      <w:r>
        <w:rPr>
          <w:rFonts w:ascii="GHEA Grapalat" w:hAnsi="GHEA Grapalat"/>
          <w:lang w:val="hy-AM"/>
        </w:rPr>
        <w:t xml:space="preserve"> </w:t>
      </w:r>
      <w:r>
        <w:rPr>
          <w:rFonts w:ascii="GHEA Grapalat" w:hAnsi="GHEA Grapalat" w:cs="Sylfaen"/>
          <w:lang w:val="hy-AM"/>
        </w:rPr>
        <w:t>հետևանքն</w:t>
      </w:r>
      <w:r>
        <w:rPr>
          <w:rFonts w:ascii="GHEA Grapalat" w:hAnsi="GHEA Grapalat"/>
          <w:lang w:val="hy-AM"/>
        </w:rPr>
        <w:t xml:space="preserve"> </w:t>
      </w:r>
      <w:r>
        <w:rPr>
          <w:rFonts w:ascii="GHEA Grapalat" w:hAnsi="GHEA Grapalat" w:cs="Sylfaen"/>
          <w:lang w:val="hy-AM"/>
        </w:rPr>
        <w:t>է</w:t>
      </w:r>
      <w:r>
        <w:rPr>
          <w:rFonts w:ascii="GHEA Grapalat" w:hAnsi="GHEA Grapalat"/>
          <w:lang w:val="hy-AM"/>
        </w:rPr>
        <w:t xml:space="preserve"> </w:t>
      </w:r>
      <w:r>
        <w:rPr>
          <w:rFonts w:ascii="GHEA Grapalat" w:hAnsi="GHEA Grapalat" w:cs="Sylfaen"/>
          <w:lang w:val="hy-AM"/>
        </w:rPr>
        <w:t>կրթության</w:t>
      </w:r>
      <w:r>
        <w:rPr>
          <w:rFonts w:ascii="GHEA Grapalat" w:hAnsi="GHEA Grapalat"/>
          <w:lang w:val="hy-AM"/>
        </w:rPr>
        <w:t xml:space="preserve"> </w:t>
      </w:r>
      <w:r>
        <w:rPr>
          <w:rFonts w:ascii="GHEA Grapalat" w:hAnsi="GHEA Grapalat" w:cs="Sylfaen"/>
          <w:lang w:val="hy-AM"/>
        </w:rPr>
        <w:t>բնագավառում</w:t>
      </w:r>
      <w:r>
        <w:rPr>
          <w:rFonts w:ascii="GHEA Grapalat" w:hAnsi="GHEA Grapalat"/>
          <w:lang w:val="hy-AM"/>
        </w:rPr>
        <w:t xml:space="preserve"> </w:t>
      </w:r>
      <w:r>
        <w:rPr>
          <w:rFonts w:ascii="GHEA Grapalat" w:hAnsi="GHEA Grapalat" w:cs="Sylfaen"/>
          <w:lang w:val="hy-AM"/>
        </w:rPr>
        <w:t>հավասար</w:t>
      </w:r>
      <w:r>
        <w:rPr>
          <w:rFonts w:ascii="GHEA Grapalat" w:hAnsi="GHEA Grapalat"/>
          <w:lang w:val="hy-AM"/>
        </w:rPr>
        <w:t xml:space="preserve"> </w:t>
      </w:r>
      <w:r>
        <w:rPr>
          <w:rFonts w:ascii="GHEA Grapalat" w:hAnsi="GHEA Grapalat" w:cs="Sylfaen"/>
          <w:lang w:val="hy-AM"/>
        </w:rPr>
        <w:t>վերաբերմունքի</w:t>
      </w:r>
      <w:r>
        <w:rPr>
          <w:rFonts w:ascii="GHEA Grapalat" w:hAnsi="GHEA Grapalat"/>
          <w:lang w:val="hy-AM"/>
        </w:rPr>
        <w:t xml:space="preserve"> </w:t>
      </w:r>
      <w:r>
        <w:rPr>
          <w:rFonts w:ascii="GHEA Grapalat" w:hAnsi="GHEA Grapalat" w:cs="Sylfaen"/>
          <w:lang w:val="hy-AM"/>
        </w:rPr>
        <w:t>վերացումը</w:t>
      </w:r>
      <w:r>
        <w:rPr>
          <w:rFonts w:ascii="GHEA Grapalat" w:hAnsi="GHEA Grapalat"/>
          <w:lang w:val="hy-AM"/>
        </w:rPr>
        <w:t xml:space="preserve"> </w:t>
      </w:r>
      <w:r>
        <w:rPr>
          <w:rFonts w:ascii="GHEA Grapalat" w:hAnsi="GHEA Grapalat" w:cs="Sylfaen"/>
          <w:lang w:val="hy-AM"/>
        </w:rPr>
        <w:t>կամ</w:t>
      </w:r>
      <w:r>
        <w:rPr>
          <w:rFonts w:ascii="GHEA Grapalat" w:hAnsi="GHEA Grapalat"/>
          <w:lang w:val="hy-AM"/>
        </w:rPr>
        <w:t xml:space="preserve"> </w:t>
      </w:r>
      <w:r>
        <w:rPr>
          <w:rFonts w:ascii="GHEA Grapalat" w:hAnsi="GHEA Grapalat" w:cs="Sylfaen"/>
          <w:lang w:val="hy-AM"/>
        </w:rPr>
        <w:t>խախտումը</w:t>
      </w:r>
      <w:r>
        <w:rPr>
          <w:rFonts w:ascii="GHEA Grapalat" w:hAnsi="GHEA Grapalat"/>
          <w:lang w:val="hy-AM"/>
        </w:rPr>
        <w:t xml:space="preserve">, </w:t>
      </w:r>
      <w:r>
        <w:rPr>
          <w:rFonts w:ascii="GHEA Grapalat" w:hAnsi="GHEA Grapalat" w:cs="Sylfaen"/>
          <w:lang w:val="hy-AM"/>
        </w:rPr>
        <w:t>մասնավորապես</w:t>
      </w:r>
      <w:r>
        <w:rPr>
          <w:rFonts w:ascii="GHEA Grapalat" w:hAnsi="GHEA Grapalat"/>
          <w:lang w:val="hy-AM"/>
        </w:rPr>
        <w:t>.</w:t>
      </w:r>
    </w:p>
    <w:p w:rsidR="007E4D92" w:rsidRDefault="007E4D92" w:rsidP="007E4D92">
      <w:pPr>
        <w:spacing w:line="360" w:lineRule="auto"/>
        <w:ind w:left="-142" w:firstLine="851"/>
        <w:jc w:val="both"/>
        <w:rPr>
          <w:rFonts w:ascii="GHEA Grapalat" w:hAnsi="GHEA Grapalat"/>
          <w:lang w:val="hy-AM"/>
        </w:rPr>
      </w:pPr>
      <w:r>
        <w:rPr>
          <w:rFonts w:ascii="GHEA Grapalat" w:hAnsi="GHEA Grapalat" w:cs="Sylfaen"/>
          <w:b/>
          <w:u w:val="single"/>
          <w:lang w:val="hy-AM"/>
        </w:rPr>
        <w:t>ա</w:t>
      </w:r>
      <w:r>
        <w:rPr>
          <w:rFonts w:ascii="GHEA Grapalat" w:hAnsi="GHEA Grapalat"/>
          <w:b/>
          <w:u w:val="single"/>
          <w:lang w:val="hy-AM"/>
        </w:rPr>
        <w:t xml:space="preserve">) </w:t>
      </w:r>
      <w:r>
        <w:rPr>
          <w:rFonts w:ascii="GHEA Grapalat" w:hAnsi="GHEA Grapalat" w:cs="Sylfaen"/>
          <w:b/>
          <w:u w:val="single"/>
          <w:lang w:val="hy-AM"/>
        </w:rPr>
        <w:t>որևէ</w:t>
      </w:r>
      <w:r>
        <w:rPr>
          <w:rFonts w:ascii="GHEA Grapalat" w:hAnsi="GHEA Grapalat"/>
          <w:b/>
          <w:u w:val="single"/>
          <w:lang w:val="hy-AM"/>
        </w:rPr>
        <w:t xml:space="preserve"> </w:t>
      </w:r>
      <w:r>
        <w:rPr>
          <w:rFonts w:ascii="GHEA Grapalat" w:hAnsi="GHEA Grapalat" w:cs="Sylfaen"/>
          <w:b/>
          <w:u w:val="single"/>
          <w:lang w:val="hy-AM"/>
        </w:rPr>
        <w:t>անձի</w:t>
      </w:r>
      <w:r>
        <w:rPr>
          <w:rFonts w:ascii="GHEA Grapalat" w:hAnsi="GHEA Grapalat"/>
          <w:b/>
          <w:u w:val="single"/>
          <w:lang w:val="hy-AM"/>
        </w:rPr>
        <w:t xml:space="preserve"> </w:t>
      </w:r>
      <w:r>
        <w:rPr>
          <w:rFonts w:ascii="GHEA Grapalat" w:hAnsi="GHEA Grapalat" w:cs="Sylfaen"/>
          <w:b/>
          <w:u w:val="single"/>
          <w:lang w:val="hy-AM"/>
        </w:rPr>
        <w:t>կամ</w:t>
      </w:r>
      <w:r>
        <w:rPr>
          <w:rFonts w:ascii="GHEA Grapalat" w:hAnsi="GHEA Grapalat"/>
          <w:b/>
          <w:u w:val="single"/>
          <w:lang w:val="hy-AM"/>
        </w:rPr>
        <w:t xml:space="preserve"> </w:t>
      </w:r>
      <w:r>
        <w:rPr>
          <w:rFonts w:ascii="GHEA Grapalat" w:hAnsi="GHEA Grapalat" w:cs="Sylfaen"/>
          <w:b/>
          <w:u w:val="single"/>
          <w:lang w:val="hy-AM"/>
        </w:rPr>
        <w:t>անձանց</w:t>
      </w:r>
      <w:r>
        <w:rPr>
          <w:rFonts w:ascii="GHEA Grapalat" w:hAnsi="GHEA Grapalat"/>
          <w:b/>
          <w:u w:val="single"/>
          <w:lang w:val="hy-AM"/>
        </w:rPr>
        <w:t xml:space="preserve"> </w:t>
      </w:r>
      <w:r>
        <w:rPr>
          <w:rFonts w:ascii="GHEA Grapalat" w:hAnsi="GHEA Grapalat" w:cs="Sylfaen"/>
          <w:b/>
          <w:u w:val="single"/>
          <w:lang w:val="hy-AM"/>
        </w:rPr>
        <w:t>խմբի՝</w:t>
      </w:r>
      <w:r>
        <w:rPr>
          <w:rFonts w:ascii="GHEA Grapalat" w:hAnsi="GHEA Grapalat"/>
          <w:b/>
          <w:u w:val="single"/>
          <w:lang w:val="hy-AM"/>
        </w:rPr>
        <w:t xml:space="preserve"> </w:t>
      </w:r>
      <w:r>
        <w:rPr>
          <w:rFonts w:ascii="GHEA Grapalat" w:hAnsi="GHEA Grapalat" w:cs="Sylfaen"/>
          <w:b/>
          <w:u w:val="single"/>
          <w:lang w:val="hy-AM"/>
        </w:rPr>
        <w:t>ցանկացած</w:t>
      </w:r>
      <w:r>
        <w:rPr>
          <w:rFonts w:ascii="GHEA Grapalat" w:hAnsi="GHEA Grapalat"/>
          <w:b/>
          <w:u w:val="single"/>
          <w:lang w:val="hy-AM"/>
        </w:rPr>
        <w:t xml:space="preserve"> </w:t>
      </w:r>
      <w:r>
        <w:rPr>
          <w:rFonts w:ascii="GHEA Grapalat" w:hAnsi="GHEA Grapalat" w:cs="Sylfaen"/>
          <w:b/>
          <w:u w:val="single"/>
          <w:lang w:val="hy-AM"/>
        </w:rPr>
        <w:t>տեսակի</w:t>
      </w:r>
      <w:r>
        <w:rPr>
          <w:rFonts w:ascii="GHEA Grapalat" w:hAnsi="GHEA Grapalat"/>
          <w:b/>
          <w:u w:val="single"/>
          <w:lang w:val="hy-AM"/>
        </w:rPr>
        <w:t xml:space="preserve"> </w:t>
      </w:r>
      <w:r>
        <w:rPr>
          <w:rFonts w:ascii="GHEA Grapalat" w:hAnsi="GHEA Grapalat" w:cs="Sylfaen"/>
          <w:b/>
          <w:u w:val="single"/>
          <w:lang w:val="hy-AM"/>
        </w:rPr>
        <w:t>կամ</w:t>
      </w:r>
      <w:r>
        <w:rPr>
          <w:rFonts w:ascii="GHEA Grapalat" w:hAnsi="GHEA Grapalat"/>
          <w:b/>
          <w:u w:val="single"/>
          <w:lang w:val="hy-AM"/>
        </w:rPr>
        <w:t xml:space="preserve"> </w:t>
      </w:r>
      <w:r>
        <w:rPr>
          <w:rFonts w:ascii="GHEA Grapalat" w:hAnsi="GHEA Grapalat" w:cs="Sylfaen"/>
          <w:b/>
          <w:u w:val="single"/>
          <w:lang w:val="hy-AM"/>
        </w:rPr>
        <w:t>մակարդակով</w:t>
      </w:r>
      <w:r>
        <w:rPr>
          <w:rFonts w:ascii="GHEA Grapalat" w:hAnsi="GHEA Grapalat"/>
          <w:b/>
          <w:u w:val="single"/>
          <w:lang w:val="hy-AM"/>
        </w:rPr>
        <w:t xml:space="preserve"> </w:t>
      </w:r>
      <w:r>
        <w:rPr>
          <w:rFonts w:ascii="GHEA Grapalat" w:hAnsi="GHEA Grapalat" w:cs="Sylfaen"/>
          <w:b/>
          <w:u w:val="single"/>
          <w:lang w:val="hy-AM"/>
        </w:rPr>
        <w:t>կրթություն</w:t>
      </w:r>
      <w:r>
        <w:rPr>
          <w:rFonts w:ascii="GHEA Grapalat" w:hAnsi="GHEA Grapalat"/>
          <w:b/>
          <w:u w:val="single"/>
          <w:lang w:val="hy-AM"/>
        </w:rPr>
        <w:t xml:space="preserve"> </w:t>
      </w:r>
      <w:r>
        <w:rPr>
          <w:rFonts w:ascii="GHEA Grapalat" w:hAnsi="GHEA Grapalat" w:cs="Sylfaen"/>
          <w:b/>
          <w:u w:val="single"/>
          <w:lang w:val="hy-AM"/>
        </w:rPr>
        <w:t>ստանալու</w:t>
      </w:r>
      <w:r>
        <w:rPr>
          <w:rFonts w:ascii="GHEA Grapalat" w:hAnsi="GHEA Grapalat"/>
          <w:b/>
          <w:u w:val="single"/>
          <w:lang w:val="hy-AM"/>
        </w:rPr>
        <w:t xml:space="preserve"> </w:t>
      </w:r>
      <w:r>
        <w:rPr>
          <w:rFonts w:ascii="GHEA Grapalat" w:hAnsi="GHEA Grapalat" w:cs="Sylfaen"/>
          <w:b/>
          <w:u w:val="single"/>
          <w:lang w:val="hy-AM"/>
        </w:rPr>
        <w:t>հնարավորությունից</w:t>
      </w:r>
      <w:r>
        <w:rPr>
          <w:rFonts w:ascii="GHEA Grapalat" w:hAnsi="GHEA Grapalat"/>
          <w:b/>
          <w:u w:val="single"/>
          <w:lang w:val="hy-AM"/>
        </w:rPr>
        <w:t xml:space="preserve"> </w:t>
      </w:r>
      <w:r>
        <w:rPr>
          <w:rFonts w:ascii="GHEA Grapalat" w:hAnsi="GHEA Grapalat" w:cs="Sylfaen"/>
          <w:b/>
          <w:u w:val="single"/>
          <w:lang w:val="hy-AM"/>
        </w:rPr>
        <w:t>զրկելը</w:t>
      </w:r>
      <w:r>
        <w:rPr>
          <w:rFonts w:ascii="GHEA Grapalat" w:hAnsi="GHEA Grapalat"/>
          <w:b/>
          <w:u w:val="single"/>
          <w:lang w:val="hy-AM"/>
        </w:rPr>
        <w:t>,</w:t>
      </w:r>
    </w:p>
    <w:p w:rsidR="007E4D92" w:rsidRDefault="007E4D92" w:rsidP="007E4D92">
      <w:pPr>
        <w:spacing w:line="360" w:lineRule="auto"/>
        <w:ind w:left="-142" w:firstLine="851"/>
        <w:jc w:val="both"/>
        <w:rPr>
          <w:rFonts w:ascii="GHEA Grapalat" w:hAnsi="GHEA Grapalat"/>
          <w:lang w:val="hy-AM"/>
        </w:rPr>
      </w:pPr>
      <w:r>
        <w:rPr>
          <w:rFonts w:ascii="GHEA Grapalat" w:hAnsi="GHEA Grapalat" w:cs="Sylfaen"/>
          <w:b/>
          <w:u w:val="single"/>
          <w:lang w:val="hy-AM"/>
        </w:rPr>
        <w:t>բ</w:t>
      </w:r>
      <w:r>
        <w:rPr>
          <w:rFonts w:ascii="GHEA Grapalat" w:hAnsi="GHEA Grapalat"/>
          <w:b/>
          <w:u w:val="single"/>
          <w:lang w:val="hy-AM"/>
        </w:rPr>
        <w:t xml:space="preserve">) </w:t>
      </w:r>
      <w:r>
        <w:rPr>
          <w:rFonts w:ascii="GHEA Grapalat" w:hAnsi="GHEA Grapalat" w:cs="Sylfaen"/>
          <w:b/>
          <w:u w:val="single"/>
          <w:lang w:val="hy-AM"/>
        </w:rPr>
        <w:t>որևէ</w:t>
      </w:r>
      <w:r>
        <w:rPr>
          <w:rFonts w:ascii="GHEA Grapalat" w:hAnsi="GHEA Grapalat"/>
          <w:b/>
          <w:u w:val="single"/>
          <w:lang w:val="hy-AM"/>
        </w:rPr>
        <w:t xml:space="preserve"> </w:t>
      </w:r>
      <w:r>
        <w:rPr>
          <w:rFonts w:ascii="GHEA Grapalat" w:hAnsi="GHEA Grapalat" w:cs="Sylfaen"/>
          <w:b/>
          <w:u w:val="single"/>
          <w:lang w:val="hy-AM"/>
        </w:rPr>
        <w:t>անձի</w:t>
      </w:r>
      <w:r>
        <w:rPr>
          <w:rFonts w:ascii="GHEA Grapalat" w:hAnsi="GHEA Grapalat"/>
          <w:b/>
          <w:u w:val="single"/>
          <w:lang w:val="hy-AM"/>
        </w:rPr>
        <w:t xml:space="preserve"> </w:t>
      </w:r>
      <w:r>
        <w:rPr>
          <w:rFonts w:ascii="GHEA Grapalat" w:hAnsi="GHEA Grapalat" w:cs="Sylfaen"/>
          <w:b/>
          <w:u w:val="single"/>
          <w:lang w:val="hy-AM"/>
        </w:rPr>
        <w:t>կամ</w:t>
      </w:r>
      <w:r>
        <w:rPr>
          <w:rFonts w:ascii="GHEA Grapalat" w:hAnsi="GHEA Grapalat"/>
          <w:b/>
          <w:u w:val="single"/>
          <w:lang w:val="hy-AM"/>
        </w:rPr>
        <w:t xml:space="preserve"> </w:t>
      </w:r>
      <w:r>
        <w:rPr>
          <w:rFonts w:ascii="GHEA Grapalat" w:hAnsi="GHEA Grapalat" w:cs="Sylfaen"/>
          <w:b/>
          <w:u w:val="single"/>
          <w:lang w:val="hy-AM"/>
        </w:rPr>
        <w:t>անձանց</w:t>
      </w:r>
      <w:r>
        <w:rPr>
          <w:rFonts w:ascii="GHEA Grapalat" w:hAnsi="GHEA Grapalat"/>
          <w:b/>
          <w:u w:val="single"/>
          <w:lang w:val="hy-AM"/>
        </w:rPr>
        <w:t xml:space="preserve"> </w:t>
      </w:r>
      <w:r>
        <w:rPr>
          <w:rFonts w:ascii="GHEA Grapalat" w:hAnsi="GHEA Grapalat" w:cs="Sylfaen"/>
          <w:b/>
          <w:u w:val="single"/>
          <w:lang w:val="hy-AM"/>
        </w:rPr>
        <w:t>խմբի</w:t>
      </w:r>
      <w:r>
        <w:rPr>
          <w:rFonts w:ascii="GHEA Grapalat" w:hAnsi="GHEA Grapalat"/>
          <w:b/>
          <w:u w:val="single"/>
          <w:lang w:val="hy-AM"/>
        </w:rPr>
        <w:t xml:space="preserve"> </w:t>
      </w:r>
      <w:r>
        <w:rPr>
          <w:rFonts w:ascii="GHEA Grapalat" w:hAnsi="GHEA Grapalat" w:cs="Sylfaen"/>
          <w:b/>
          <w:u w:val="single"/>
          <w:lang w:val="hy-AM"/>
        </w:rPr>
        <w:t>կրթությունը</w:t>
      </w:r>
      <w:r>
        <w:rPr>
          <w:rFonts w:ascii="GHEA Grapalat" w:hAnsi="GHEA Grapalat"/>
          <w:b/>
          <w:u w:val="single"/>
          <w:lang w:val="hy-AM"/>
        </w:rPr>
        <w:t xml:space="preserve"> </w:t>
      </w:r>
      <w:r>
        <w:rPr>
          <w:rFonts w:ascii="GHEA Grapalat" w:hAnsi="GHEA Grapalat" w:cs="Sylfaen"/>
          <w:b/>
          <w:u w:val="single"/>
          <w:lang w:val="hy-AM"/>
        </w:rPr>
        <w:t>ցածր</w:t>
      </w:r>
      <w:r>
        <w:rPr>
          <w:rFonts w:ascii="GHEA Grapalat" w:hAnsi="GHEA Grapalat"/>
          <w:b/>
          <w:u w:val="single"/>
          <w:lang w:val="hy-AM"/>
        </w:rPr>
        <w:t xml:space="preserve"> </w:t>
      </w:r>
      <w:r>
        <w:rPr>
          <w:rFonts w:ascii="GHEA Grapalat" w:hAnsi="GHEA Grapalat" w:cs="Sylfaen"/>
          <w:b/>
          <w:u w:val="single"/>
          <w:lang w:val="hy-AM"/>
        </w:rPr>
        <w:t>ստանդարտով</w:t>
      </w:r>
      <w:r>
        <w:rPr>
          <w:rFonts w:ascii="GHEA Grapalat" w:hAnsi="GHEA Grapalat"/>
          <w:b/>
          <w:u w:val="single"/>
          <w:lang w:val="hy-AM"/>
        </w:rPr>
        <w:t xml:space="preserve"> </w:t>
      </w:r>
      <w:r>
        <w:rPr>
          <w:rFonts w:ascii="GHEA Grapalat" w:hAnsi="GHEA Grapalat" w:cs="Sylfaen"/>
          <w:b/>
          <w:u w:val="single"/>
          <w:lang w:val="hy-AM"/>
        </w:rPr>
        <w:t>սահմանափակելը</w:t>
      </w:r>
      <w:r>
        <w:rPr>
          <w:rFonts w:ascii="GHEA Grapalat" w:hAnsi="GHEA Grapalat"/>
          <w:b/>
          <w:u w:val="single"/>
          <w:lang w:val="hy-AM"/>
        </w:rPr>
        <w:t>,</w:t>
      </w:r>
    </w:p>
    <w:p w:rsidR="007E4D92" w:rsidRDefault="007E4D92" w:rsidP="007E4D92">
      <w:pPr>
        <w:spacing w:line="360" w:lineRule="auto"/>
        <w:ind w:left="-142" w:firstLine="851"/>
        <w:jc w:val="both"/>
        <w:rPr>
          <w:rFonts w:ascii="GHEA Grapalat" w:hAnsi="GHEA Grapalat"/>
          <w:lang w:val="hy-AM"/>
        </w:rPr>
      </w:pPr>
      <w:r>
        <w:rPr>
          <w:rFonts w:ascii="GHEA Grapalat" w:hAnsi="GHEA Grapalat" w:cs="Sylfaen"/>
          <w:lang w:val="hy-AM"/>
        </w:rPr>
        <w:t>գ</w:t>
      </w:r>
      <w:r>
        <w:rPr>
          <w:rFonts w:ascii="GHEA Grapalat" w:hAnsi="GHEA Grapalat"/>
          <w:lang w:val="hy-AM"/>
        </w:rPr>
        <w:t xml:space="preserve">) </w:t>
      </w:r>
      <w:r>
        <w:rPr>
          <w:rFonts w:ascii="GHEA Grapalat" w:hAnsi="GHEA Grapalat" w:cs="Sylfaen"/>
          <w:lang w:val="hy-AM"/>
        </w:rPr>
        <w:t>որևէ</w:t>
      </w:r>
      <w:r>
        <w:rPr>
          <w:rFonts w:ascii="GHEA Grapalat" w:hAnsi="GHEA Grapalat"/>
          <w:lang w:val="hy-AM"/>
        </w:rPr>
        <w:t xml:space="preserve"> </w:t>
      </w:r>
      <w:r>
        <w:rPr>
          <w:rFonts w:ascii="GHEA Grapalat" w:hAnsi="GHEA Grapalat" w:cs="Sylfaen"/>
          <w:lang w:val="hy-AM"/>
        </w:rPr>
        <w:t>անձի</w:t>
      </w:r>
      <w:r>
        <w:rPr>
          <w:rFonts w:ascii="GHEA Grapalat" w:hAnsi="GHEA Grapalat"/>
          <w:lang w:val="hy-AM"/>
        </w:rPr>
        <w:t xml:space="preserve"> </w:t>
      </w:r>
      <w:r>
        <w:rPr>
          <w:rFonts w:ascii="GHEA Grapalat" w:hAnsi="GHEA Grapalat" w:cs="Sylfaen"/>
          <w:lang w:val="hy-AM"/>
        </w:rPr>
        <w:t>կամ</w:t>
      </w:r>
      <w:r>
        <w:rPr>
          <w:rFonts w:ascii="GHEA Grapalat" w:hAnsi="GHEA Grapalat"/>
          <w:lang w:val="hy-AM"/>
        </w:rPr>
        <w:t xml:space="preserve"> </w:t>
      </w:r>
      <w:r>
        <w:rPr>
          <w:rFonts w:ascii="GHEA Grapalat" w:hAnsi="GHEA Grapalat" w:cs="Sylfaen"/>
          <w:lang w:val="hy-AM"/>
        </w:rPr>
        <w:t>անձանց</w:t>
      </w:r>
      <w:r>
        <w:rPr>
          <w:rFonts w:ascii="GHEA Grapalat" w:hAnsi="GHEA Grapalat"/>
          <w:lang w:val="hy-AM"/>
        </w:rPr>
        <w:t xml:space="preserve"> </w:t>
      </w:r>
      <w:r>
        <w:rPr>
          <w:rFonts w:ascii="GHEA Grapalat" w:hAnsi="GHEA Grapalat" w:cs="Sylfaen"/>
          <w:lang w:val="hy-AM"/>
        </w:rPr>
        <w:t>խմբի</w:t>
      </w:r>
      <w:r>
        <w:rPr>
          <w:rFonts w:ascii="GHEA Grapalat" w:hAnsi="GHEA Grapalat"/>
          <w:lang w:val="hy-AM"/>
        </w:rPr>
        <w:t xml:space="preserve"> </w:t>
      </w:r>
      <w:r>
        <w:rPr>
          <w:rFonts w:ascii="GHEA Grapalat" w:hAnsi="GHEA Grapalat" w:cs="Sylfaen"/>
          <w:lang w:val="hy-AM"/>
        </w:rPr>
        <w:t>համար</w:t>
      </w:r>
      <w:r>
        <w:rPr>
          <w:rFonts w:ascii="GHEA Grapalat" w:hAnsi="GHEA Grapalat"/>
          <w:lang w:val="hy-AM"/>
        </w:rPr>
        <w:t xml:space="preserve"> </w:t>
      </w:r>
      <w:r>
        <w:rPr>
          <w:rFonts w:ascii="GHEA Grapalat" w:hAnsi="GHEA Grapalat" w:cs="Sylfaen"/>
          <w:lang w:val="hy-AM"/>
        </w:rPr>
        <w:t>կրթական</w:t>
      </w:r>
      <w:r>
        <w:rPr>
          <w:rFonts w:ascii="GHEA Grapalat" w:hAnsi="GHEA Grapalat"/>
          <w:lang w:val="hy-AM"/>
        </w:rPr>
        <w:t xml:space="preserve"> </w:t>
      </w:r>
      <w:r>
        <w:rPr>
          <w:rFonts w:ascii="GHEA Grapalat" w:hAnsi="GHEA Grapalat" w:cs="Sylfaen"/>
          <w:lang w:val="hy-AM"/>
        </w:rPr>
        <w:t>առանձին</w:t>
      </w:r>
      <w:r>
        <w:rPr>
          <w:rFonts w:ascii="GHEA Grapalat" w:hAnsi="GHEA Grapalat"/>
          <w:lang w:val="hy-AM"/>
        </w:rPr>
        <w:t xml:space="preserve"> </w:t>
      </w:r>
      <w:r>
        <w:rPr>
          <w:rFonts w:ascii="GHEA Grapalat" w:hAnsi="GHEA Grapalat" w:cs="Sylfaen"/>
          <w:lang w:val="hy-AM"/>
        </w:rPr>
        <w:t>համակարգեր</w:t>
      </w:r>
      <w:r>
        <w:rPr>
          <w:rFonts w:ascii="GHEA Grapalat" w:hAnsi="GHEA Grapalat"/>
          <w:lang w:val="hy-AM"/>
        </w:rPr>
        <w:t xml:space="preserve"> </w:t>
      </w:r>
      <w:r>
        <w:rPr>
          <w:rFonts w:ascii="GHEA Grapalat" w:hAnsi="GHEA Grapalat" w:cs="Sylfaen"/>
          <w:lang w:val="hy-AM"/>
        </w:rPr>
        <w:t>կամ</w:t>
      </w:r>
      <w:r>
        <w:rPr>
          <w:rFonts w:ascii="GHEA Grapalat" w:hAnsi="GHEA Grapalat"/>
          <w:lang w:val="hy-AM"/>
        </w:rPr>
        <w:t xml:space="preserve"> </w:t>
      </w:r>
      <w:r>
        <w:rPr>
          <w:rFonts w:ascii="GHEA Grapalat" w:hAnsi="GHEA Grapalat" w:cs="Sylfaen"/>
          <w:lang w:val="hy-AM"/>
        </w:rPr>
        <w:t>ուսումնական</w:t>
      </w:r>
      <w:r>
        <w:rPr>
          <w:rFonts w:ascii="GHEA Grapalat" w:hAnsi="GHEA Grapalat"/>
          <w:lang w:val="hy-AM"/>
        </w:rPr>
        <w:t xml:space="preserve"> </w:t>
      </w:r>
      <w:r>
        <w:rPr>
          <w:rFonts w:ascii="GHEA Grapalat" w:hAnsi="GHEA Grapalat" w:cs="Sylfaen"/>
          <w:lang w:val="hy-AM"/>
        </w:rPr>
        <w:t>հաստատություններ</w:t>
      </w:r>
      <w:r>
        <w:rPr>
          <w:rFonts w:ascii="GHEA Grapalat" w:hAnsi="GHEA Grapalat"/>
          <w:lang w:val="hy-AM"/>
        </w:rPr>
        <w:t xml:space="preserve"> </w:t>
      </w:r>
      <w:r>
        <w:rPr>
          <w:rFonts w:ascii="GHEA Grapalat" w:hAnsi="GHEA Grapalat" w:cs="Sylfaen"/>
          <w:lang w:val="hy-AM"/>
        </w:rPr>
        <w:t>ստեղծելը</w:t>
      </w:r>
      <w:r>
        <w:rPr>
          <w:rFonts w:ascii="GHEA Grapalat" w:hAnsi="GHEA Grapalat"/>
          <w:lang w:val="hy-AM"/>
        </w:rPr>
        <w:t xml:space="preserve"> </w:t>
      </w:r>
      <w:r>
        <w:rPr>
          <w:rFonts w:ascii="GHEA Grapalat" w:hAnsi="GHEA Grapalat" w:cs="Sylfaen"/>
          <w:lang w:val="hy-AM"/>
        </w:rPr>
        <w:t>կամ</w:t>
      </w:r>
      <w:r>
        <w:rPr>
          <w:rFonts w:ascii="GHEA Grapalat" w:hAnsi="GHEA Grapalat"/>
          <w:lang w:val="hy-AM"/>
        </w:rPr>
        <w:t xml:space="preserve"> </w:t>
      </w:r>
      <w:r>
        <w:rPr>
          <w:rFonts w:ascii="GHEA Grapalat" w:hAnsi="GHEA Grapalat" w:cs="Sylfaen"/>
          <w:lang w:val="hy-AM"/>
        </w:rPr>
        <w:t>պահպանելը</w:t>
      </w:r>
      <w:r>
        <w:rPr>
          <w:rFonts w:ascii="GHEA Grapalat" w:hAnsi="GHEA Grapalat"/>
          <w:lang w:val="hy-AM"/>
        </w:rPr>
        <w:t xml:space="preserve">, </w:t>
      </w:r>
      <w:r>
        <w:rPr>
          <w:rFonts w:ascii="GHEA Grapalat" w:hAnsi="GHEA Grapalat" w:cs="Sylfaen"/>
          <w:lang w:val="hy-AM"/>
        </w:rPr>
        <w:t>բացի</w:t>
      </w:r>
      <w:r>
        <w:rPr>
          <w:rFonts w:ascii="GHEA Grapalat" w:hAnsi="GHEA Grapalat"/>
          <w:lang w:val="hy-AM"/>
        </w:rPr>
        <w:t xml:space="preserve"> </w:t>
      </w:r>
      <w:r>
        <w:rPr>
          <w:rFonts w:ascii="GHEA Grapalat" w:hAnsi="GHEA Grapalat" w:cs="Sylfaen"/>
          <w:lang w:val="hy-AM"/>
        </w:rPr>
        <w:t>այն</w:t>
      </w:r>
      <w:r>
        <w:rPr>
          <w:rFonts w:ascii="GHEA Grapalat" w:hAnsi="GHEA Grapalat"/>
          <w:lang w:val="hy-AM"/>
        </w:rPr>
        <w:t xml:space="preserve"> </w:t>
      </w:r>
      <w:r>
        <w:rPr>
          <w:rFonts w:ascii="GHEA Grapalat" w:hAnsi="GHEA Grapalat" w:cs="Sylfaen"/>
          <w:lang w:val="hy-AM"/>
        </w:rPr>
        <w:t>դեպքերից</w:t>
      </w:r>
      <w:r>
        <w:rPr>
          <w:rFonts w:ascii="GHEA Grapalat" w:hAnsi="GHEA Grapalat"/>
          <w:lang w:val="hy-AM"/>
        </w:rPr>
        <w:t xml:space="preserve">, </w:t>
      </w:r>
      <w:r>
        <w:rPr>
          <w:rFonts w:ascii="GHEA Grapalat" w:hAnsi="GHEA Grapalat" w:cs="Sylfaen"/>
          <w:lang w:val="hy-AM"/>
        </w:rPr>
        <w:t>որոնք</w:t>
      </w:r>
      <w:r>
        <w:rPr>
          <w:rFonts w:ascii="GHEA Grapalat" w:hAnsi="GHEA Grapalat"/>
          <w:lang w:val="hy-AM"/>
        </w:rPr>
        <w:t xml:space="preserve"> </w:t>
      </w:r>
      <w:r>
        <w:rPr>
          <w:rFonts w:ascii="GHEA Grapalat" w:hAnsi="GHEA Grapalat" w:cs="Sylfaen"/>
          <w:lang w:val="hy-AM"/>
        </w:rPr>
        <w:t>նախատեսված</w:t>
      </w:r>
      <w:r>
        <w:rPr>
          <w:rFonts w:ascii="GHEA Grapalat" w:hAnsi="GHEA Grapalat"/>
          <w:lang w:val="hy-AM"/>
        </w:rPr>
        <w:t xml:space="preserve"> </w:t>
      </w:r>
      <w:r>
        <w:rPr>
          <w:rFonts w:ascii="GHEA Grapalat" w:hAnsi="GHEA Grapalat" w:cs="Sylfaen"/>
          <w:lang w:val="hy-AM"/>
        </w:rPr>
        <w:t>են</w:t>
      </w:r>
      <w:r>
        <w:rPr>
          <w:rFonts w:ascii="GHEA Grapalat" w:hAnsi="GHEA Grapalat"/>
          <w:lang w:val="hy-AM"/>
        </w:rPr>
        <w:t xml:space="preserve"> </w:t>
      </w:r>
      <w:r>
        <w:rPr>
          <w:rFonts w:ascii="GHEA Grapalat" w:hAnsi="GHEA Grapalat" w:cs="Sylfaen"/>
          <w:lang w:val="hy-AM"/>
        </w:rPr>
        <w:t>Կոնվենցիայի</w:t>
      </w:r>
      <w:r>
        <w:rPr>
          <w:rFonts w:ascii="GHEA Grapalat" w:hAnsi="GHEA Grapalat"/>
          <w:lang w:val="hy-AM"/>
        </w:rPr>
        <w:t xml:space="preserve"> 2-</w:t>
      </w:r>
      <w:r>
        <w:rPr>
          <w:rFonts w:ascii="GHEA Grapalat" w:hAnsi="GHEA Grapalat" w:cs="Sylfaen"/>
          <w:lang w:val="hy-AM"/>
        </w:rPr>
        <w:t>րդ</w:t>
      </w:r>
      <w:r>
        <w:rPr>
          <w:rFonts w:ascii="GHEA Grapalat" w:hAnsi="GHEA Grapalat"/>
          <w:lang w:val="hy-AM"/>
        </w:rPr>
        <w:t xml:space="preserve"> </w:t>
      </w:r>
      <w:r>
        <w:rPr>
          <w:rFonts w:ascii="GHEA Grapalat" w:hAnsi="GHEA Grapalat" w:cs="Sylfaen"/>
          <w:lang w:val="hy-AM"/>
        </w:rPr>
        <w:t>հոդվածի</w:t>
      </w:r>
      <w:r>
        <w:rPr>
          <w:rFonts w:ascii="GHEA Grapalat" w:hAnsi="GHEA Grapalat"/>
          <w:lang w:val="hy-AM"/>
        </w:rPr>
        <w:t xml:space="preserve"> </w:t>
      </w:r>
      <w:r>
        <w:rPr>
          <w:rFonts w:ascii="GHEA Grapalat" w:hAnsi="GHEA Grapalat" w:cs="Sylfaen"/>
          <w:lang w:val="hy-AM"/>
        </w:rPr>
        <w:t>դրույթներով</w:t>
      </w:r>
      <w:r>
        <w:rPr>
          <w:rFonts w:ascii="GHEA Grapalat" w:hAnsi="GHEA Grapalat"/>
          <w:lang w:val="hy-AM"/>
        </w:rPr>
        <w:t>,</w:t>
      </w:r>
    </w:p>
    <w:p w:rsidR="007E4D92" w:rsidRDefault="007E4D92" w:rsidP="007E4D92">
      <w:pPr>
        <w:spacing w:line="360" w:lineRule="auto"/>
        <w:ind w:left="-142" w:firstLine="851"/>
        <w:jc w:val="both"/>
        <w:rPr>
          <w:rFonts w:ascii="GHEA Grapalat" w:hAnsi="GHEA Grapalat"/>
          <w:lang w:val="hy-AM"/>
        </w:rPr>
      </w:pPr>
      <w:r>
        <w:rPr>
          <w:rFonts w:ascii="GHEA Grapalat" w:hAnsi="GHEA Grapalat" w:cs="Sylfaen"/>
          <w:lang w:val="hy-AM"/>
        </w:rPr>
        <w:t>դ</w:t>
      </w:r>
      <w:r>
        <w:rPr>
          <w:rFonts w:ascii="GHEA Grapalat" w:hAnsi="GHEA Grapalat"/>
          <w:lang w:val="hy-AM"/>
        </w:rPr>
        <w:t xml:space="preserve">) </w:t>
      </w:r>
      <w:r>
        <w:rPr>
          <w:rFonts w:ascii="GHEA Grapalat" w:hAnsi="GHEA Grapalat" w:cs="Sylfaen"/>
          <w:lang w:val="hy-AM"/>
        </w:rPr>
        <w:t>որևէ</w:t>
      </w:r>
      <w:r>
        <w:rPr>
          <w:rFonts w:ascii="GHEA Grapalat" w:hAnsi="GHEA Grapalat"/>
          <w:lang w:val="hy-AM"/>
        </w:rPr>
        <w:t xml:space="preserve"> </w:t>
      </w:r>
      <w:r>
        <w:rPr>
          <w:rFonts w:ascii="GHEA Grapalat" w:hAnsi="GHEA Grapalat" w:cs="Sylfaen"/>
          <w:lang w:val="hy-AM"/>
        </w:rPr>
        <w:t>անձի</w:t>
      </w:r>
      <w:r>
        <w:rPr>
          <w:rFonts w:ascii="GHEA Grapalat" w:hAnsi="GHEA Grapalat"/>
          <w:lang w:val="hy-AM"/>
        </w:rPr>
        <w:t xml:space="preserve"> </w:t>
      </w:r>
      <w:r>
        <w:rPr>
          <w:rFonts w:ascii="GHEA Grapalat" w:hAnsi="GHEA Grapalat" w:cs="Sylfaen"/>
          <w:lang w:val="hy-AM"/>
        </w:rPr>
        <w:t>կամ</w:t>
      </w:r>
      <w:r>
        <w:rPr>
          <w:rFonts w:ascii="GHEA Grapalat" w:hAnsi="GHEA Grapalat"/>
          <w:lang w:val="hy-AM"/>
        </w:rPr>
        <w:t xml:space="preserve"> </w:t>
      </w:r>
      <w:r>
        <w:rPr>
          <w:rFonts w:ascii="GHEA Grapalat" w:hAnsi="GHEA Grapalat" w:cs="Sylfaen"/>
          <w:lang w:val="hy-AM"/>
        </w:rPr>
        <w:t>անձանց</w:t>
      </w:r>
      <w:r>
        <w:rPr>
          <w:rFonts w:ascii="GHEA Grapalat" w:hAnsi="GHEA Grapalat"/>
          <w:lang w:val="hy-AM"/>
        </w:rPr>
        <w:t xml:space="preserve"> </w:t>
      </w:r>
      <w:r>
        <w:rPr>
          <w:rFonts w:ascii="GHEA Grapalat" w:hAnsi="GHEA Grapalat" w:cs="Sylfaen"/>
          <w:lang w:val="hy-AM"/>
        </w:rPr>
        <w:t>խմբի</w:t>
      </w:r>
      <w:r>
        <w:rPr>
          <w:rFonts w:ascii="GHEA Grapalat" w:hAnsi="GHEA Grapalat"/>
          <w:lang w:val="hy-AM"/>
        </w:rPr>
        <w:t xml:space="preserve"> </w:t>
      </w:r>
      <w:r>
        <w:rPr>
          <w:rFonts w:ascii="GHEA Grapalat" w:hAnsi="GHEA Grapalat" w:cs="Sylfaen"/>
          <w:lang w:val="hy-AM"/>
        </w:rPr>
        <w:t>մարդկային</w:t>
      </w:r>
      <w:r>
        <w:rPr>
          <w:rFonts w:ascii="GHEA Grapalat" w:hAnsi="GHEA Grapalat"/>
          <w:lang w:val="hy-AM"/>
        </w:rPr>
        <w:t xml:space="preserve"> </w:t>
      </w:r>
      <w:r>
        <w:rPr>
          <w:rFonts w:ascii="GHEA Grapalat" w:hAnsi="GHEA Grapalat" w:cs="Sylfaen"/>
          <w:lang w:val="hy-AM"/>
        </w:rPr>
        <w:t>արժանապատվությանն</w:t>
      </w:r>
      <w:r>
        <w:rPr>
          <w:rFonts w:ascii="GHEA Grapalat" w:hAnsi="GHEA Grapalat"/>
          <w:lang w:val="hy-AM"/>
        </w:rPr>
        <w:t xml:space="preserve"> </w:t>
      </w:r>
      <w:r>
        <w:rPr>
          <w:rFonts w:ascii="GHEA Grapalat" w:hAnsi="GHEA Grapalat" w:cs="Sylfaen"/>
          <w:lang w:val="hy-AM"/>
        </w:rPr>
        <w:t>անհարիր</w:t>
      </w:r>
      <w:r>
        <w:rPr>
          <w:rFonts w:ascii="GHEA Grapalat" w:hAnsi="GHEA Grapalat"/>
          <w:lang w:val="hy-AM"/>
        </w:rPr>
        <w:t xml:space="preserve"> </w:t>
      </w:r>
      <w:r>
        <w:rPr>
          <w:rFonts w:ascii="GHEA Grapalat" w:hAnsi="GHEA Grapalat" w:cs="Sylfaen"/>
          <w:lang w:val="hy-AM"/>
        </w:rPr>
        <w:t>պայմաններ</w:t>
      </w:r>
      <w:r>
        <w:rPr>
          <w:rFonts w:ascii="GHEA Grapalat" w:hAnsi="GHEA Grapalat"/>
          <w:lang w:val="hy-AM"/>
        </w:rPr>
        <w:t xml:space="preserve"> </w:t>
      </w:r>
      <w:r>
        <w:rPr>
          <w:rFonts w:ascii="GHEA Grapalat" w:hAnsi="GHEA Grapalat" w:cs="Sylfaen"/>
          <w:lang w:val="hy-AM"/>
        </w:rPr>
        <w:t>պարտադրելը</w:t>
      </w:r>
      <w:r>
        <w:rPr>
          <w:rFonts w:ascii="GHEA Grapalat" w:hAnsi="GHEA Grapalat"/>
          <w:lang w:val="hy-AM"/>
        </w:rPr>
        <w:t>:</w:t>
      </w:r>
    </w:p>
    <w:p w:rsidR="007E4D92" w:rsidRDefault="007E4D92" w:rsidP="007E4D92">
      <w:pPr>
        <w:spacing w:line="360" w:lineRule="auto"/>
        <w:ind w:left="-142" w:firstLine="851"/>
        <w:jc w:val="both"/>
        <w:rPr>
          <w:rFonts w:ascii="GHEA Grapalat" w:hAnsi="GHEA Grapalat"/>
          <w:lang w:val="hy-AM"/>
        </w:rPr>
      </w:pPr>
      <w:r>
        <w:rPr>
          <w:rFonts w:ascii="GHEA Grapalat" w:hAnsi="GHEA Grapalat"/>
          <w:lang w:val="hy-AM"/>
        </w:rPr>
        <w:t xml:space="preserve">2. </w:t>
      </w:r>
      <w:r>
        <w:rPr>
          <w:rFonts w:ascii="GHEA Grapalat" w:hAnsi="GHEA Grapalat" w:cs="Sylfaen"/>
          <w:lang w:val="hy-AM"/>
        </w:rPr>
        <w:t>Սույն</w:t>
      </w:r>
      <w:r>
        <w:rPr>
          <w:rFonts w:ascii="GHEA Grapalat" w:hAnsi="GHEA Grapalat"/>
          <w:lang w:val="hy-AM"/>
        </w:rPr>
        <w:t xml:space="preserve"> </w:t>
      </w:r>
      <w:r>
        <w:rPr>
          <w:rFonts w:ascii="GHEA Grapalat" w:hAnsi="GHEA Grapalat" w:cs="Sylfaen"/>
          <w:lang w:val="hy-AM"/>
        </w:rPr>
        <w:t>Կոնվենցիայի</w:t>
      </w:r>
      <w:r>
        <w:rPr>
          <w:rFonts w:ascii="GHEA Grapalat" w:hAnsi="GHEA Grapalat"/>
          <w:lang w:val="hy-AM"/>
        </w:rPr>
        <w:t xml:space="preserve"> </w:t>
      </w:r>
      <w:r>
        <w:rPr>
          <w:rFonts w:ascii="GHEA Grapalat" w:hAnsi="GHEA Grapalat" w:cs="Sylfaen"/>
          <w:lang w:val="hy-AM"/>
        </w:rPr>
        <w:t>նպատակների</w:t>
      </w:r>
      <w:r>
        <w:rPr>
          <w:rFonts w:ascii="GHEA Grapalat" w:hAnsi="GHEA Grapalat"/>
          <w:lang w:val="hy-AM"/>
        </w:rPr>
        <w:t xml:space="preserve"> </w:t>
      </w:r>
      <w:r>
        <w:rPr>
          <w:rFonts w:ascii="GHEA Grapalat" w:hAnsi="GHEA Grapalat" w:cs="Sylfaen"/>
          <w:lang w:val="hy-AM"/>
        </w:rPr>
        <w:t>համար</w:t>
      </w:r>
      <w:r>
        <w:rPr>
          <w:rFonts w:ascii="GHEA Grapalat" w:hAnsi="GHEA Grapalat"/>
          <w:lang w:val="hy-AM"/>
        </w:rPr>
        <w:t xml:space="preserve"> «</w:t>
      </w:r>
      <w:r>
        <w:rPr>
          <w:rFonts w:ascii="GHEA Grapalat" w:hAnsi="GHEA Grapalat" w:cs="Sylfaen"/>
          <w:lang w:val="hy-AM"/>
        </w:rPr>
        <w:t>կրթություն</w:t>
      </w:r>
      <w:r>
        <w:rPr>
          <w:rFonts w:ascii="GHEA Grapalat" w:hAnsi="GHEA Grapalat"/>
          <w:lang w:val="hy-AM"/>
        </w:rPr>
        <w:t xml:space="preserve">» </w:t>
      </w:r>
      <w:r>
        <w:rPr>
          <w:rFonts w:ascii="GHEA Grapalat" w:hAnsi="GHEA Grapalat" w:cs="Sylfaen"/>
          <w:lang w:val="hy-AM"/>
        </w:rPr>
        <w:t>հասկացությունը</w:t>
      </w:r>
      <w:r>
        <w:rPr>
          <w:rFonts w:ascii="GHEA Grapalat" w:hAnsi="GHEA Grapalat"/>
          <w:lang w:val="hy-AM"/>
        </w:rPr>
        <w:t xml:space="preserve"> </w:t>
      </w:r>
      <w:r>
        <w:rPr>
          <w:rFonts w:ascii="GHEA Grapalat" w:hAnsi="GHEA Grapalat" w:cs="Sylfaen"/>
          <w:lang w:val="hy-AM"/>
        </w:rPr>
        <w:t>վերաբերում</w:t>
      </w:r>
      <w:r>
        <w:rPr>
          <w:rFonts w:ascii="GHEA Grapalat" w:hAnsi="GHEA Grapalat"/>
          <w:lang w:val="hy-AM"/>
        </w:rPr>
        <w:t xml:space="preserve"> </w:t>
      </w:r>
      <w:r>
        <w:rPr>
          <w:rFonts w:ascii="GHEA Grapalat" w:hAnsi="GHEA Grapalat" w:cs="Sylfaen"/>
          <w:lang w:val="hy-AM"/>
        </w:rPr>
        <w:t>է</w:t>
      </w:r>
      <w:r>
        <w:rPr>
          <w:rFonts w:ascii="GHEA Grapalat" w:hAnsi="GHEA Grapalat"/>
          <w:lang w:val="hy-AM"/>
        </w:rPr>
        <w:t xml:space="preserve"> </w:t>
      </w:r>
      <w:r>
        <w:rPr>
          <w:rFonts w:ascii="GHEA Grapalat" w:hAnsi="GHEA Grapalat" w:cs="Sylfaen"/>
          <w:lang w:val="hy-AM"/>
        </w:rPr>
        <w:t>կրթության</w:t>
      </w:r>
      <w:r>
        <w:rPr>
          <w:rFonts w:ascii="GHEA Grapalat" w:hAnsi="GHEA Grapalat"/>
          <w:lang w:val="hy-AM"/>
        </w:rPr>
        <w:t xml:space="preserve"> </w:t>
      </w:r>
      <w:r>
        <w:rPr>
          <w:rFonts w:ascii="GHEA Grapalat" w:hAnsi="GHEA Grapalat" w:cs="Sylfaen"/>
          <w:lang w:val="hy-AM"/>
        </w:rPr>
        <w:t>բոլոր</w:t>
      </w:r>
      <w:r>
        <w:rPr>
          <w:rFonts w:ascii="GHEA Grapalat" w:hAnsi="GHEA Grapalat"/>
          <w:lang w:val="hy-AM"/>
        </w:rPr>
        <w:t xml:space="preserve"> </w:t>
      </w:r>
      <w:r>
        <w:rPr>
          <w:rFonts w:ascii="GHEA Grapalat" w:hAnsi="GHEA Grapalat" w:cs="Sylfaen"/>
          <w:lang w:val="hy-AM"/>
        </w:rPr>
        <w:t>տեսակներին</w:t>
      </w:r>
      <w:r>
        <w:rPr>
          <w:rFonts w:ascii="GHEA Grapalat" w:hAnsi="GHEA Grapalat"/>
          <w:lang w:val="hy-AM"/>
        </w:rPr>
        <w:t xml:space="preserve"> </w:t>
      </w:r>
      <w:r>
        <w:rPr>
          <w:rFonts w:ascii="GHEA Grapalat" w:hAnsi="GHEA Grapalat" w:cs="Sylfaen"/>
          <w:lang w:val="hy-AM"/>
        </w:rPr>
        <w:t>ու</w:t>
      </w:r>
      <w:r>
        <w:rPr>
          <w:rFonts w:ascii="GHEA Grapalat" w:hAnsi="GHEA Grapalat"/>
          <w:lang w:val="hy-AM"/>
        </w:rPr>
        <w:t xml:space="preserve"> </w:t>
      </w:r>
      <w:r>
        <w:rPr>
          <w:rFonts w:ascii="GHEA Grapalat" w:hAnsi="GHEA Grapalat" w:cs="Sylfaen"/>
          <w:lang w:val="hy-AM"/>
        </w:rPr>
        <w:t>մակարդակներին</w:t>
      </w:r>
      <w:r>
        <w:rPr>
          <w:rFonts w:ascii="GHEA Grapalat" w:hAnsi="GHEA Grapalat"/>
          <w:lang w:val="hy-AM"/>
        </w:rPr>
        <w:t xml:space="preserve"> </w:t>
      </w:r>
      <w:r>
        <w:rPr>
          <w:rFonts w:ascii="GHEA Grapalat" w:hAnsi="GHEA Grapalat" w:cs="Sylfaen"/>
          <w:lang w:val="hy-AM"/>
        </w:rPr>
        <w:t>և</w:t>
      </w:r>
      <w:r>
        <w:rPr>
          <w:rFonts w:ascii="GHEA Grapalat" w:hAnsi="GHEA Grapalat"/>
          <w:lang w:val="hy-AM"/>
        </w:rPr>
        <w:t xml:space="preserve"> </w:t>
      </w:r>
      <w:r>
        <w:rPr>
          <w:rFonts w:ascii="GHEA Grapalat" w:hAnsi="GHEA Grapalat" w:cs="Sylfaen"/>
          <w:lang w:val="hy-AM"/>
        </w:rPr>
        <w:t>ներառում</w:t>
      </w:r>
      <w:r>
        <w:rPr>
          <w:rFonts w:ascii="GHEA Grapalat" w:hAnsi="GHEA Grapalat"/>
          <w:lang w:val="hy-AM"/>
        </w:rPr>
        <w:t xml:space="preserve"> </w:t>
      </w:r>
      <w:r>
        <w:rPr>
          <w:rFonts w:ascii="GHEA Grapalat" w:hAnsi="GHEA Grapalat" w:cs="Sylfaen"/>
          <w:lang w:val="hy-AM"/>
        </w:rPr>
        <w:t>է</w:t>
      </w:r>
      <w:r>
        <w:rPr>
          <w:rFonts w:ascii="GHEA Grapalat" w:hAnsi="GHEA Grapalat"/>
          <w:lang w:val="hy-AM"/>
        </w:rPr>
        <w:t xml:space="preserve"> </w:t>
      </w:r>
      <w:r>
        <w:rPr>
          <w:rFonts w:ascii="GHEA Grapalat" w:hAnsi="GHEA Grapalat" w:cs="Sylfaen"/>
          <w:lang w:val="hy-AM"/>
        </w:rPr>
        <w:t>կրթություն</w:t>
      </w:r>
      <w:r>
        <w:rPr>
          <w:rFonts w:ascii="GHEA Grapalat" w:hAnsi="GHEA Grapalat"/>
          <w:lang w:val="hy-AM"/>
        </w:rPr>
        <w:t xml:space="preserve"> </w:t>
      </w:r>
      <w:r>
        <w:rPr>
          <w:rFonts w:ascii="GHEA Grapalat" w:hAnsi="GHEA Grapalat" w:cs="Sylfaen"/>
          <w:lang w:val="hy-AM"/>
        </w:rPr>
        <w:t>ստանալու</w:t>
      </w:r>
      <w:r>
        <w:rPr>
          <w:rFonts w:ascii="GHEA Grapalat" w:hAnsi="GHEA Grapalat"/>
          <w:lang w:val="hy-AM"/>
        </w:rPr>
        <w:t xml:space="preserve"> </w:t>
      </w:r>
      <w:r>
        <w:rPr>
          <w:rFonts w:ascii="GHEA Grapalat" w:hAnsi="GHEA Grapalat" w:cs="Sylfaen"/>
          <w:lang w:val="hy-AM"/>
        </w:rPr>
        <w:t>հնարավորությունը</w:t>
      </w:r>
      <w:r>
        <w:rPr>
          <w:rFonts w:ascii="GHEA Grapalat" w:hAnsi="GHEA Grapalat"/>
          <w:lang w:val="hy-AM"/>
        </w:rPr>
        <w:t xml:space="preserve">, </w:t>
      </w:r>
      <w:r>
        <w:rPr>
          <w:rFonts w:ascii="GHEA Grapalat" w:hAnsi="GHEA Grapalat" w:cs="Sylfaen"/>
          <w:lang w:val="hy-AM"/>
        </w:rPr>
        <w:t>կրթության</w:t>
      </w:r>
      <w:r>
        <w:rPr>
          <w:rFonts w:ascii="GHEA Grapalat" w:hAnsi="GHEA Grapalat"/>
          <w:lang w:val="hy-AM"/>
        </w:rPr>
        <w:t xml:space="preserve"> </w:t>
      </w:r>
      <w:r>
        <w:rPr>
          <w:rFonts w:ascii="GHEA Grapalat" w:hAnsi="GHEA Grapalat" w:cs="Sylfaen"/>
          <w:lang w:val="hy-AM"/>
        </w:rPr>
        <w:t>ստանդարտն</w:t>
      </w:r>
      <w:r>
        <w:rPr>
          <w:rFonts w:ascii="GHEA Grapalat" w:hAnsi="GHEA Grapalat"/>
          <w:lang w:val="hy-AM"/>
        </w:rPr>
        <w:t xml:space="preserve"> </w:t>
      </w:r>
      <w:r>
        <w:rPr>
          <w:rFonts w:ascii="GHEA Grapalat" w:hAnsi="GHEA Grapalat" w:cs="Sylfaen"/>
          <w:lang w:val="hy-AM"/>
        </w:rPr>
        <w:t>ու</w:t>
      </w:r>
      <w:r>
        <w:rPr>
          <w:rFonts w:ascii="GHEA Grapalat" w:hAnsi="GHEA Grapalat"/>
          <w:lang w:val="hy-AM"/>
        </w:rPr>
        <w:t xml:space="preserve"> </w:t>
      </w:r>
      <w:r>
        <w:rPr>
          <w:rFonts w:ascii="GHEA Grapalat" w:hAnsi="GHEA Grapalat" w:cs="Sylfaen"/>
          <w:lang w:val="hy-AM"/>
        </w:rPr>
        <w:t>որակը</w:t>
      </w:r>
      <w:r>
        <w:rPr>
          <w:rFonts w:ascii="GHEA Grapalat" w:hAnsi="GHEA Grapalat"/>
          <w:lang w:val="hy-AM"/>
        </w:rPr>
        <w:t xml:space="preserve">, </w:t>
      </w:r>
      <w:r>
        <w:rPr>
          <w:rFonts w:ascii="GHEA Grapalat" w:hAnsi="GHEA Grapalat" w:cs="Sylfaen"/>
          <w:lang w:val="hy-AM"/>
        </w:rPr>
        <w:t>ինչպես</w:t>
      </w:r>
      <w:r>
        <w:rPr>
          <w:rFonts w:ascii="GHEA Grapalat" w:hAnsi="GHEA Grapalat"/>
          <w:lang w:val="hy-AM"/>
        </w:rPr>
        <w:t xml:space="preserve"> </w:t>
      </w:r>
      <w:r>
        <w:rPr>
          <w:rFonts w:ascii="GHEA Grapalat" w:hAnsi="GHEA Grapalat" w:cs="Sylfaen"/>
          <w:lang w:val="hy-AM"/>
        </w:rPr>
        <w:t>նաև</w:t>
      </w:r>
      <w:r>
        <w:rPr>
          <w:rFonts w:ascii="GHEA Grapalat" w:hAnsi="GHEA Grapalat"/>
          <w:lang w:val="hy-AM"/>
        </w:rPr>
        <w:t xml:space="preserve"> </w:t>
      </w:r>
      <w:r>
        <w:rPr>
          <w:rFonts w:ascii="GHEA Grapalat" w:hAnsi="GHEA Grapalat" w:cs="Sylfaen"/>
          <w:lang w:val="hy-AM"/>
        </w:rPr>
        <w:t>կրթություն</w:t>
      </w:r>
      <w:r>
        <w:rPr>
          <w:rFonts w:ascii="GHEA Grapalat" w:hAnsi="GHEA Grapalat"/>
          <w:lang w:val="hy-AM"/>
        </w:rPr>
        <w:t xml:space="preserve"> </w:t>
      </w:r>
      <w:r>
        <w:rPr>
          <w:rFonts w:ascii="GHEA Grapalat" w:hAnsi="GHEA Grapalat" w:cs="Sylfaen"/>
          <w:lang w:val="hy-AM"/>
        </w:rPr>
        <w:t>տալու</w:t>
      </w:r>
      <w:r>
        <w:rPr>
          <w:rFonts w:ascii="GHEA Grapalat" w:hAnsi="GHEA Grapalat"/>
          <w:lang w:val="hy-AM"/>
        </w:rPr>
        <w:t xml:space="preserve"> </w:t>
      </w:r>
      <w:r>
        <w:rPr>
          <w:rFonts w:ascii="GHEA Grapalat" w:hAnsi="GHEA Grapalat" w:cs="Sylfaen"/>
          <w:lang w:val="hy-AM"/>
        </w:rPr>
        <w:t>պայմանները</w:t>
      </w:r>
      <w:r>
        <w:rPr>
          <w:rFonts w:ascii="GHEA Grapalat" w:hAnsi="GHEA Grapalat"/>
          <w:lang w:val="hy-AM"/>
        </w:rPr>
        <w:t>::</w:t>
      </w:r>
    </w:p>
    <w:p w:rsidR="007E4D92" w:rsidRDefault="007E4D92" w:rsidP="007E4D92">
      <w:pPr>
        <w:spacing w:line="360" w:lineRule="auto"/>
        <w:ind w:left="-142" w:firstLine="851"/>
        <w:jc w:val="both"/>
        <w:rPr>
          <w:rFonts w:ascii="GHEA Grapalat" w:hAnsi="GHEA Grapalat"/>
          <w:lang w:val="hy-AM"/>
        </w:rPr>
      </w:pPr>
      <w:r>
        <w:rPr>
          <w:rFonts w:ascii="GHEA Grapalat" w:hAnsi="GHEA Grapalat"/>
          <w:lang w:val="hy-AM"/>
        </w:rPr>
        <w:lastRenderedPageBreak/>
        <w:t xml:space="preserve">Ելնելով վերոգրյալից՝ կարելի է փաստել, որ «Կրթության մասին» օրենքի 18-րդ հոդվածի 7-րդ մասով ամրագրված անձի պարտադիր հանրակրթություն ստանալու մինչև 19-ը տարին լրացած լինելու տարիքային ցենզն առաջին հերթին հակասում է ՀՀ Սահմանադրությանն ու «Կրթության բնագավառում խտրականության դեմ» ՅՈՒՆԵՍԿՕ-ի 1960 թվականի դեկտեմբերի 14-ի կոնվենցիային: Միևնույն ժամանակ, պետությունը 2015 թվականից առ այսօր ազատազրկման ձևով պատիժ կրող և/կամ կալանավորված անչափահասների ՀՀ Սահմանադրությամբ, միջազգային պայմանագրերով և մի շարք այլ օրենքներով նախատեսված անձի կրթության իրավունքն ապահովելու իր պոզիտիվ պարտականությունը չի իրականացրել: </w:t>
      </w:r>
    </w:p>
    <w:p w:rsidR="007E4D92" w:rsidRDefault="007E4D92" w:rsidP="007E4D92">
      <w:pPr>
        <w:spacing w:line="360" w:lineRule="auto"/>
        <w:ind w:left="-142" w:firstLine="851"/>
        <w:jc w:val="both"/>
        <w:rPr>
          <w:rFonts w:ascii="GHEA Grapalat" w:hAnsi="GHEA Grapalat"/>
          <w:lang w:val="hy-AM"/>
        </w:rPr>
      </w:pPr>
      <w:r>
        <w:rPr>
          <w:rFonts w:ascii="GHEA Grapalat" w:hAnsi="GHEA Grapalat"/>
          <w:lang w:val="hy-AM"/>
        </w:rPr>
        <w:t>Ուստի, «Կրթության մասին» օրենքի 18-րդ հոդվածի 7-րդ մասով ամրագրված անձի պարտադիր հանրակրթություն ստանալու մինչև 19-ը տարին լրացած լինելու տարիքային ցենզ սահմանելը հակասում է ՀՀ Սահմանադրությանն ու «Կրթության բնագավառում խտրականության դեմ» ՅՈՒՆԵՍԿՕ-ի 1960 թվականի դեկտեմբերի 14-ի կոնվենցիային, իսկ ՀՀ Սահմանադրության 5-րդ հոդվածի 3-րդ մասում ամրագրված է, որ Հայաստանի Հանրապետության վավերացրած միջազգային պայմանագրերի և օրենքների նորմերի միջև հակասության դեպքում կիրառվում են միջազգային պայմանագրերի նորմերը:</w:t>
      </w:r>
    </w:p>
    <w:p w:rsidR="007E4D92" w:rsidRDefault="007E4D92" w:rsidP="007E4D92">
      <w:pPr>
        <w:spacing w:line="360" w:lineRule="auto"/>
        <w:ind w:left="-142" w:firstLine="851"/>
        <w:jc w:val="both"/>
        <w:rPr>
          <w:rFonts w:ascii="GHEA Grapalat" w:hAnsi="GHEA Grapalat"/>
          <w:lang w:val="hy-AM"/>
        </w:rPr>
      </w:pPr>
      <w:r>
        <w:rPr>
          <w:rFonts w:ascii="GHEA Grapalat" w:hAnsi="GHEA Grapalat"/>
          <w:lang w:val="hy-AM"/>
        </w:rPr>
        <w:t xml:space="preserve">Այս համատեքստում հարկ է կարևորել, որ դեռևս 20-րդ դարի սկզբին համընդհանուր անգրագիտության վերացման կապակցությամբ տեղի ունեցան որոշ բարեփոխումներ՝ 1919 թվականի դեկտեմբերի 26-ին բոլշևիկներն ընդունեցին «Անգրագիտությունը վերացնելու մասին» որոշում, որն ընդհանուր առմամբ հայտնի էր Լիկբեզ (ликвидации безграмотности բառի հապավում) անվամբ և հենց վերջինս էլ հիմք հանդիսացավ ուղղիչ աշխատանքային հիմնարկներում (գաղութներում) կրթական գործունեության նոր փուլի մեկնարկին, որին էլ հաջորդեց 1920 թվականին ստորագրված «Կալանքի ընդհանուր վայրերի մասին կանոնակարգը», որով պարտադիր կրթություն սահմանվեց բոլոր 50 տարեկանը չլրացած բանտարկյալների համար։ Ընդ որում՝ հիշյալ կանոնակարգով սահմանված էին ոչ միայն դատապարտյալների կրթական գործընթացը կարգավորող նորմեր, այլև դրանում նկարագրում էր բանտարկյալների </w:t>
      </w:r>
      <w:r>
        <w:rPr>
          <w:rFonts w:ascii="GHEA Grapalat" w:hAnsi="GHEA Grapalat"/>
          <w:lang w:val="hy-AM"/>
        </w:rPr>
        <w:lastRenderedPageBreak/>
        <w:t>հետ կրթական աշխատանքը, ներառյալ ուսումնառության տևողությունը և կազմակերպական բնույթի մյուս հանգամանքները</w:t>
      </w:r>
      <w:r>
        <w:rPr>
          <w:rStyle w:val="FootnoteReference"/>
          <w:rFonts w:ascii="GHEA Grapalat" w:hAnsi="GHEA Grapalat"/>
        </w:rPr>
        <w:footnoteReference w:id="2"/>
      </w:r>
      <w:r>
        <w:rPr>
          <w:rFonts w:ascii="GHEA Grapalat" w:hAnsi="GHEA Grapalat"/>
          <w:lang w:val="hy-AM"/>
        </w:rPr>
        <w:t>:</w:t>
      </w:r>
    </w:p>
    <w:p w:rsidR="007E4D92" w:rsidRDefault="007E4D92" w:rsidP="007E4D92">
      <w:pPr>
        <w:spacing w:line="360" w:lineRule="auto"/>
        <w:ind w:left="-142" w:firstLine="851"/>
        <w:jc w:val="both"/>
        <w:rPr>
          <w:rFonts w:ascii="GHEA Grapalat" w:hAnsi="GHEA Grapalat"/>
          <w:lang w:val="hy-AM"/>
        </w:rPr>
      </w:pPr>
      <w:r>
        <w:rPr>
          <w:rFonts w:ascii="GHEA Grapalat" w:hAnsi="GHEA Grapalat"/>
          <w:lang w:val="hy-AM"/>
        </w:rPr>
        <w:t>Արդյունքում՝ փոփոխությունների և զարգացումների այդ գործընթացից 10 տարի անց բանտերում կրթությունը դարձավ առավել առարկայական, և արդեն 1930-ական թթ.-ներին բանտային աշխատողները պետք է ուշադրություն դարձնեին պատիժ կրող անձանց հետ կրթական և մշակութային հետևյալ աշխատանքներին.</w:t>
      </w:r>
    </w:p>
    <w:p w:rsidR="007E4D92" w:rsidRDefault="007E4D92" w:rsidP="007E4D92">
      <w:pPr>
        <w:numPr>
          <w:ilvl w:val="0"/>
          <w:numId w:val="4"/>
        </w:numPr>
        <w:tabs>
          <w:tab w:val="left" w:pos="1080"/>
        </w:tabs>
        <w:spacing w:line="360" w:lineRule="auto"/>
        <w:ind w:left="-142" w:firstLine="851"/>
        <w:jc w:val="both"/>
        <w:rPr>
          <w:rFonts w:ascii="GHEA Grapalat" w:hAnsi="GHEA Grapalat"/>
          <w:lang w:val="hy-AM"/>
        </w:rPr>
      </w:pPr>
      <w:r>
        <w:rPr>
          <w:rFonts w:ascii="GHEA Grapalat" w:hAnsi="GHEA Grapalat"/>
          <w:lang w:val="hy-AM"/>
        </w:rPr>
        <w:t>Դպրոցի աշխատանքների քիչ տոկոսը բանտարկյալների շրջանում անգրագիտությունն արմատախիլ անելը  և նրանց ինքնակրթության մղելն է։</w:t>
      </w:r>
    </w:p>
    <w:p w:rsidR="007E4D92" w:rsidRDefault="007E4D92" w:rsidP="007E4D92">
      <w:pPr>
        <w:numPr>
          <w:ilvl w:val="0"/>
          <w:numId w:val="4"/>
        </w:numPr>
        <w:tabs>
          <w:tab w:val="left" w:pos="1080"/>
        </w:tabs>
        <w:spacing w:line="360" w:lineRule="auto"/>
        <w:ind w:left="-142" w:firstLine="851"/>
        <w:jc w:val="both"/>
        <w:rPr>
          <w:rFonts w:ascii="GHEA Grapalat" w:hAnsi="GHEA Grapalat"/>
          <w:lang w:val="hy-AM"/>
        </w:rPr>
      </w:pPr>
      <w:r>
        <w:rPr>
          <w:rFonts w:ascii="GHEA Grapalat" w:hAnsi="GHEA Grapalat"/>
          <w:lang w:val="hy-AM"/>
        </w:rPr>
        <w:t>Գրագետ բանտարկյալների հետ դասերը պետք է անցկացվեն ամեն օր՝ առնվազն 1 ժամ, իսկ գրագիտության վատ հմտություններ ունեցողների հետ` առնվազն շաբաթը 2 անգամ։</w:t>
      </w:r>
    </w:p>
    <w:p w:rsidR="007E4D92" w:rsidRDefault="007E4D92" w:rsidP="007E4D92">
      <w:pPr>
        <w:numPr>
          <w:ilvl w:val="0"/>
          <w:numId w:val="4"/>
        </w:numPr>
        <w:tabs>
          <w:tab w:val="left" w:pos="1080"/>
        </w:tabs>
        <w:spacing w:line="360" w:lineRule="auto"/>
        <w:ind w:left="-142" w:firstLine="851"/>
        <w:jc w:val="both"/>
        <w:rPr>
          <w:rFonts w:ascii="GHEA Grapalat" w:hAnsi="GHEA Grapalat"/>
          <w:lang w:val="hy-AM"/>
        </w:rPr>
      </w:pPr>
      <w:r>
        <w:rPr>
          <w:rFonts w:ascii="GHEA Grapalat" w:hAnsi="GHEA Grapalat"/>
          <w:lang w:val="hy-AM"/>
        </w:rPr>
        <w:t>Բոլոր անգրագետ և կիսագրագետ մարդիկ պարտավոր են հաճախել դպրոց, եթե նրանց 50 տարեկանը դեռ չի լրացել։</w:t>
      </w:r>
    </w:p>
    <w:p w:rsidR="007E4D92" w:rsidRDefault="007E4D92" w:rsidP="007E4D92">
      <w:pPr>
        <w:tabs>
          <w:tab w:val="left" w:pos="1080"/>
        </w:tabs>
        <w:spacing w:line="360" w:lineRule="auto"/>
        <w:ind w:left="-142" w:firstLine="851"/>
        <w:jc w:val="both"/>
        <w:rPr>
          <w:rFonts w:ascii="GHEA Grapalat" w:hAnsi="GHEA Grapalat"/>
          <w:lang w:val="hy-AM"/>
        </w:rPr>
      </w:pPr>
      <w:r>
        <w:rPr>
          <w:rFonts w:ascii="GHEA Grapalat" w:hAnsi="GHEA Grapalat"/>
          <w:lang w:val="hy-AM"/>
        </w:rPr>
        <w:t xml:space="preserve">Արդի ժամանակներում արտասահմանյան փորձի ուսումնասիրությունը ևս վկայում է ազատությունից զրկված անձանց կրթությունն ապահովելու դրական միտումների և ընդհանուր ուղղման գործընթացում վերջինիս առանցքային նշանակություն ունեցող տարր հանդիսանալու մասին: Մասնավորապես՝ Մոլդովայի Հանրապետության քրեակատարողական հիմնարկներում (այսուհետ՝ ՔԿՀ) իրականացվող կրթական գործընթացը կարելի է բնութագրել անհատականացված։ Այստեղ ևս կրթության իրավունքն ամրագրված է Սահմանադրությամբ (հոդված 35)։ Հետաքրքիր տարբերություն է այն հանգամանքը, որ քրեակատարողական օրենսգրքով նախատեսվում է պատժի կրման անհատականացում և պլանավորում հասկացությունները, որոնք ենթադրում են պատիժ կրող անձի նկատմամբ անհատական մոտեցումների կիրառում։ Վերջինիս շրջանակում որպես ուղղման միջոց են դիտարկվում դաստիարակչական աշխատանքները, մասնագիտական պատրաստումը և հանրակրթությունը (հոդված 167)։ ՔԿՀ-ներում կրթության նպատակ է </w:t>
      </w:r>
      <w:r>
        <w:rPr>
          <w:rFonts w:ascii="GHEA Grapalat" w:hAnsi="GHEA Grapalat"/>
          <w:lang w:val="hy-AM"/>
        </w:rPr>
        <w:lastRenderedPageBreak/>
        <w:t xml:space="preserve">դիտարկվում «... </w:t>
      </w:r>
      <w:r>
        <w:rPr>
          <w:rFonts w:ascii="GHEA Grapalat" w:hAnsi="GHEA Grapalat" w:cs="GHEA Grapalat"/>
          <w:lang w:val="hy-AM"/>
        </w:rPr>
        <w:t>նրանց</w:t>
      </w:r>
      <w:r>
        <w:rPr>
          <w:rFonts w:ascii="GHEA Grapalat" w:hAnsi="GHEA Grapalat"/>
          <w:lang w:val="hy-AM"/>
        </w:rPr>
        <w:t xml:space="preserve"> </w:t>
      </w:r>
      <w:r>
        <w:rPr>
          <w:rFonts w:ascii="GHEA Grapalat" w:hAnsi="GHEA Grapalat" w:cs="GHEA Grapalat"/>
          <w:lang w:val="hy-AM"/>
        </w:rPr>
        <w:t>համամարդկային</w:t>
      </w:r>
      <w:r>
        <w:rPr>
          <w:rFonts w:ascii="GHEA Grapalat" w:hAnsi="GHEA Grapalat"/>
          <w:lang w:val="hy-AM"/>
        </w:rPr>
        <w:t xml:space="preserve"> </w:t>
      </w:r>
      <w:r>
        <w:rPr>
          <w:rFonts w:ascii="GHEA Grapalat" w:hAnsi="GHEA Grapalat" w:cs="GHEA Grapalat"/>
          <w:lang w:val="hy-AM"/>
        </w:rPr>
        <w:t>համընդհանուր</w:t>
      </w:r>
      <w:r>
        <w:rPr>
          <w:rFonts w:ascii="GHEA Grapalat" w:hAnsi="GHEA Grapalat"/>
          <w:lang w:val="hy-AM"/>
        </w:rPr>
        <w:t xml:space="preserve"> </w:t>
      </w:r>
      <w:r>
        <w:rPr>
          <w:rFonts w:ascii="GHEA Grapalat" w:hAnsi="GHEA Grapalat" w:cs="GHEA Grapalat"/>
          <w:lang w:val="hy-AM"/>
        </w:rPr>
        <w:t>արժեքներին</w:t>
      </w:r>
      <w:r>
        <w:rPr>
          <w:rFonts w:ascii="GHEA Grapalat" w:hAnsi="GHEA Grapalat"/>
          <w:lang w:val="hy-AM"/>
        </w:rPr>
        <w:t xml:space="preserve"> </w:t>
      </w:r>
      <w:r>
        <w:rPr>
          <w:rFonts w:ascii="GHEA Grapalat" w:hAnsi="GHEA Grapalat" w:cs="GHEA Grapalat"/>
          <w:lang w:val="hy-AM"/>
        </w:rPr>
        <w:t>ծանոթացնելը</w:t>
      </w:r>
      <w:r>
        <w:rPr>
          <w:rFonts w:ascii="GHEA Grapalat" w:hAnsi="GHEA Grapalat"/>
          <w:lang w:val="hy-AM"/>
        </w:rPr>
        <w:t>, օրենքին հնազանդեցումը, սոցիալական օգտակար հմտությունների զարգացումը, ինչպես նաև գիտակցության և մշակութային մակարդակի բարձրացումը» (հոդված 242)։ 2009 թվական</w:t>
      </w:r>
      <w:r>
        <w:rPr>
          <w:rFonts w:ascii="GHEA Grapalat" w:hAnsi="GHEA Grapalat" w:cs="GHEA Grapalat"/>
          <w:lang w:val="hy-AM"/>
        </w:rPr>
        <w:t>ին</w:t>
      </w:r>
      <w:r>
        <w:rPr>
          <w:rFonts w:ascii="GHEA Grapalat" w:hAnsi="GHEA Grapalat"/>
          <w:lang w:val="hy-AM"/>
        </w:rPr>
        <w:t xml:space="preserve"> </w:t>
      </w:r>
      <w:r>
        <w:rPr>
          <w:rFonts w:ascii="GHEA Grapalat" w:hAnsi="GHEA Grapalat" w:cs="GHEA Grapalat"/>
          <w:lang w:val="hy-AM"/>
        </w:rPr>
        <w:t>Մոլդովայի</w:t>
      </w:r>
      <w:r>
        <w:rPr>
          <w:rFonts w:ascii="GHEA Grapalat" w:hAnsi="GHEA Grapalat"/>
          <w:lang w:val="hy-AM"/>
        </w:rPr>
        <w:t xml:space="preserve"> </w:t>
      </w:r>
      <w:r>
        <w:rPr>
          <w:rFonts w:ascii="GHEA Grapalat" w:hAnsi="GHEA Grapalat" w:cs="GHEA Grapalat"/>
          <w:lang w:val="hy-AM"/>
        </w:rPr>
        <w:t>քրեակատարողական</w:t>
      </w:r>
      <w:r>
        <w:rPr>
          <w:rFonts w:ascii="GHEA Grapalat" w:hAnsi="GHEA Grapalat"/>
          <w:lang w:val="hy-AM"/>
        </w:rPr>
        <w:t xml:space="preserve"> </w:t>
      </w:r>
      <w:r>
        <w:rPr>
          <w:rFonts w:ascii="GHEA Grapalat" w:hAnsi="GHEA Grapalat" w:cs="GHEA Grapalat"/>
          <w:lang w:val="hy-AM"/>
        </w:rPr>
        <w:t>ծառայության</w:t>
      </w:r>
      <w:r>
        <w:rPr>
          <w:rFonts w:ascii="GHEA Grapalat" w:hAnsi="GHEA Grapalat"/>
          <w:lang w:val="hy-AM"/>
        </w:rPr>
        <w:t xml:space="preserve"> </w:t>
      </w:r>
      <w:r>
        <w:rPr>
          <w:rFonts w:ascii="GHEA Grapalat" w:hAnsi="GHEA Grapalat" w:cs="GHEA Grapalat"/>
          <w:lang w:val="hy-AM"/>
        </w:rPr>
        <w:t>կողմից</w:t>
      </w:r>
      <w:r>
        <w:rPr>
          <w:rFonts w:ascii="GHEA Grapalat" w:hAnsi="GHEA Grapalat"/>
          <w:lang w:val="hy-AM"/>
        </w:rPr>
        <w:t xml:space="preserve"> </w:t>
      </w:r>
      <w:r>
        <w:rPr>
          <w:rFonts w:ascii="GHEA Grapalat" w:hAnsi="GHEA Grapalat" w:cs="GHEA Grapalat"/>
          <w:lang w:val="hy-AM"/>
        </w:rPr>
        <w:t>հաստատվել</w:t>
      </w:r>
      <w:r>
        <w:rPr>
          <w:rFonts w:ascii="GHEA Grapalat" w:hAnsi="GHEA Grapalat"/>
          <w:lang w:val="hy-AM"/>
        </w:rPr>
        <w:t xml:space="preserve"> </w:t>
      </w:r>
      <w:r>
        <w:rPr>
          <w:rFonts w:ascii="GHEA Grapalat" w:hAnsi="GHEA Grapalat" w:cs="GHEA Grapalat"/>
          <w:lang w:val="hy-AM"/>
        </w:rPr>
        <w:t>է</w:t>
      </w:r>
      <w:r>
        <w:rPr>
          <w:rFonts w:ascii="GHEA Grapalat" w:hAnsi="GHEA Grapalat"/>
          <w:lang w:val="hy-AM"/>
        </w:rPr>
        <w:t xml:space="preserve"> </w:t>
      </w:r>
      <w:r>
        <w:rPr>
          <w:rFonts w:ascii="GHEA Grapalat" w:hAnsi="GHEA Grapalat" w:cs="GHEA Grapalat"/>
          <w:lang w:val="hy-AM"/>
        </w:rPr>
        <w:t>«Բանտարկյալի</w:t>
      </w:r>
      <w:r>
        <w:rPr>
          <w:rFonts w:ascii="GHEA Grapalat" w:hAnsi="GHEA Grapalat"/>
          <w:lang w:val="hy-AM"/>
        </w:rPr>
        <w:t xml:space="preserve"> </w:t>
      </w:r>
      <w:r>
        <w:rPr>
          <w:rFonts w:ascii="GHEA Grapalat" w:hAnsi="GHEA Grapalat" w:cs="GHEA Grapalat"/>
          <w:lang w:val="hy-AM"/>
        </w:rPr>
        <w:t>համար</w:t>
      </w:r>
      <w:r>
        <w:rPr>
          <w:rFonts w:ascii="GHEA Grapalat" w:hAnsi="GHEA Grapalat"/>
          <w:lang w:val="hy-AM"/>
        </w:rPr>
        <w:t xml:space="preserve"> </w:t>
      </w:r>
      <w:r>
        <w:rPr>
          <w:rFonts w:ascii="GHEA Grapalat" w:hAnsi="GHEA Grapalat" w:cs="GHEA Grapalat"/>
          <w:lang w:val="hy-AM"/>
        </w:rPr>
        <w:t>քրեական</w:t>
      </w:r>
      <w:r>
        <w:rPr>
          <w:rFonts w:ascii="GHEA Grapalat" w:hAnsi="GHEA Grapalat"/>
          <w:lang w:val="hy-AM"/>
        </w:rPr>
        <w:t xml:space="preserve"> </w:t>
      </w:r>
      <w:r>
        <w:rPr>
          <w:rFonts w:ascii="GHEA Grapalat" w:hAnsi="GHEA Grapalat" w:cs="GHEA Grapalat"/>
          <w:lang w:val="hy-AM"/>
        </w:rPr>
        <w:t>պատժի</w:t>
      </w:r>
      <w:r>
        <w:rPr>
          <w:rFonts w:ascii="GHEA Grapalat" w:hAnsi="GHEA Grapalat"/>
          <w:lang w:val="hy-AM"/>
        </w:rPr>
        <w:t xml:space="preserve"> </w:t>
      </w:r>
      <w:r>
        <w:rPr>
          <w:rFonts w:ascii="GHEA Grapalat" w:hAnsi="GHEA Grapalat" w:cs="GHEA Grapalat"/>
          <w:lang w:val="hy-AM"/>
        </w:rPr>
        <w:t>կատարման</w:t>
      </w:r>
      <w:r>
        <w:rPr>
          <w:rFonts w:ascii="GHEA Grapalat" w:hAnsi="GHEA Grapalat"/>
          <w:lang w:val="hy-AM"/>
        </w:rPr>
        <w:t xml:space="preserve"> </w:t>
      </w:r>
      <w:r>
        <w:rPr>
          <w:rFonts w:ascii="GHEA Grapalat" w:hAnsi="GHEA Grapalat" w:cs="GHEA Grapalat"/>
          <w:lang w:val="hy-AM"/>
        </w:rPr>
        <w:t>պ</w:t>
      </w:r>
      <w:r>
        <w:rPr>
          <w:rFonts w:ascii="GHEA Grapalat" w:hAnsi="GHEA Grapalat"/>
          <w:lang w:val="hy-AM"/>
        </w:rPr>
        <w:t xml:space="preserve">լանավորման անհատական ծրագիր»-ը, որի հիման վրա 2018 թվականին մշակվել է մեծահասակ և անչափահաս դատապարտյալների համար վերասոցիալականացման անհատական պլանների մեթոդաբանություն։ ՔԿՀ-ներում բուն կրթության կազմակերպման տեսանկյունից՝ ընդհանուր միջնակարգ կրթությունը կազմակերպվում է անչափահասների համար՝ համաձայն կրթության, արդարադատության և ֆինանսների նախարարության համատեղ որոշման։ Գործող օրենսդրությունը նախատեսում է միջոցառումներ նաև մեծահասակ բանտարկյալների կողմից միջնակարգ կրթության՝ նրանց կողմից ցանկության պարագայում։ </w:t>
      </w:r>
    </w:p>
    <w:p w:rsidR="007E4D92" w:rsidRDefault="007E4D92" w:rsidP="007E4D92">
      <w:pPr>
        <w:spacing w:line="360" w:lineRule="auto"/>
        <w:ind w:left="-142" w:firstLine="851"/>
        <w:jc w:val="both"/>
        <w:rPr>
          <w:rFonts w:ascii="GHEA Grapalat" w:hAnsi="GHEA Grapalat"/>
          <w:lang w:val="hy-AM"/>
        </w:rPr>
      </w:pPr>
      <w:r>
        <w:rPr>
          <w:rFonts w:ascii="GHEA Grapalat" w:hAnsi="GHEA Grapalat"/>
          <w:lang w:val="hy-AM"/>
        </w:rPr>
        <w:t>Ուկրաինայի Ժողովրդական Հանրապետությունում կրթության իրավունքը ևս ամրագրված է Սահմանադրությամբ (հոդված 35), իսկ Քրեակատարողական օրենսգրքով սահմանվում են կրթության կազմակերպման որոշ ձևեր, որոնց կարող են հասանելիություն ունենալ բանտարկյալները պատժի կրման ընթացքում։ Միևնույն ժամանակ, դեռևս հստակեցված չեն դրանց մեխանիզմներն ու իրականացման ընթացակարգերը։ Կրթության կազմակերպման տեսանկյունից հանրակրթությունն իրականացվում է քրեակատարողական հիմնարկի տարածքում տեղակայված ուսումնական հաստատության կողմից։</w:t>
      </w:r>
    </w:p>
    <w:p w:rsidR="007E4D92" w:rsidRDefault="007E4D92" w:rsidP="007E4D92">
      <w:pPr>
        <w:spacing w:line="360" w:lineRule="auto"/>
        <w:ind w:left="-142" w:firstLine="851"/>
        <w:jc w:val="both"/>
        <w:rPr>
          <w:rFonts w:ascii="GHEA Grapalat" w:hAnsi="GHEA Grapalat"/>
          <w:lang w:val="hy-AM"/>
        </w:rPr>
      </w:pPr>
      <w:r>
        <w:rPr>
          <w:rFonts w:ascii="GHEA Grapalat" w:hAnsi="GHEA Grapalat"/>
          <w:lang w:val="hy-AM"/>
        </w:rPr>
        <w:t xml:space="preserve">Ուսումնասիրությունները ցույց են տալիս, որ քրեակատարողական հիմնարկներում գտնվող դատապարտյալների և կալանավորված անձանց համար հանրակրթական ծրագրերի (բազային ֆորմալ կրթություն) իրականացումը դրական արդյունք է տալիս վերջիններիս վերասոցիալականացման գործում (ԱՄՆ, Ֆրանսիա, Չինաստան, Մեծ Բրիտանիա, Եգիպտոս և այլն)։ Մասնագետները հստակ նշում են, որ վերոնշյալ անձանց հանրակրթության իրավունքի ապահովումը գործոնային ազդեցություն է ունենում պետության համար. մի կողմից հանրակրթության միջոցով </w:t>
      </w:r>
      <w:r>
        <w:rPr>
          <w:rFonts w:ascii="GHEA Grapalat" w:hAnsi="GHEA Grapalat"/>
          <w:lang w:val="hy-AM"/>
        </w:rPr>
        <w:lastRenderedPageBreak/>
        <w:t>ապահովվում է դատապարտյալների և կալանավորված անձանց նվազագույն գրագիտության մակարդակը, իսկ մյուս կողմից այդ բազային կրթությունը միջոց է, որ այդ անձը հնարավորություն ունենա աշխատաշուկայի պահանջներին համահունչ այլ կրթական մակարդակում կրթությունը շարունակելու (ֆորմալ և ոչ ֆորմալ)։ Սակայն մասնագիտական կարծիքի համաձայն՝ քրեակատարողական հիմնարկներում գտնվող դատապարտյալների և կալանավորված անձանց համար հանրակրթական ծրագրերի իրականացումն էապես արդյունավետ է լինում, երբ պետությունը, բացի Սահմանադրությամբ ամրագրված պարտադիր բազային կրթությունից, միջոցներ է ձեռնարկում այդ անձանց կրթական հետագա մակարդակներում կրթությունը (ֆորմալ և ոչ ֆորմալ) շարունակելու և նրանց զբաղվածության խնդիրները լուծելու առումով, ինչի արդյունքում վերոնշյալ անձինք, իրենց նվազագույն գրագիտության մակարդակն ապահովելուց բացի, հնարավորություն են ունենում աշխատաշուկային համահունչ մասնագիտացում ձեռք բերել և որպես անհատ ինքնադրսևորվել, որը պետության համար տնտեսական (ՀՆԱ) առումով նաև դրական ցուցանիշ է ապահովում (դատապարտյալներն ու կալանավորված անձինք ռեսուրս սպառողից այն արտադրող են դառնում)</w:t>
      </w:r>
      <w:r>
        <w:rPr>
          <w:rStyle w:val="FootnoteReference"/>
          <w:rFonts w:ascii="GHEA Grapalat" w:hAnsi="GHEA Grapalat"/>
          <w:lang w:val="hy-AM"/>
        </w:rPr>
        <w:footnoteReference w:id="3"/>
      </w:r>
      <w:r>
        <w:rPr>
          <w:rFonts w:ascii="GHEA Grapalat" w:hAnsi="GHEA Grapalat"/>
          <w:lang w:val="hy-AM"/>
        </w:rPr>
        <w:t>:</w:t>
      </w:r>
    </w:p>
    <w:p w:rsidR="007E4D92" w:rsidRDefault="007E4D92" w:rsidP="007E4D92">
      <w:pPr>
        <w:spacing w:line="360" w:lineRule="auto"/>
        <w:ind w:left="-142" w:firstLine="851"/>
        <w:jc w:val="both"/>
        <w:rPr>
          <w:rFonts w:ascii="GHEA Grapalat" w:eastAsia="Calibri" w:hAnsi="GHEA Grapalat"/>
          <w:lang w:val="hy-AM"/>
        </w:rPr>
      </w:pPr>
      <w:r>
        <w:rPr>
          <w:rFonts w:ascii="GHEA Grapalat" w:eastAsia="Calibri" w:hAnsi="GHEA Grapalat"/>
          <w:lang w:val="hy-AM"/>
        </w:rPr>
        <w:t>1952 թվականին Դանիայում ընդունվել է բանտային կրթության կանոնակարգը, որով  կրթությունը պետք է կազմակերպվեր խմբային կերպով, հնարավորության դեպքում աշխատանքային զբաղվածության ժամերից հետո:  Այն ամրագրում էր նաև կրթության պարտադիր պահանջը  մինչև 30 տարեկան բոլոր պատիժ կրող անձանց համար</w:t>
      </w:r>
      <w:r>
        <w:rPr>
          <w:rFonts w:ascii="GHEA Grapalat" w:eastAsia="Calibri" w:hAnsi="GHEA Grapalat" w:cs="Cambria Math"/>
          <w:lang w:val="hy-AM"/>
        </w:rPr>
        <w:t>:</w:t>
      </w:r>
      <w:r>
        <w:rPr>
          <w:rFonts w:ascii="GHEA Grapalat" w:eastAsia="Calibri" w:hAnsi="GHEA Grapalat"/>
          <w:lang w:val="hy-AM"/>
        </w:rPr>
        <w:t xml:space="preserve"> Նրանք պետք է մասնակցեն դանիերենի, հիմնական գրագիտության, ինչպես նաև մաթեմատիկայի, քաղաքացիական դաստիարակության դասընթացներին: Ըստ անհրաժեշտության այս ցանկում կարող էին ներառվել նաև այլ առարկայական ուղղություններ։ 1968թ.-ին դանիական արդարադատության նախարարությունը ձևավորեց կրթական հանձնաժողով՝ գնահատելու համար  պատիժ կրող անձանց </w:t>
      </w:r>
      <w:r>
        <w:rPr>
          <w:rFonts w:ascii="GHEA Grapalat" w:eastAsia="Calibri" w:hAnsi="GHEA Grapalat"/>
          <w:lang w:val="hy-AM"/>
        </w:rPr>
        <w:lastRenderedPageBreak/>
        <w:t xml:space="preserve">կրթական գործունեության բովանդակության և կազմակերպման արդյունավետությունը, ներառյալ մասնագիտական ուսուցման և այլ հիմնախնդիրները։ Հանձնաժողովի զեկույցը հրապարակվեց 1973թ.-ին՝ եզրահանգմամբ, որ  պատիժ կրող անձանց կրթությունը չի համապատասխանում երկրում հաստատված և գործող կրթական պահանջներին։ Վերհանված հիմնախնդիրները լուծելու համար կառավարության կողմից նույն հանձնաժողովին առաջարկ արվեց մշակելու ՔԿՀ-ներում և դրանից դուրս կրթության բարեփոխումների պլան։ Վերջինս ստացավ «Skadhauge» պլան անվանումն ի պատիվ կրթության հարցերով քրեակատարողական ծառայության խորհրդականի։ Այս պլանի գլխավոր առանձնահատկությունն այն էր, որ բաց տիպի հիմնարկի բանտարկյալները ցերեկային ժամերին ազատվում էին կրթական գործունեության նպատակով, իսկ փակ տիպի ռեժիմով հիմնարկներում ստեղծվում էին համապատասխան պայմաններ, որոնք պետք է համահունչ լինեին երկրում գործող ընդհանուր կրթության համակարգի որակական պահանջներին։ «Skadhauge» պլանը հետագայում լայն տարածում գտավ նաև ողջ Եվրոպայում։ </w:t>
      </w:r>
    </w:p>
    <w:p w:rsidR="007E4D92" w:rsidRDefault="007E4D92" w:rsidP="007E4D92">
      <w:pPr>
        <w:spacing w:line="360" w:lineRule="auto"/>
        <w:ind w:left="-142" w:firstLine="851"/>
        <w:jc w:val="both"/>
        <w:rPr>
          <w:rFonts w:ascii="GHEA Grapalat" w:eastAsia="Calibri" w:hAnsi="GHEA Grapalat"/>
          <w:lang w:val="hy-AM"/>
        </w:rPr>
      </w:pPr>
      <w:r>
        <w:rPr>
          <w:rFonts w:ascii="GHEA Grapalat" w:eastAsia="Calibri" w:hAnsi="GHEA Grapalat"/>
          <w:lang w:val="hy-AM"/>
        </w:rPr>
        <w:t xml:space="preserve">Նշված փոփոխությունները հանգեցրել են նրան, որ Դանիայում ՔԿՀ-ում կազմակերպվող կրթության և պետական կրթական համակարգի միջև ձևավորվել է  կայուն համագործակցության  ավանդույթ։ Տարիներ շարունակ պատիժ կրող անձիք հանձնում են նույն քննությունները և գնահատվում նույն գնահատման սանդղակով, ինչ բանտից դուրս կրթական ծրագրերում ընդգրկված մյուս մեծահասակները: Այս մոտեցումը հատկապես ամպրապնդվել է Մեծահասակների կրթության մասին օրենքի (2000թ.) ընդունմամբ, որով ՔԿՀ-ներում գտնվող դպրոցների մեծ մասին շնորհվել է «տեղական մեծահասակների կրթության կենտրոնների» կարգավիճակ, որը հնարավորություն է տալիս պատժից ազատվելուց հետո շարունակել կրթության համայնքային մեծահասակների կրթության կենտրոններում։  </w:t>
      </w:r>
    </w:p>
    <w:p w:rsidR="007E4D92" w:rsidRDefault="007E4D92" w:rsidP="007E4D92">
      <w:pPr>
        <w:spacing w:line="360" w:lineRule="auto"/>
        <w:ind w:left="-142" w:firstLine="851"/>
        <w:jc w:val="both"/>
        <w:rPr>
          <w:rFonts w:ascii="GHEA Grapalat" w:eastAsia="Calibri" w:hAnsi="GHEA Grapalat"/>
          <w:lang w:val="hy-AM"/>
        </w:rPr>
      </w:pPr>
      <w:r>
        <w:rPr>
          <w:rFonts w:ascii="GHEA Grapalat" w:eastAsia="Calibri" w:hAnsi="GHEA Grapalat"/>
          <w:lang w:val="hy-AM"/>
        </w:rPr>
        <w:t xml:space="preserve">1998 թվականին Նորվեգիայի կրթության մասին օրենքում փոփոխություններով սահմանվում էր, որ չափահասները, ովքեր չեն ավարտել կամ ունեն թերի միջնակարգ կրթությունը, իրավունք ունեն շարունակելու իրենց ուսումնառությունը սեփական դիմումի համաձայն, իսկ չափահասության տարիքային շեմ դիտարկվում էր 25 տարեկանը, որի </w:t>
      </w:r>
      <w:r>
        <w:rPr>
          <w:rFonts w:ascii="GHEA Grapalat" w:eastAsia="Calibri" w:hAnsi="GHEA Grapalat"/>
          <w:lang w:val="hy-AM"/>
        </w:rPr>
        <w:lastRenderedPageBreak/>
        <w:t>արդյունքում պատիժ կրող անձանց մեծամասնությունը (21-40 տարեկան) ստացավ միջնակարգ կրթության ամբողջական իրավունք։  Այս փոփոխություննեևով սահմանվում էր նաև «աշխատավայրում ընդհանուր մասնագիտական կրթություն» ստանալու իրավասությունը, որի արդյունքում։ ՔԿՀ-ներում գործող արհեստանոցները ձեռք բերեցին «կրթական աշխատավայրի» կարգավիճակ</w:t>
      </w:r>
      <w:r>
        <w:rPr>
          <w:rFonts w:ascii="GHEA Grapalat" w:eastAsia="Calibri" w:hAnsi="GHEA Grapalat" w:cs="Cambria Math"/>
          <w:lang w:val="hy-AM"/>
        </w:rPr>
        <w:t>.</w:t>
      </w:r>
      <w:r>
        <w:rPr>
          <w:rFonts w:ascii="GHEA Grapalat" w:eastAsia="Calibri" w:hAnsi="GHEA Grapalat"/>
          <w:lang w:val="hy-AM"/>
        </w:rPr>
        <w:t xml:space="preserve"> դրանցում ընդգրկումը հավասարազոր էր մասնագիտական կրթության ստանալու կարգավիճակին։ Այդ աշխատավայրերում մեծ քանակությամբ անձանց ներգրավումը խրախուսելու համար ՔԿՀ վարչակազմն ընդգրկված յուրաքանչյուր պատիժ կրող անձի համար պետության կողմից ստանում էր հստակ չափով սահմանված լրացուցիչ գումար։ Միջնակարգ դպրոցների և նման կարգավիճակ ունեցող արհեստանոցների արդյունավետ համագործակցության արդյունքում ՔԿՀ-ներում ստեղծվում էին բոլոր հնարավորություններն ուսուցման արդյունավետ և շարունակական կազմակերպման համար</w:t>
      </w:r>
      <w:r>
        <w:rPr>
          <w:rFonts w:ascii="GHEA Grapalat" w:eastAsia="Calibri" w:hAnsi="GHEA Grapalat"/>
          <w:color w:val="000000"/>
          <w:lang w:val="hy-AM"/>
        </w:rPr>
        <w:t xml:space="preserve">: </w:t>
      </w:r>
    </w:p>
    <w:p w:rsidR="007E4D92" w:rsidRDefault="007E4D92" w:rsidP="007E4D92">
      <w:pPr>
        <w:spacing w:line="360" w:lineRule="auto"/>
        <w:ind w:left="-142" w:firstLine="851"/>
        <w:jc w:val="both"/>
        <w:rPr>
          <w:rFonts w:ascii="GHEA Grapalat" w:eastAsia="Calibri" w:hAnsi="GHEA Grapalat" w:cs="Arial"/>
          <w:lang w:val="hy-AM"/>
        </w:rPr>
      </w:pPr>
      <w:r>
        <w:rPr>
          <w:rFonts w:ascii="GHEA Grapalat" w:eastAsia="Calibri" w:hAnsi="GHEA Grapalat"/>
          <w:lang w:val="hy-AM"/>
        </w:rPr>
        <w:t>Նորվեգիայում կ</w:t>
      </w:r>
      <w:r>
        <w:rPr>
          <w:rFonts w:ascii="GHEA Grapalat" w:eastAsia="Calibri" w:hAnsi="GHEA Grapalat" w:cs="Arial"/>
          <w:lang w:val="hy-AM"/>
        </w:rPr>
        <w:t>րթության միջոցով պատիժ կրող անձի վերասոցիալականացումը պաշտոնապես հռչակվել է որպես քրեակատարողական ծառայության երկարաժամկետ գերակայություն։</w:t>
      </w:r>
      <w:r>
        <w:rPr>
          <w:rFonts w:ascii="GHEA Grapalat" w:eastAsia="Calibri" w:hAnsi="GHEA Grapalat"/>
          <w:lang w:val="hy-AM"/>
        </w:rPr>
        <w:t xml:space="preserve"> </w:t>
      </w:r>
      <w:r>
        <w:rPr>
          <w:rFonts w:ascii="GHEA Grapalat" w:eastAsia="Calibri" w:hAnsi="GHEA Grapalat" w:cs="Arial"/>
          <w:lang w:val="hy-AM"/>
        </w:rPr>
        <w:t xml:space="preserve">Զարգացման այս փուլում, սակայն, քրեակատարողական համակարգի և դրանից դուրս գտնվող մարմինների մոտ դեռևս հստակ և միասնական պատկերացում չկար ՔԿՀ-ներում կրթության նպատակի, տեսական հիմքերի և իրականացման հնարավոր մոդելների կամ մեխանիզմների վերաբերյալ։ Այդ նպատակով ՔԿՀ-ի և կրթության մարմինների միջև սերտ նախաձեռնվեցին համագործակցային առարկայական քայլեր։ Որպես օրինակ՝ կարևոր սկզբունք համարվեց իրականացվող կրթական ծրագրերը համապատասխանեցնել </w:t>
      </w:r>
      <w:r>
        <w:rPr>
          <w:rFonts w:ascii="GHEA Grapalat" w:eastAsia="Calibri" w:hAnsi="GHEA Grapalat"/>
          <w:lang w:val="hy-AM"/>
        </w:rPr>
        <w:t xml:space="preserve">պատիժ կրող անձանց </w:t>
      </w:r>
      <w:r>
        <w:rPr>
          <w:rFonts w:ascii="GHEA Grapalat" w:eastAsia="Calibri" w:hAnsi="GHEA Grapalat" w:cs="Arial"/>
          <w:lang w:val="hy-AM"/>
        </w:rPr>
        <w:t>կարիքներին, ինչպես նաև համագործակցել համայնքի կրթական մարմինների հետ անհրաժեշտ հմտությունները փոխանցելու համար</w:t>
      </w:r>
      <w:r>
        <w:rPr>
          <w:rFonts w:ascii="GHEA Grapalat" w:eastAsia="Calibri" w:hAnsi="GHEA Grapalat"/>
          <w:color w:val="000000"/>
          <w:lang w:val="hy-AM"/>
        </w:rPr>
        <w:t xml:space="preserve">: </w:t>
      </w:r>
      <w:r>
        <w:rPr>
          <w:rFonts w:ascii="GHEA Grapalat" w:eastAsia="Calibri" w:hAnsi="GHEA Grapalat" w:cs="Arial"/>
          <w:lang w:val="hy-AM"/>
        </w:rPr>
        <w:t xml:space="preserve">Նշված փոփոխությունների արդյունքների և ՔԿՀ-ում կրթության արդյունավետության մասին առաջին անգամ 2005 թվականին Նորվեգական կառավարությունն Ազգային ժողովում հանդես եկավ ՔԿՀ-ում կրթության վերաբերյալ հաշվետվությամբ, որում ներկայացվեց ՔԿՀ-ներում իրականացվող կրթության գործընթացի բարելավման և զարգացման </w:t>
      </w:r>
      <w:r>
        <w:rPr>
          <w:rFonts w:ascii="GHEA Grapalat" w:eastAsia="Calibri" w:hAnsi="GHEA Grapalat" w:cs="Arial"/>
          <w:lang w:val="hy-AM"/>
        </w:rPr>
        <w:lastRenderedPageBreak/>
        <w:t>ճանապարհային քարտեզ, որը կարող էր դրական ազդեցություն ունենալ նաև մյուս ոլորտների վրա։  Այս հաշվետվությունից արդյունքները նպաստեցին նրան, որ որոշ ժամանակ անց Նորվեգիայում գործող 52 բանտերից 46-ում սկսեցին գործել դպրոցներ, իսկ արդեն 2008 թվականից նորվեգական բոլոր բանտերում նախաձեռվեց կրթության կազմակերպման գործընթաց։  ՔԿՀ-ներում ֆորմալ կրթության համակարգում ներառվեցին տարրական և միջնակարգ դպրոցները, որակավորման բարձրացման դասընթացները, մասնագիտական ուսուցումն ու բարձրագույն կրթությունը:</w:t>
      </w:r>
    </w:p>
    <w:p w:rsidR="007E4D92" w:rsidRDefault="007E4D92" w:rsidP="007E4D92">
      <w:pPr>
        <w:spacing w:line="360" w:lineRule="auto"/>
        <w:ind w:left="-142" w:firstLine="851"/>
        <w:jc w:val="both"/>
        <w:rPr>
          <w:rFonts w:ascii="GHEA Grapalat" w:eastAsia="Calibri" w:hAnsi="GHEA Grapalat"/>
          <w:color w:val="000000"/>
          <w:lang w:val="hy-AM"/>
        </w:rPr>
      </w:pPr>
      <w:r>
        <w:rPr>
          <w:rFonts w:ascii="GHEA Grapalat" w:eastAsia="Calibri" w:hAnsi="GHEA Grapalat"/>
          <w:lang w:val="hy-AM"/>
        </w:rPr>
        <w:t>1980-ական թթ</w:t>
      </w:r>
      <w:r>
        <w:rPr>
          <w:rFonts w:ascii="GHEA Grapalat" w:eastAsia="Calibri" w:hAnsi="GHEA Grapalat" w:cs="Cambria Math"/>
          <w:lang w:val="hy-AM"/>
        </w:rPr>
        <w:t>.</w:t>
      </w:r>
      <w:r>
        <w:rPr>
          <w:rFonts w:ascii="GHEA Grapalat" w:eastAsia="Calibri" w:hAnsi="GHEA Grapalat"/>
          <w:lang w:val="hy-AM"/>
        </w:rPr>
        <w:t>-ներին Շվեդիայում համընդհանուր ապակենտրոնացման քաղաքականության արդյունքում ազգային գործակալություններից ՔԿՀ-ներում կրթության ֆինանսավորման պատասխանատվությունը տեղափոխվեց տեղական ինքնակառավարման մարմինների վրա։ Կարճ ժամանակ անց՝ 1990թ</w:t>
      </w:r>
      <w:r>
        <w:rPr>
          <w:rFonts w:ascii="GHEA Grapalat" w:eastAsia="Calibri" w:hAnsi="GHEA Grapalat" w:cs="Cambria Math"/>
          <w:lang w:val="hy-AM"/>
        </w:rPr>
        <w:t>.</w:t>
      </w:r>
      <w:r>
        <w:rPr>
          <w:rFonts w:ascii="GHEA Grapalat" w:eastAsia="Calibri" w:hAnsi="GHEA Grapalat"/>
          <w:lang w:val="hy-AM"/>
        </w:rPr>
        <w:t>-ին կրթության և արդարադատության նախարարությունների համատեղ որոշման համաձայն՝ բանտերում կրթության ֆինանսական և գործնական պատասխանատվությունը ստանձնեց արդարադատության նախարարությունը՝ ի դեմս իր ենթակայությամբ գործող քրեակատարողական ծառայության</w:t>
      </w:r>
      <w:r>
        <w:rPr>
          <w:rFonts w:ascii="GHEA Grapalat" w:eastAsia="Calibri" w:hAnsi="GHEA Grapalat"/>
          <w:color w:val="000000"/>
          <w:lang w:val="hy-AM"/>
        </w:rPr>
        <w:t>: «</w:t>
      </w:r>
      <w:r>
        <w:rPr>
          <w:rFonts w:ascii="GHEA Grapalat" w:eastAsia="Calibri" w:hAnsi="GHEA Grapalat"/>
          <w:lang w:val="hy-AM"/>
        </w:rPr>
        <w:t>Մեծահասակների կրթության մասին» օրենքում իրականացվեցին փոփոխություններ, որոնցով համայնքային մարմինները դադարում էին պատասխանատվություն ստանձնել իրենց համայնքում գտնվող բանտի կրթական գործունեության համար։ Արդյունքում քրեակատարողական ծառայությունը պատասխանատվություն և պարտավորություն էր ստանձնում ապահովել բանտերում պատիժ կրող անձանց՝ օրենքով նախատեսված կրթության իրավունքի իրացման նպաստավոր պայմաններ՝ վերադառնալով մինչ այդ գործող համակարգի տրամաբանությանը</w:t>
      </w:r>
      <w:r>
        <w:rPr>
          <w:rFonts w:ascii="GHEA Grapalat" w:eastAsia="Calibri" w:hAnsi="GHEA Grapalat"/>
          <w:color w:val="000000"/>
          <w:lang w:val="hy-AM"/>
        </w:rPr>
        <w:t>:</w:t>
      </w:r>
    </w:p>
    <w:p w:rsidR="007E4D92" w:rsidRDefault="007E4D92" w:rsidP="007E4D92">
      <w:pPr>
        <w:spacing w:line="360" w:lineRule="auto"/>
        <w:ind w:left="-142" w:firstLine="851"/>
        <w:jc w:val="both"/>
        <w:rPr>
          <w:rFonts w:ascii="GHEA Grapalat" w:hAnsi="GHEA Grapalat"/>
          <w:noProof/>
          <w:color w:val="000000"/>
          <w:lang w:val="hy-AM"/>
        </w:rPr>
      </w:pPr>
      <w:r>
        <w:rPr>
          <w:rFonts w:ascii="GHEA Grapalat" w:eastAsia="Calibri" w:hAnsi="GHEA Grapalat"/>
          <w:color w:val="000000"/>
          <w:lang w:val="hy-AM"/>
        </w:rPr>
        <w:t xml:space="preserve">Միաժամանակ, </w:t>
      </w:r>
      <w:r>
        <w:rPr>
          <w:rFonts w:ascii="GHEA Grapalat" w:hAnsi="GHEA Grapalat" w:cs="Arial"/>
          <w:color w:val="000000"/>
          <w:lang w:val="hy-AM"/>
        </w:rPr>
        <w:t xml:space="preserve">հարկ է նշել, որ </w:t>
      </w:r>
      <w:r>
        <w:rPr>
          <w:rFonts w:ascii="GHEA Grapalat" w:hAnsi="GHEA Grapalat"/>
          <w:noProof/>
          <w:color w:val="000000"/>
          <w:lang w:val="hy-AM"/>
        </w:rPr>
        <w:t xml:space="preserve">ՀՀ կրթության, գիտության, մշակույթի և սպորտի նախարարությունը մշակել է «Հանրակրթության մասին» Հայաստանի Հանրապետության օրենքում փոփոխություններ և լրացումներ կատարելու մասին» լայնածավալ բարեփոխումներ նախատեսող օրենքի նախագիծ, որն Ազգային ժողովի կողմից երկրորդ ընթերցմամբ և ամբողջությամբ ընդունվել է 2022 թվականի փետրվարի 9-ին: Նոր կարգավորմամբ նախատեսվել է դրույթ, համաձայն որի՝ մասնագիտացված և </w:t>
      </w:r>
      <w:r>
        <w:rPr>
          <w:rFonts w:ascii="GHEA Grapalat" w:hAnsi="GHEA Grapalat"/>
          <w:noProof/>
          <w:color w:val="000000"/>
          <w:lang w:val="hy-AM"/>
        </w:rPr>
        <w:lastRenderedPageBreak/>
        <w:t>հատուկ դպրոց-ռեսուրս կենտրոն հանրակրթական ուսումնական հաստատությունների, ինչպես նաև բժշկական հաստատություններում երկարատև բուժում ստացող կամ Արդարադատության նախարարության քրեակատարողական հիմնարկներում պահվող անձանց համար հանրակրթական ծրագրեր իրականացնող կազմակերպությունների գործունեությունը և դրանց առանձնահատկությունները սահմանվում են օրենքով, դրանց կանոնադրություններով և իրավական այլ ակտերով: Նշված կարգավորումը թույլ կտա սահմանել համապատասխան առանձնահատկություններ քրեակատարողական հիմնարկներում կրթության իրավունքի պատշաճ իրացման առումով:</w:t>
      </w:r>
    </w:p>
    <w:p w:rsidR="007E4D92" w:rsidRDefault="007E4D92" w:rsidP="007E4D92">
      <w:pPr>
        <w:spacing w:line="360" w:lineRule="auto"/>
        <w:ind w:left="-142" w:firstLine="851"/>
        <w:jc w:val="both"/>
        <w:rPr>
          <w:rFonts w:ascii="GHEA Grapalat" w:hAnsi="GHEA Grapalat"/>
          <w:noProof/>
          <w:color w:val="000000"/>
          <w:lang w:val="hy-AM"/>
        </w:rPr>
      </w:pPr>
      <w:r>
        <w:rPr>
          <w:rFonts w:ascii="GHEA Grapalat" w:hAnsi="GHEA Grapalat"/>
          <w:noProof/>
          <w:color w:val="000000"/>
          <w:lang w:val="hy-AM"/>
        </w:rPr>
        <w:t>Մասնավորապես՝ առանձնահատկություններ նախատեսելու պահանջը բխում է հետևյալ հանգամանքներից.</w:t>
      </w:r>
    </w:p>
    <w:p w:rsidR="007E4D92" w:rsidRDefault="007E4D92" w:rsidP="007E4D92">
      <w:pPr>
        <w:pStyle w:val="NormalWeb"/>
        <w:numPr>
          <w:ilvl w:val="0"/>
          <w:numId w:val="6"/>
        </w:numPr>
        <w:tabs>
          <w:tab w:val="left" w:pos="993"/>
        </w:tabs>
        <w:spacing w:line="360" w:lineRule="auto"/>
        <w:ind w:left="-142" w:firstLine="851"/>
        <w:jc w:val="both"/>
        <w:rPr>
          <w:rFonts w:ascii="GHEA Grapalat" w:hAnsi="GHEA Grapalat"/>
          <w:color w:val="000000"/>
          <w:shd w:val="clear" w:color="auto" w:fill="FFFFFF"/>
          <w:lang w:val="hy-AM"/>
        </w:rPr>
      </w:pPr>
      <w:r>
        <w:rPr>
          <w:rFonts w:ascii="GHEA Grapalat" w:hAnsi="GHEA Grapalat"/>
          <w:b/>
          <w:color w:val="000000"/>
          <w:shd w:val="clear" w:color="auto" w:fill="FFFFFF"/>
          <w:lang w:val="hy-AM"/>
        </w:rPr>
        <w:t>Անվտանգային խնդիրներ</w:t>
      </w:r>
      <w:r>
        <w:rPr>
          <w:rFonts w:ascii="GHEA Grapalat" w:hAnsi="GHEA Grapalat"/>
          <w:color w:val="000000"/>
          <w:shd w:val="clear" w:color="auto" w:fill="FFFFFF"/>
          <w:lang w:val="hy-AM"/>
        </w:rPr>
        <w:t xml:space="preserve">: Ինչպես կրթություն ստացող կալանավորված անձանց և դատապարտյալների, այնպես էլ կրթական ծրագրերի դասավանդումն իրականացնող անձանց անվտանգության ապահովման պարտավորություններն օրենսդրությամբ վերապահված են քրեակատարողական հիմնարկի վարչակազմին, հետևաբար, անվտանգային միջոցառումների </w:t>
      </w:r>
      <w:r>
        <w:rPr>
          <w:rFonts w:ascii="GHEA Grapalat" w:hAnsi="GHEA Grapalat"/>
          <w:b/>
          <w:color w:val="000000"/>
          <w:shd w:val="clear" w:color="auto" w:fill="FFFFFF"/>
          <w:lang w:val="hy-AM"/>
        </w:rPr>
        <w:t>գերակայությամբ</w:t>
      </w:r>
      <w:r>
        <w:rPr>
          <w:rFonts w:ascii="GHEA Grapalat" w:hAnsi="GHEA Grapalat"/>
          <w:color w:val="000000"/>
          <w:shd w:val="clear" w:color="auto" w:fill="FFFFFF"/>
          <w:lang w:val="hy-AM"/>
        </w:rPr>
        <w:t xml:space="preserve"> պայմանավորված՝ գործնականում անհնար է սահմանված կարգով, ժամկետներում և ողջ ծավալով իրականացնել «Հանրակրթության մասին» ՀՀ օրենքով և հարակից իրավական ակտերով սահմանված պահանջները: </w:t>
      </w:r>
    </w:p>
    <w:p w:rsidR="007E4D92" w:rsidRDefault="007E4D92" w:rsidP="007E4D92">
      <w:pPr>
        <w:pStyle w:val="NormalWeb"/>
        <w:numPr>
          <w:ilvl w:val="0"/>
          <w:numId w:val="6"/>
        </w:numPr>
        <w:tabs>
          <w:tab w:val="left" w:pos="993"/>
        </w:tabs>
        <w:spacing w:line="360" w:lineRule="auto"/>
        <w:ind w:left="-142" w:firstLine="851"/>
        <w:jc w:val="both"/>
        <w:rPr>
          <w:rFonts w:ascii="GHEA Grapalat" w:hAnsi="GHEA Grapalat"/>
          <w:b/>
          <w:bCs/>
          <w:lang w:val="hy-AM"/>
        </w:rPr>
      </w:pPr>
      <w:r>
        <w:rPr>
          <w:rFonts w:ascii="GHEA Grapalat" w:hAnsi="GHEA Grapalat"/>
          <w:b/>
          <w:color w:val="000000"/>
          <w:shd w:val="clear" w:color="auto" w:fill="FFFFFF"/>
          <w:lang w:val="hy-AM"/>
        </w:rPr>
        <w:t>Ռեժիմային առանձնահատկություններն ու շենքային պայմանները</w:t>
      </w:r>
      <w:r>
        <w:rPr>
          <w:rFonts w:ascii="GHEA Grapalat" w:hAnsi="GHEA Grapalat"/>
          <w:color w:val="000000"/>
          <w:shd w:val="clear" w:color="auto" w:fill="FFFFFF"/>
          <w:lang w:val="hy-AM"/>
        </w:rPr>
        <w:t xml:space="preserve">: Նկատի ունենալով քրեակատարողական հիմնարկների ռեժիմային առանձնահատկություններն ու շենքային պայմանները, երբ փակ և կիսափակ տիպի քրեակատարողական հիմնարկներում (ինչպես օրինակ՝ ՀՀ ԱՆ «Նուբարաշեն» և «Արմավիր» քրեակատարողական հիմնարկներ) կալանավորված անձինք և դատապարտյալները պահվում են բացառապես խցային պայմաններում, գործնականում առաջ են գալու օբյեկտիվ խոչընդոտներ՝ ապահովելու միևնույն խմբում ընդգրկված անձանց միաժամանակյա ներկայությունը դասասենյակներում՝ անվտանգության երաշխիքների անբավարարության, համատեղելիության պայմանների բացակայության, խցերից դասասենյակներ ուղեկցորդում իրականացնող համապատասխան քանակությամբ </w:t>
      </w:r>
      <w:r>
        <w:rPr>
          <w:rFonts w:ascii="GHEA Grapalat" w:hAnsi="GHEA Grapalat"/>
          <w:color w:val="000000"/>
          <w:shd w:val="clear" w:color="auto" w:fill="FFFFFF"/>
          <w:lang w:val="hy-AM"/>
        </w:rPr>
        <w:lastRenderedPageBreak/>
        <w:t xml:space="preserve">ծառայողների բացակայության և նմանօրինակ այլ պատճառներով: Հիշյալ խնդիրներով պայմանավորված՝ գործնականում կարող են լինել այնպիսի խնդիրներ, որոնք խոչընդոտելու կամ անհնարին են դարձնելու պետական հանրակրթական չափորոշիչով սահմանված ֆիզիկական կուլտուրայի և ֆիզիկական դաստիարակության գործնական դասընթացներ կազմակերպելու հնարավորությունները: </w:t>
      </w:r>
    </w:p>
    <w:p w:rsidR="007E4D92" w:rsidRDefault="007E4D92" w:rsidP="007E4D92">
      <w:pPr>
        <w:pStyle w:val="NormalWeb"/>
        <w:numPr>
          <w:ilvl w:val="0"/>
          <w:numId w:val="6"/>
        </w:numPr>
        <w:tabs>
          <w:tab w:val="left" w:pos="993"/>
        </w:tabs>
        <w:spacing w:line="360" w:lineRule="auto"/>
        <w:ind w:left="-142" w:firstLine="851"/>
        <w:jc w:val="both"/>
        <w:rPr>
          <w:rFonts w:ascii="GHEA Grapalat" w:hAnsi="GHEA Grapalat"/>
          <w:b/>
          <w:bCs/>
          <w:lang w:val="hy-AM"/>
        </w:rPr>
      </w:pPr>
      <w:r>
        <w:rPr>
          <w:rFonts w:ascii="GHEA Grapalat" w:hAnsi="GHEA Grapalat"/>
          <w:b/>
          <w:bCs/>
          <w:lang w:val="hy-AM"/>
        </w:rPr>
        <w:t xml:space="preserve">Տեղաբաշխման հետ կապված խնդիրներ: </w:t>
      </w:r>
      <w:r>
        <w:rPr>
          <w:rFonts w:ascii="GHEA Grapalat" w:hAnsi="GHEA Grapalat"/>
          <w:bCs/>
          <w:lang w:val="hy-AM"/>
        </w:rPr>
        <w:t xml:space="preserve">Քրեակատարողական օրենսդրությամբ սահմանված հիմքերի առկայության դեպքում ՀՀ ԱՆ քրեակատարողական ծառայության կենտրոնական մարմնում գործող տեղաբաշխման հանձնաժողովի որոշմամբ կալանավորված անձինք և դատապարտյալները պարբերաբար մի քրեակատարողական հիմնարկից տեղաբաշխվում են մեկ այլ քրեակատարողական հիմնարկ, որպիսի հանգամանքներով պայմանավորված՝ առկա չէ որևէ նորմատիվ կարգավորում, ինչը հնարավորություն կտար համապատասխան իրավական և կազմակերպչական կառուցակարգերով իրականացնել հանրակրթություն ստացող անձի կրթության շարունակականությունը նոր քրեակատարողական հիմնարկում: </w:t>
      </w:r>
    </w:p>
    <w:p w:rsidR="007E4D92" w:rsidRDefault="007E4D92" w:rsidP="007E4D92">
      <w:pPr>
        <w:pStyle w:val="NormalWeb"/>
        <w:numPr>
          <w:ilvl w:val="0"/>
          <w:numId w:val="6"/>
        </w:numPr>
        <w:tabs>
          <w:tab w:val="left" w:pos="993"/>
        </w:tabs>
        <w:spacing w:line="360" w:lineRule="auto"/>
        <w:ind w:left="-142" w:firstLine="851"/>
        <w:jc w:val="both"/>
        <w:rPr>
          <w:rFonts w:ascii="GHEA Grapalat" w:hAnsi="GHEA Grapalat"/>
          <w:color w:val="000000"/>
          <w:shd w:val="clear" w:color="auto" w:fill="FFFFFF"/>
          <w:lang w:val="hy-AM"/>
        </w:rPr>
      </w:pPr>
      <w:r>
        <w:rPr>
          <w:rFonts w:ascii="GHEA Grapalat" w:hAnsi="GHEA Grapalat"/>
          <w:b/>
          <w:bCs/>
          <w:lang w:val="hy-AM"/>
        </w:rPr>
        <w:t xml:space="preserve">Առողջության պահպանման հետ կապված խնդիրներ: </w:t>
      </w:r>
      <w:r>
        <w:rPr>
          <w:rFonts w:ascii="GHEA Grapalat" w:hAnsi="GHEA Grapalat"/>
          <w:bCs/>
          <w:lang w:val="hy-AM"/>
        </w:rPr>
        <w:t>Այս առումով ա</w:t>
      </w:r>
      <w:r>
        <w:rPr>
          <w:rFonts w:ascii="GHEA Grapalat" w:hAnsi="GHEA Grapalat"/>
          <w:color w:val="000000"/>
          <w:shd w:val="clear" w:color="auto" w:fill="FFFFFF"/>
          <w:lang w:val="hy-AM"/>
        </w:rPr>
        <w:t>ռանձնահատուկ խնդիր է բուժական ուղղիչ հիմնարկում (ՀՀ ԱՆ «Դատապարտյալների հիվանդանոց» ՔԿՀ) պատիժ կրող կամ կալանավորված անձի հանրակրթության կազմակերպումը՝ այն հիմնավորմամբ, որ նախ՝ ստացիոնար բուժման մեջ գտնվող դատապարտյալներն ու կալանավորված անձինք չեն կարող ընդգրկվել որևէ խմբում, բուժական ուղղիչ հիմնարկում 2-3 օրից մինչև մի քանի ամիս, և բացի այդ, անհետաձգելի բուժօգնություն ստանալուց հետո կարող են տեղափոխվել ոչ թե այն հիմնարկ, որտեղից ընդունվել են, այլ հետագա բուժումը շարունակելու նպատակով տեղաբաշխվել բոլորովին այլ քրեակատարողական հիմնարկ:</w:t>
      </w:r>
    </w:p>
    <w:p w:rsidR="007E4D92" w:rsidRDefault="007E4D92" w:rsidP="007E4D92">
      <w:pPr>
        <w:pStyle w:val="NormalWeb"/>
        <w:numPr>
          <w:ilvl w:val="0"/>
          <w:numId w:val="6"/>
        </w:numPr>
        <w:tabs>
          <w:tab w:val="left" w:pos="993"/>
        </w:tabs>
        <w:spacing w:line="360" w:lineRule="auto"/>
        <w:ind w:left="-142" w:firstLine="851"/>
        <w:jc w:val="both"/>
        <w:rPr>
          <w:rFonts w:ascii="GHEA Grapalat" w:hAnsi="GHEA Grapalat"/>
          <w:b/>
          <w:bCs/>
          <w:lang w:val="hy-AM"/>
        </w:rPr>
      </w:pPr>
      <w:r>
        <w:rPr>
          <w:rFonts w:ascii="GHEA Grapalat" w:hAnsi="GHEA Grapalat"/>
          <w:b/>
          <w:bCs/>
          <w:lang w:val="hy-AM"/>
        </w:rPr>
        <w:t xml:space="preserve">Ներառական կրթություն: </w:t>
      </w:r>
      <w:r>
        <w:rPr>
          <w:rFonts w:ascii="GHEA Grapalat" w:hAnsi="GHEA Grapalat"/>
          <w:bCs/>
          <w:lang w:val="hy-AM"/>
        </w:rPr>
        <w:t>Քրեակատարողական հիմնարկներում ընդ</w:t>
      </w:r>
      <w:r>
        <w:rPr>
          <w:rFonts w:ascii="GHEA Grapalat" w:hAnsi="GHEA Grapalat" w:cs="Sylfaen"/>
          <w:color w:val="000000"/>
          <w:shd w:val="clear" w:color="auto" w:fill="FFFFFF"/>
          <w:lang w:val="hy-AM"/>
        </w:rPr>
        <w:t xml:space="preserve">հանրապես առկա չեն ներառական կրթության կազմակերպման ինչպես իրավական, այնպես էլ կիրառական հնարավորություններ, ուստի և գործող ուսումնական ծրագրերով </w:t>
      </w:r>
      <w:r>
        <w:rPr>
          <w:rFonts w:ascii="GHEA Grapalat" w:hAnsi="GHEA Grapalat" w:cs="Sylfaen"/>
          <w:color w:val="000000"/>
          <w:shd w:val="clear" w:color="auto" w:fill="FFFFFF"/>
          <w:lang w:val="hy-AM"/>
        </w:rPr>
        <w:lastRenderedPageBreak/>
        <w:t xml:space="preserve">և պետական հանրակրթական չափորոշիչով այդպիսի կրթության կազմակերպումը քրեակատարողական հիմնարկում գրեթե անհնար է: </w:t>
      </w:r>
    </w:p>
    <w:p w:rsidR="007E4D92" w:rsidRDefault="007E4D92" w:rsidP="007E4D92">
      <w:pPr>
        <w:pStyle w:val="NormalWeb"/>
        <w:numPr>
          <w:ilvl w:val="0"/>
          <w:numId w:val="6"/>
        </w:numPr>
        <w:tabs>
          <w:tab w:val="left" w:pos="709"/>
        </w:tabs>
        <w:spacing w:line="360" w:lineRule="auto"/>
        <w:ind w:left="-142" w:firstLine="851"/>
        <w:jc w:val="both"/>
        <w:rPr>
          <w:rFonts w:ascii="GHEA Grapalat" w:hAnsi="GHEA Grapalat"/>
          <w:b/>
          <w:bCs/>
          <w:lang w:val="hy-AM"/>
        </w:rPr>
      </w:pPr>
      <w:r>
        <w:rPr>
          <w:rFonts w:ascii="GHEA Grapalat" w:hAnsi="GHEA Grapalat" w:cs="Sylfaen"/>
          <w:b/>
          <w:color w:val="000000"/>
          <w:shd w:val="clear" w:color="auto" w:fill="FFFFFF"/>
          <w:lang w:val="hy-AM"/>
        </w:rPr>
        <w:t xml:space="preserve">Ծնողական և աշակերտական խորհուրդների բացակայությունը, </w:t>
      </w:r>
      <w:r>
        <w:rPr>
          <w:rFonts w:ascii="GHEA Grapalat" w:hAnsi="GHEA Grapalat"/>
          <w:b/>
          <w:color w:val="000000"/>
          <w:shd w:val="clear" w:color="auto" w:fill="FFFFFF"/>
          <w:lang w:val="hy-AM"/>
        </w:rPr>
        <w:t>կոլեգիալ կառավարման մարմնի՝ խորհրդի ձևավորման անհնարինությունը</w:t>
      </w:r>
      <w:r>
        <w:rPr>
          <w:rFonts w:ascii="GHEA Grapalat" w:hAnsi="GHEA Grapalat" w:cs="Sylfaen"/>
          <w:color w:val="000000"/>
          <w:shd w:val="clear" w:color="auto" w:fill="FFFFFF"/>
          <w:lang w:val="hy-AM"/>
        </w:rPr>
        <w:t>: Նկատի ունենալով բազմահամակազմ և թերբեռնված դասարաններում ուսումնական գործընթացի կազմակերպման առանձնահատկությունները՝ ուսումնական խմբերում ընդգրկված անձանց բարոյահոգեբանական և ինտելեկտուալ զարգացվածության շեշտակի տարբերությունը, ինչպես նաև կալանավորման կամ ազատազրկման ձևով պատժի կրման օրենսդրական առանձնահատկությունները, գործնականում հնարավոր չէ ապահովել «Հանրակրթության մասին» ՀՀ օրենքով և հարակից իրավական ակտերով նախատեսված՝ աշակերտական և ծնողական խորհուրդներ ունենալու, ինչպես նաև կոլեգիալ կառավարման մարմին ձևավորելու օրենսդրական պահանջը:</w:t>
      </w:r>
    </w:p>
    <w:p w:rsidR="007E4D92" w:rsidRDefault="007E4D92" w:rsidP="007E4D92">
      <w:pPr>
        <w:pStyle w:val="NormalWeb"/>
        <w:tabs>
          <w:tab w:val="left" w:pos="709"/>
        </w:tabs>
        <w:spacing w:line="360" w:lineRule="auto"/>
        <w:ind w:left="-142"/>
        <w:jc w:val="both"/>
        <w:rPr>
          <w:rFonts w:ascii="GHEA Grapalat" w:hAnsi="GHEA Grapalat"/>
          <w:b/>
          <w:bCs/>
          <w:lang w:val="hy-AM"/>
        </w:rPr>
      </w:pPr>
      <w:r w:rsidRPr="007E4D92">
        <w:rPr>
          <w:rFonts w:ascii="GHEA Grapalat" w:hAnsi="GHEA Grapalat" w:cs="Sylfaen"/>
          <w:b/>
          <w:color w:val="000000"/>
          <w:shd w:val="clear" w:color="auto" w:fill="FFFFFF"/>
          <w:lang w:val="hy-AM"/>
        </w:rPr>
        <w:tab/>
      </w:r>
      <w:r>
        <w:rPr>
          <w:rFonts w:ascii="GHEA Grapalat" w:eastAsia="Calibri" w:hAnsi="GHEA Grapalat"/>
          <w:color w:val="000000"/>
          <w:lang w:val="hy-AM"/>
        </w:rPr>
        <w:t>Վերոգրյալի հաշվառմամբ անհրաժեշտ է մշակել համապատասխան իրավական ակտի նախագիծ, որով հնարավորություն կտրվի 19 տարեկանից բարձր ազատությունից զրկված անձանց ստանալ հանրակրթություն՝ հաշվի առնելով վերջիններիս դեպքում գործընթացի կազմակերպման առանձնահատկությունները:</w:t>
      </w:r>
    </w:p>
    <w:p w:rsidR="007E4D92" w:rsidRDefault="007E4D92" w:rsidP="007E4D92">
      <w:pPr>
        <w:spacing w:line="360" w:lineRule="auto"/>
        <w:jc w:val="both"/>
        <w:rPr>
          <w:rFonts w:ascii="GHEA Grapalat" w:hAnsi="GHEA Grapalat"/>
          <w:lang w:val="hy-AM"/>
        </w:rPr>
      </w:pPr>
    </w:p>
    <w:p w:rsidR="007E4D92" w:rsidRDefault="007E4D92" w:rsidP="007E4D92">
      <w:pPr>
        <w:numPr>
          <w:ilvl w:val="0"/>
          <w:numId w:val="2"/>
        </w:numPr>
        <w:tabs>
          <w:tab w:val="left" w:pos="810"/>
          <w:tab w:val="left" w:pos="851"/>
          <w:tab w:val="left" w:pos="1134"/>
        </w:tabs>
        <w:spacing w:line="360" w:lineRule="auto"/>
        <w:ind w:right="23" w:hanging="11"/>
        <w:jc w:val="both"/>
        <w:rPr>
          <w:rFonts w:ascii="GHEA Grapalat" w:hAnsi="GHEA Grapalat"/>
          <w:b/>
          <w:lang w:val="pt-BR"/>
        </w:rPr>
      </w:pPr>
      <w:r>
        <w:rPr>
          <w:rFonts w:ascii="GHEA Grapalat" w:hAnsi="GHEA Grapalat"/>
          <w:b/>
          <w:lang w:val="pt-BR"/>
        </w:rPr>
        <w:t>Առաջարկվող կարգավորման բնույթը.</w:t>
      </w:r>
    </w:p>
    <w:p w:rsidR="007E4D92" w:rsidRDefault="007E4D92" w:rsidP="007E4D92">
      <w:pPr>
        <w:tabs>
          <w:tab w:val="left" w:pos="0"/>
          <w:tab w:val="left" w:pos="851"/>
          <w:tab w:val="left" w:pos="1134"/>
        </w:tabs>
        <w:spacing w:line="360" w:lineRule="auto"/>
        <w:ind w:left="-142" w:right="23" w:firstLine="862"/>
        <w:jc w:val="both"/>
        <w:rPr>
          <w:rFonts w:ascii="GHEA Grapalat" w:hAnsi="GHEA Grapalat"/>
          <w:b/>
          <w:lang w:val="hy-AM"/>
        </w:rPr>
      </w:pPr>
      <w:r>
        <w:rPr>
          <w:rFonts w:ascii="GHEA Grapalat" w:hAnsi="GHEA Grapalat" w:cs="Sylfaen"/>
        </w:rPr>
        <w:t>Ն</w:t>
      </w:r>
      <w:r>
        <w:rPr>
          <w:rFonts w:ascii="GHEA Grapalat" w:hAnsi="GHEA Grapalat" w:cs="Sylfaen"/>
          <w:lang w:val="hy-AM"/>
        </w:rPr>
        <w:t>ախագծ</w:t>
      </w:r>
      <w:r>
        <w:rPr>
          <w:rFonts w:ascii="GHEA Grapalat" w:hAnsi="GHEA Grapalat" w:cs="Sylfaen"/>
        </w:rPr>
        <w:t>ով</w:t>
      </w:r>
      <w:r>
        <w:rPr>
          <w:rFonts w:ascii="GHEA Grapalat" w:hAnsi="GHEA Grapalat" w:cs="Sylfaen"/>
          <w:lang w:val="pt-BR"/>
        </w:rPr>
        <w:t xml:space="preserve"> </w:t>
      </w:r>
      <w:r>
        <w:rPr>
          <w:rFonts w:ascii="GHEA Grapalat" w:hAnsi="GHEA Grapalat" w:cs="Sylfaen"/>
        </w:rPr>
        <w:t>առաջարկվում</w:t>
      </w:r>
      <w:r>
        <w:rPr>
          <w:rFonts w:ascii="GHEA Grapalat" w:hAnsi="GHEA Grapalat" w:cs="Sylfaen"/>
          <w:lang w:val="pt-BR"/>
        </w:rPr>
        <w:t xml:space="preserve"> </w:t>
      </w:r>
      <w:r>
        <w:rPr>
          <w:rFonts w:ascii="GHEA Grapalat" w:hAnsi="GHEA Grapalat" w:cs="Sylfaen"/>
        </w:rPr>
        <w:t>է</w:t>
      </w:r>
      <w:r>
        <w:rPr>
          <w:rFonts w:ascii="GHEA Grapalat" w:hAnsi="GHEA Grapalat" w:cs="Sylfaen"/>
          <w:lang w:val="pt-BR"/>
        </w:rPr>
        <w:t xml:space="preserve"> </w:t>
      </w:r>
      <w:r>
        <w:rPr>
          <w:rFonts w:ascii="GHEA Grapalat" w:hAnsi="GHEA Grapalat" w:cs="Sylfaen"/>
          <w:lang w:val="hy-AM"/>
        </w:rPr>
        <w:t>ՀՀ Սահմանադրության 38-րդ հոդվածի և</w:t>
      </w:r>
      <w:r>
        <w:rPr>
          <w:rFonts w:ascii="GHEA Grapalat" w:hAnsi="GHEA Grapalat" w:cs="Times Armenian"/>
          <w:lang w:val="hy-AM"/>
        </w:rPr>
        <w:t xml:space="preserve"> «Կրթության բնագավառում խտրականության դեմ» ՅՈՒՆԵՍԿՕ-ի 1960 թվականի դեկտեմբերի 14-ի կոնվենցիայի 1-ին հոդվածի ուժով ապահովել քրեակատարողական հիմնարկներում ազատազրկման ձևով պատիժ կրող անձանց (արդեն 19-ը տարին լրացած) կրթության իրավունքի իրացման իրական հնարավորությունը</w:t>
      </w:r>
      <w:r>
        <w:rPr>
          <w:rFonts w:ascii="GHEA Grapalat" w:hAnsi="GHEA Grapalat" w:cs="Times Armenian"/>
          <w:lang w:val="pt-BR"/>
        </w:rPr>
        <w:t>:</w:t>
      </w:r>
      <w:r>
        <w:rPr>
          <w:rFonts w:ascii="GHEA Grapalat" w:hAnsi="GHEA Grapalat" w:cs="Times Armenian"/>
          <w:lang w:val="hy-AM"/>
        </w:rPr>
        <w:t xml:space="preserve"> Որպես ուժի մեջ մտնելու ժամկետ՝ նախատեսվել է 2022 թվականի օգոստոսի 1-ը:</w:t>
      </w:r>
    </w:p>
    <w:p w:rsidR="007E4D92" w:rsidRDefault="007E4D92" w:rsidP="007E4D92">
      <w:pPr>
        <w:spacing w:line="360" w:lineRule="auto"/>
        <w:ind w:firstLine="708"/>
        <w:jc w:val="both"/>
        <w:rPr>
          <w:rFonts w:ascii="GHEA Grapalat" w:hAnsi="GHEA Grapalat"/>
          <w:lang w:val="hy-AM"/>
        </w:rPr>
      </w:pPr>
      <w:r>
        <w:rPr>
          <w:rFonts w:ascii="GHEA Grapalat" w:hAnsi="GHEA Grapalat"/>
          <w:lang w:val="hy-AM"/>
        </w:rPr>
        <w:tab/>
      </w:r>
      <w:r>
        <w:rPr>
          <w:rFonts w:ascii="GHEA Grapalat" w:hAnsi="GHEA Grapalat" w:cs="Times Armenian"/>
          <w:lang w:val="hy-AM"/>
        </w:rPr>
        <w:t xml:space="preserve"> </w:t>
      </w:r>
    </w:p>
    <w:p w:rsidR="007E4D92" w:rsidRDefault="007E4D92" w:rsidP="007E4D92">
      <w:pPr>
        <w:numPr>
          <w:ilvl w:val="0"/>
          <w:numId w:val="2"/>
        </w:numPr>
        <w:tabs>
          <w:tab w:val="left" w:pos="1134"/>
        </w:tabs>
        <w:spacing w:line="360" w:lineRule="auto"/>
        <w:ind w:hanging="11"/>
        <w:jc w:val="both"/>
        <w:rPr>
          <w:rFonts w:ascii="GHEA Grapalat" w:hAnsi="GHEA Grapalat"/>
          <w:lang w:val="hy-AM"/>
        </w:rPr>
      </w:pPr>
      <w:r>
        <w:rPr>
          <w:rFonts w:ascii="GHEA Grapalat" w:hAnsi="GHEA Grapalat"/>
          <w:b/>
          <w:lang w:val="pt-BR"/>
        </w:rPr>
        <w:t>Ակնկալվող արդյունքը.</w:t>
      </w:r>
    </w:p>
    <w:p w:rsidR="007E4D92" w:rsidRDefault="007E4D92" w:rsidP="007E4D92">
      <w:pPr>
        <w:spacing w:line="360" w:lineRule="auto"/>
        <w:ind w:firstLine="720"/>
        <w:jc w:val="both"/>
        <w:rPr>
          <w:rFonts w:ascii="GHEA Grapalat" w:hAnsi="GHEA Grapalat" w:cs="Times Armenian"/>
          <w:lang w:val="hy-AM"/>
        </w:rPr>
      </w:pPr>
      <w:r>
        <w:rPr>
          <w:rFonts w:ascii="GHEA Grapalat" w:hAnsi="GHEA Grapalat" w:cs="Sylfaen"/>
          <w:lang w:val="hy-AM"/>
        </w:rPr>
        <w:lastRenderedPageBreak/>
        <w:t>Նախագծով</w:t>
      </w:r>
      <w:r>
        <w:rPr>
          <w:rFonts w:ascii="GHEA Grapalat" w:hAnsi="GHEA Grapalat" w:cs="Times Armenian"/>
          <w:lang w:val="hy-AM"/>
        </w:rPr>
        <w:t xml:space="preserve"> </w:t>
      </w:r>
      <w:r>
        <w:rPr>
          <w:rFonts w:ascii="GHEA Grapalat" w:hAnsi="GHEA Grapalat" w:cs="Sylfaen"/>
          <w:lang w:val="hy-AM"/>
        </w:rPr>
        <w:t>ակնկալվում</w:t>
      </w:r>
      <w:r>
        <w:rPr>
          <w:rFonts w:ascii="GHEA Grapalat" w:hAnsi="GHEA Grapalat" w:cs="Times Armenian"/>
          <w:lang w:val="hy-AM"/>
        </w:rPr>
        <w:t xml:space="preserve"> </w:t>
      </w:r>
      <w:r>
        <w:rPr>
          <w:rFonts w:ascii="GHEA Grapalat" w:hAnsi="GHEA Grapalat" w:cs="Sylfaen"/>
          <w:lang w:val="hy-AM"/>
        </w:rPr>
        <w:t>է</w:t>
      </w:r>
      <w:r>
        <w:rPr>
          <w:rFonts w:ascii="GHEA Grapalat" w:hAnsi="GHEA Grapalat" w:cs="Times Armenian"/>
          <w:lang w:val="hy-AM"/>
        </w:rPr>
        <w:t xml:space="preserve"> ապահովել քրեակատարողական հիմնարկներում </w:t>
      </w:r>
      <w:r>
        <w:rPr>
          <w:rFonts w:ascii="GHEA Grapalat" w:hAnsi="GHEA Grapalat"/>
          <w:lang w:val="hy-AM"/>
        </w:rPr>
        <w:t>ազատազրկման ձևով պատիժ կրող անձանց՝ ՀՀ Սահմանադրության 38-րդ հոդվածով ամրագրված՝ անձի կրթության իրավունքի իրական և արդյունավետ իրացումը:</w:t>
      </w:r>
      <w:r>
        <w:rPr>
          <w:rFonts w:ascii="GHEA Grapalat" w:hAnsi="GHEA Grapalat" w:cs="Times Armenian"/>
          <w:lang w:val="hy-AM"/>
        </w:rPr>
        <w:t xml:space="preserve"> </w:t>
      </w:r>
    </w:p>
    <w:p w:rsidR="007E4D92" w:rsidRDefault="007E4D92" w:rsidP="007E4D92">
      <w:pPr>
        <w:spacing w:line="360" w:lineRule="auto"/>
        <w:ind w:firstLine="720"/>
        <w:jc w:val="both"/>
        <w:rPr>
          <w:rFonts w:ascii="GHEA Grapalat" w:hAnsi="GHEA Grapalat" w:cs="Times Armenian"/>
          <w:lang w:val="hy-AM"/>
        </w:rPr>
      </w:pPr>
    </w:p>
    <w:p w:rsidR="007E4D92" w:rsidRDefault="007E4D92" w:rsidP="007E4D92">
      <w:pPr>
        <w:numPr>
          <w:ilvl w:val="0"/>
          <w:numId w:val="2"/>
        </w:numPr>
        <w:tabs>
          <w:tab w:val="left" w:pos="1134"/>
        </w:tabs>
        <w:spacing w:line="360" w:lineRule="auto"/>
        <w:ind w:hanging="11"/>
        <w:jc w:val="both"/>
        <w:rPr>
          <w:rFonts w:ascii="GHEA Grapalat" w:hAnsi="GHEA Grapalat" w:cs="Times Armenian"/>
        </w:rPr>
      </w:pPr>
      <w:r>
        <w:rPr>
          <w:rFonts w:ascii="GHEA Grapalat" w:hAnsi="GHEA Grapalat" w:cs="Times Armenian"/>
          <w:b/>
        </w:rPr>
        <w:t>Կապը ռազմավարական փաստաթղթերի հետ.</w:t>
      </w:r>
    </w:p>
    <w:p w:rsidR="007E4D92" w:rsidRDefault="007E4D92" w:rsidP="007E4D92">
      <w:pPr>
        <w:spacing w:line="360" w:lineRule="auto"/>
        <w:ind w:firstLine="720"/>
        <w:jc w:val="both"/>
        <w:rPr>
          <w:rFonts w:ascii="GHEA Grapalat" w:hAnsi="GHEA Grapalat" w:cs="Times Armenian"/>
        </w:rPr>
      </w:pPr>
      <w:r>
        <w:rPr>
          <w:rFonts w:ascii="GHEA Grapalat" w:hAnsi="GHEA Grapalat" w:cs="Times Armenian"/>
        </w:rPr>
        <w:t>Նախագծի ընդունմամբ կապահովվի ՀՀ կառավարության 2021 թվականի նոյեմբերի 18-ի «Հայաստանի Հանրապետության կառավարության 2021-2026 թվականների գործունեության միջոցառումների ծրագիրը հաստատելու մասին» N 1902-L որոշման Հավելված N1-ի ՀՀ արդարադատության նախարարությանն առնչվող բաժնի 15.7-րդ կետի պահանջի կատարումը, որի համաձայն՝ ազատությունից զրկված անձանց համար նախատեսվում է իրականացնել հանրակրթություն՝ անկախ տարիքից:</w:t>
      </w:r>
    </w:p>
    <w:p w:rsidR="007E4D92" w:rsidRDefault="007E4D92" w:rsidP="007E4D92">
      <w:pPr>
        <w:spacing w:line="360" w:lineRule="auto"/>
        <w:ind w:firstLine="720"/>
        <w:jc w:val="both"/>
        <w:rPr>
          <w:rFonts w:ascii="GHEA Grapalat" w:hAnsi="GHEA Grapalat" w:cs="Times Armenian"/>
        </w:rPr>
      </w:pPr>
    </w:p>
    <w:p w:rsidR="007E4D92" w:rsidRDefault="007E4D92" w:rsidP="007E4D92">
      <w:pPr>
        <w:numPr>
          <w:ilvl w:val="0"/>
          <w:numId w:val="2"/>
        </w:numPr>
        <w:tabs>
          <w:tab w:val="left" w:pos="1134"/>
        </w:tabs>
        <w:spacing w:line="360" w:lineRule="auto"/>
        <w:ind w:left="0" w:firstLine="709"/>
        <w:jc w:val="both"/>
        <w:rPr>
          <w:rFonts w:ascii="GHEA Grapalat" w:hAnsi="GHEA Grapalat" w:cs="Times Armenian"/>
        </w:rPr>
      </w:pPr>
      <w:r>
        <w:rPr>
          <w:rFonts w:ascii="GHEA Grapalat" w:hAnsi="GHEA Grapalat"/>
          <w:b/>
          <w:iCs/>
          <w:color w:val="000000"/>
          <w:lang w:val="hy-AM"/>
        </w:rPr>
        <w:t>Լրացուցիչ ֆինանսական միջոցների անհրաժեշտությունը և պետական բյուջեի եկամուտներում և ծախսերում սպասվելիք փոփոխությունները.</w:t>
      </w:r>
    </w:p>
    <w:p w:rsidR="007E4D92" w:rsidRDefault="007E4D92" w:rsidP="007E4D92">
      <w:pPr>
        <w:spacing w:line="360" w:lineRule="auto"/>
        <w:ind w:firstLine="709"/>
        <w:jc w:val="both"/>
        <w:rPr>
          <w:rFonts w:ascii="GHEA Grapalat" w:hAnsi="GHEA Grapalat"/>
          <w:color w:val="000000"/>
        </w:rPr>
      </w:pPr>
      <w:r>
        <w:rPr>
          <w:rFonts w:ascii="GHEA Grapalat" w:hAnsi="GHEA Grapalat"/>
          <w:color w:val="000000"/>
        </w:rPr>
        <w:t>Նախնական հաշվարկով ծախսերը կազմում են 132436.4 հազ. դրամ: Ընդ որում, 2022 թվականին ֆինանսավորումը կիրականացվի վարկային կամ դրամաշնորհային ծրագրի միջոցով, իսկ 2023 թվականից՝ պետական բյուջեի մի</w:t>
      </w:r>
      <w:r>
        <w:rPr>
          <w:rFonts w:ascii="GHEA Grapalat" w:hAnsi="GHEA Grapalat"/>
          <w:color w:val="000000"/>
          <w:lang w:val="hy-AM"/>
        </w:rPr>
        <w:t>ջ</w:t>
      </w:r>
      <w:r>
        <w:rPr>
          <w:rFonts w:ascii="GHEA Grapalat" w:hAnsi="GHEA Grapalat"/>
          <w:color w:val="000000"/>
        </w:rPr>
        <w:t xml:space="preserve">ոցների հաշվին: </w:t>
      </w:r>
      <w:r>
        <w:rPr>
          <w:rFonts w:ascii="GHEA Grapalat" w:hAnsi="GHEA Grapalat"/>
          <w:color w:val="000000"/>
          <w:lang w:val="hy-AM"/>
        </w:rPr>
        <w:t xml:space="preserve">Հարկ է փաստել, որ առկա են որոշ ոչ ընթացիկ ծախսեր, որոնք ըստ էության մեկանգամյա են և հետագայում չեն հավակնելու 2023 թվականի բյուջեով առանձին հատկացում ունենալու: </w:t>
      </w:r>
      <w:r>
        <w:rPr>
          <w:rFonts w:ascii="GHEA Grapalat" w:hAnsi="GHEA Grapalat"/>
          <w:color w:val="000000"/>
        </w:rPr>
        <w:t>Միաժամանակ, հարկ է նշել, որ ծախսի հստակ չափը, ինչպես նաև կրթության գործընթացը կազմակերպելու հստակ մեթոդաբանությունը հնարավոր կլինի որոշել միայն համապատասխան ենթաօրենսդրական ակտերի ընդունումից հետո:</w:t>
      </w:r>
    </w:p>
    <w:p w:rsidR="007E4D92" w:rsidRDefault="007E4D92" w:rsidP="007E4D92">
      <w:pPr>
        <w:spacing w:line="360" w:lineRule="auto"/>
        <w:ind w:firstLine="709"/>
        <w:jc w:val="both"/>
        <w:rPr>
          <w:rFonts w:ascii="GHEA Grapalat" w:hAnsi="GHEA Grapalat"/>
          <w:color w:val="000000"/>
        </w:rPr>
      </w:pPr>
      <w:r>
        <w:rPr>
          <w:rFonts w:ascii="GHEA Grapalat" w:hAnsi="GHEA Grapalat"/>
          <w:color w:val="000000"/>
          <w:lang w:val="hy-AM"/>
        </w:rPr>
        <w:t>Հատկանշական է</w:t>
      </w:r>
      <w:r>
        <w:rPr>
          <w:rFonts w:ascii="GHEA Grapalat" w:hAnsi="GHEA Grapalat"/>
          <w:color w:val="000000"/>
        </w:rPr>
        <w:t>, որ մինչև 2022 թվականի օգոստոս ամիսը հստակ կմշակվի կրթական գործընթացի կազմակերպման մեթոդաբանությունը: Ներկայումս նախնական պատկերը հետևյալն է.</w:t>
      </w:r>
    </w:p>
    <w:p w:rsidR="007E4D92" w:rsidRDefault="007E4D92" w:rsidP="007E4D92">
      <w:pPr>
        <w:spacing w:line="360" w:lineRule="auto"/>
        <w:ind w:firstLine="709"/>
        <w:jc w:val="both"/>
        <w:rPr>
          <w:rFonts w:ascii="GHEA Grapalat" w:hAnsi="GHEA Grapalat"/>
          <w:color w:val="000000"/>
          <w:lang w:val="hy-AM"/>
        </w:rPr>
      </w:pPr>
      <w:r>
        <w:rPr>
          <w:rFonts w:ascii="GHEA Grapalat" w:hAnsi="GHEA Grapalat"/>
        </w:rPr>
        <w:t xml:space="preserve">Ըստ 2021 թվականի փետրվար ամսվա դրությամբ ունեցած տվյալների՝ քրեակատարողական հիմնարկներում գտնվող թերի միջնակարգ կրթություն ունեցող </w:t>
      </w:r>
      <w:r>
        <w:rPr>
          <w:rFonts w:ascii="GHEA Grapalat" w:hAnsi="GHEA Grapalat"/>
        </w:rPr>
        <w:lastRenderedPageBreak/>
        <w:t>դատապարտյալների թիվը մոտ 300 է: Նկատի ունենալով այն հանգամանքը, որ հանրակրթական ծրագրերում ներգրավվել ցանկացող դատապարտյալների թվաքանակը կազմում է թերի միջնակարգ կրթություն ունեցող դատապարտյալների ընդհանուր թվի մոտ 1/3-ը, նախատեսվում է հանրակրթական ծրագրերի իրականացում տարեկան 100 անձի համար (ցուցանիշի համար հիմք են հանդիսացել դատապարտյալների շրջանում իրականացված հարցումները): Միաժամանակ, նկատի ունենալով կրթական ծրագրի ուղղակի շահառուների առանձնահատուկ կարգավիճակը`</w:t>
      </w:r>
      <w:r>
        <w:rPr>
          <w:rFonts w:ascii="GHEA Grapalat" w:hAnsi="GHEA Grapalat" w:cs="Sylfaen"/>
          <w:lang w:val="hy-AM"/>
        </w:rPr>
        <w:t xml:space="preserve"> կրթության լիարժեք իրացումն ապահովելու նպատակով որոշվել է վերոնշյալ անձանց հանրակրթությունն իրականացնել </w:t>
      </w:r>
      <w:r>
        <w:rPr>
          <w:rFonts w:ascii="GHEA Grapalat" w:hAnsi="GHEA Grapalat" w:cs="Sylfaen"/>
        </w:rPr>
        <w:t xml:space="preserve">լիազոր մարմնի կողմից կազմված և հաստատված </w:t>
      </w:r>
      <w:r>
        <w:rPr>
          <w:rFonts w:ascii="GHEA Grapalat" w:hAnsi="GHEA Grapalat" w:cs="Sylfaen"/>
          <w:lang w:val="hy-AM"/>
        </w:rPr>
        <w:t xml:space="preserve">խտացված անհատական ուսումնական պլանների միջոցով՝ </w:t>
      </w:r>
      <w:r>
        <w:rPr>
          <w:rFonts w:ascii="GHEA Grapalat" w:hAnsi="GHEA Grapalat" w:cs="Sylfaen"/>
        </w:rPr>
        <w:t>0.5</w:t>
      </w:r>
      <w:r>
        <w:rPr>
          <w:rFonts w:ascii="GHEA Grapalat" w:hAnsi="GHEA Grapalat" w:cs="Sylfaen"/>
          <w:lang w:val="hy-AM"/>
        </w:rPr>
        <w:t xml:space="preserve">-ից 3 տարի տևողությամբ, որպես վերջնարդյունք՝ դրսեկության ձևով (էքստեռն) ավարտական քննությունների կազմակերպմամբ։ Մասնավորապես, նախատեսվում է տվյալ ուսումնական տարվա ավարտին 9-րդ դասարանի ավարտական քննություններին մասնակցելու և հիմնական կրթության վկայական ստանալու նպատակով 5, 6, 7, 8-ամյա կրթություն ստացած անձանց համար կազմել անհատական խտացված ուսումնական պլան՝ սեղմ ժամկետում կազմակերպելով նրանց ուսումնառությունը, իսկ հիմնական՝ 9-րդ դասարանի կրթություն ունեցողներին՝ 12-րդ դասարանի միջակարգ կրթության ատեստատ ստանալու համար։ Ելնելով վերոգրյալից՝ մեկ անձի համար, որպես ուսման միջին տևողություն, հիմք է ընդունվել 3 ուսումնական կիսամյակը կամ 1.5 ուսումնական տարին: </w:t>
      </w:r>
    </w:p>
    <w:p w:rsidR="007E4D92" w:rsidRDefault="007E4D92" w:rsidP="007E4D92">
      <w:pPr>
        <w:pStyle w:val="NormalWeb"/>
        <w:spacing w:line="360" w:lineRule="auto"/>
        <w:ind w:left="0" w:firstLine="709"/>
        <w:jc w:val="both"/>
        <w:rPr>
          <w:rFonts w:ascii="GHEA Grapalat" w:hAnsi="GHEA Grapalat"/>
          <w:lang w:val="hy-AM"/>
        </w:rPr>
      </w:pPr>
      <w:r>
        <w:rPr>
          <w:rFonts w:ascii="GHEA Grapalat" w:hAnsi="GHEA Grapalat"/>
          <w:lang w:val="hy-AM"/>
        </w:rPr>
        <w:t xml:space="preserve">Հանրակրթական ծրագրերի իրականացման շրջանակներում նախատեսվում </w:t>
      </w:r>
      <w:r w:rsidRPr="007E4D92">
        <w:rPr>
          <w:rFonts w:ascii="GHEA Grapalat" w:hAnsi="GHEA Grapalat"/>
          <w:lang w:val="hy-AM"/>
        </w:rPr>
        <w:t>է</w:t>
      </w:r>
      <w:r>
        <w:rPr>
          <w:rFonts w:ascii="GHEA Grapalat" w:hAnsi="GHEA Grapalat"/>
          <w:lang w:val="hy-AM"/>
        </w:rPr>
        <w:t xml:space="preserve"> 6 քրեակատարողական հիմնարկներում բացել 14 դասարան: Յուրաքանչյուր դասարանում սովորողների թվաքանակը նախատեսվում է սահմանել նվազագույնը 1, առավելագույնը` 10 աշակերտ, սակայն, որոշ դեպքերում, կարելի է դասեր կազմակերպել ավելի շատ աշակերտների ներգրավմամբ՝ նկատի ունենալով նրանց համատեղելիության հանգամանքը: 1 աշակերտի ուսումնառության միջին արժեքը կկազմի 1324.4 հազ. դրամ (համապատասխան հաշվարկը կցվում է): 100 անձի համար հանրակրթական հիմնական ընդհանուր և (կամ) հանրակրթական առանձնահատուկ </w:t>
      </w:r>
      <w:r>
        <w:rPr>
          <w:rFonts w:ascii="GHEA Grapalat" w:hAnsi="GHEA Grapalat"/>
          <w:lang w:val="hy-AM"/>
        </w:rPr>
        <w:lastRenderedPageBreak/>
        <w:t>ծրագրեր իրականացնելու համար ՀՀ պետական բյուջեից առաջին ուսումնական տարվա կտրվածքով նախատեսվում է 80298.9 հազ. դրամի ընթացիկ և 11988.0 հազ. դրամի ոչ ընթացիկ ծախսերի կատարում: Ոչ ընթացիկ ծախսերը իրենց մեջ ներառում են  ինչպես դասարանները, այնպես էլ կրթություն իրականացնող կազմակերպությանը համապատասխան գույքով ու սարքավորումներով ապահովելու ծախսերը: Հաջորդ ուսումնական տարվա համար ընթացիկ ծախսերի մակարդակը, աշակերտների թվաքանակի անփոփոխ մնալու պարագայում, կկազմի նախորդ ուսումնական տարվա կեսը կամ 40149.5, իսկ 5-ից 8 տարի ոչ ընթացիկ ծախսերի կատարման անհրաժեշտություն չի ծագի՝ մինչև ձեռքբերված հիմնական միջոցների լրիվությամբ մաշվելը՝ համապատասխան դրանց համար լիազոր մարմնի կողմից հաստատված օգտակար ծառայության ժամկետի:</w:t>
      </w:r>
    </w:p>
    <w:p w:rsidR="007E4D92" w:rsidRDefault="007E4D92" w:rsidP="007E4D92">
      <w:pPr>
        <w:pStyle w:val="NormalWeb"/>
        <w:spacing w:line="360" w:lineRule="auto"/>
        <w:ind w:left="0" w:firstLine="709"/>
        <w:jc w:val="both"/>
        <w:rPr>
          <w:rFonts w:ascii="GHEA Grapalat" w:hAnsi="GHEA Grapalat"/>
          <w:lang w:val="hy-AM"/>
        </w:rPr>
      </w:pPr>
      <w:r>
        <w:rPr>
          <w:rFonts w:ascii="GHEA Grapalat" w:hAnsi="GHEA Grapalat"/>
          <w:lang w:val="hy-AM"/>
        </w:rPr>
        <w:t xml:space="preserve"> Ընդհանուր առմամբ, 100 անձի համար 0.5-ից 3 տարի կամ միջինը 1.5 տարի տևողությամբ խտացված ուսումնական պլաններով հիմնական և միջնակարգ կրթություն ապահովելու համար, ըստ ներկայացված հաշվարկի, նախատեսվում է ծախսել 132436.4 հազ. դրամ գումար (92286.9 հազ. դրամ + 40149.5 հազ. դրամ):</w:t>
      </w:r>
    </w:p>
    <w:p w:rsidR="007E4D92" w:rsidRDefault="007E4D92" w:rsidP="007E4D92">
      <w:pPr>
        <w:pStyle w:val="NormalWeb"/>
        <w:spacing w:line="360" w:lineRule="auto"/>
        <w:ind w:left="0" w:firstLine="709"/>
        <w:jc w:val="both"/>
        <w:rPr>
          <w:rFonts w:ascii="GHEA Grapalat" w:hAnsi="GHEA Grapalat"/>
          <w:color w:val="000000"/>
          <w:lang w:val="hy-AM"/>
        </w:rPr>
      </w:pPr>
      <w:r>
        <w:rPr>
          <w:rFonts w:ascii="GHEA Grapalat" w:hAnsi="GHEA Grapalat"/>
          <w:lang w:val="hy-AM"/>
        </w:rPr>
        <w:t xml:space="preserve">Ծախսերի հաշվարկային մեծությունների կատարման համար հիմք են ծառայել ինչպես հանրակրթական դպրոցների համար ներկայումս առկա պետական ֆինանսավորման ընդհանուր սկզբունքները և մոտեցումները, այնպես էլ մի շարք այլ գործոններ, որոնք օբյեկտիվորեն կապված են քրեակատարողական ոլորտի առանձնահատկությունների հետ և որոնք ծախսերի մեծության վրա կարող են էականորեն ազդեցություն ունենալ՝ մեծացնելով կամ նվազեցնելով դրանք: Քանի որ 2019 թվականից արդեն իսկ ՀՀ արդարադատության նախարության կազմում գործող «Իրավական կրթության և վերականգնողական ծրագրերի իրականացման կենտրոն» ՊՈԱԿ-ի կողմից իրականացվում է մինչև 19 տարեկան դատապարտյալների և կալանավորված անձանց հանրակրթական ծրագրեր, ապա ծախսակազման գործընթացում նկատի են առնվել գործընթացում ներգրավված մասնագետների կողմից մատնանշված հիմնական այն գործոնները, հնարավորությունները և խոչընդոտները, որոնք էականորեն ազդեցություն են գործում ուսուցման </w:t>
      </w:r>
      <w:r>
        <w:rPr>
          <w:rFonts w:ascii="GHEA Grapalat" w:hAnsi="GHEA Grapalat"/>
          <w:lang w:val="hy-AM"/>
        </w:rPr>
        <w:lastRenderedPageBreak/>
        <w:t>արդյունավետության վրա (օրինակ՝ 1 դասարանում 10-ից ավել աշակերտների քանակը կարող է բացասաբար ազդել սովորողի ուսումնառության և դաստիարակության գործընթացի վրա, և հանրակրթական պետական չափորոշիչներին համապատասխան կրթության ապահովման մակարդակը որակապես կարող է տուժել, կամ, շատ դեպքերում, սովորողների համար, կապված մտավոր ու վարքային խնդիրներից, ուսուցանվողի՝ այլոց հետ նույն տարածքում գտնվելու հնարավորությունից ու նպատակահարմարությունից, անհրաժեշտ է կիրառել առանձնահատուկ պայմաններով կրթություն և այլն): Ուսուցումը նախատեսվում է իրականացնել հիբրիդային եղանակով (ինչպես առկա, այնպես էլ հեռավար):</w:t>
      </w:r>
    </w:p>
    <w:p w:rsidR="007E4D92" w:rsidRDefault="007E4D92" w:rsidP="007E4D92">
      <w:pPr>
        <w:spacing w:line="360" w:lineRule="auto"/>
        <w:ind w:firstLine="709"/>
        <w:jc w:val="both"/>
        <w:rPr>
          <w:rFonts w:ascii="GHEA Grapalat" w:hAnsi="GHEA Grapalat"/>
          <w:lang w:val="hy-AM"/>
        </w:rPr>
      </w:pPr>
      <w:r>
        <w:rPr>
          <w:rFonts w:ascii="GHEA Grapalat" w:hAnsi="GHEA Grapalat"/>
          <w:lang w:val="hy-AM"/>
        </w:rPr>
        <w:t>Հաշվարկի մեջ ապրանքների ու նյութերի ձեռքբերման, ծառայությունների մատուցման համապատասխան արժեքների որոշման համար հիմք են հանդիսացել դրանց ինչպես 2021 թվականի նոյեմբեր-դեկտեմբեր ամիսների դրությամբ առկա շուկայական միջին գները, այնպես էլ վիճակագրական հրապարակված տվյալները, նախորդ տարիներին նույն կամ նմանատիպ ապրանքների ու նյութերի ձեռքբերման, ծառայությունների մատուցման համադրելի գները:</w:t>
      </w:r>
    </w:p>
    <w:p w:rsidR="007E4D92" w:rsidRDefault="007E4D92" w:rsidP="007E4D92">
      <w:pPr>
        <w:spacing w:line="360" w:lineRule="auto"/>
        <w:ind w:firstLine="709"/>
        <w:jc w:val="both"/>
        <w:rPr>
          <w:rFonts w:ascii="GHEA Grapalat" w:hAnsi="GHEA Grapalat"/>
          <w:lang w:val="hy-AM"/>
        </w:rPr>
      </w:pPr>
      <w:r>
        <w:rPr>
          <w:rFonts w:ascii="GHEA Grapalat" w:hAnsi="GHEA Grapalat"/>
          <w:lang w:val="hy-AM"/>
        </w:rPr>
        <w:t xml:space="preserve">Վարչական անձնակազմի աշխատավարձերի հաշվարկի համար հիմք են ծառայել «Իրավական կրթության և վերականգնողական ծրագրերի իրականացման կենտրոն» ՊՈԱԿ-ի հանրակրթական ծրագրերում ուղղակի ներգրավվող և պատասխանատու ղեկավար և մասնագիտական անձնակազմի ներկայումս գործող հաստիքացուցակներով հաստատված աշխատավարձերի մեծությունները, բացառությամբ ուսուցիչների, որոնցից յուրաքանչյուրի համար սահմանվել է ամսական 200,0 հազ. դրամ՝ 1 ամբողջ դրույքային միավորի համար (շաբաթական 22 դասաժամ): Ուսուցիչների աշխատավարձը սահմանելիս նկատի է առնվել քրեակատարողական հիմնարկների՝ բնակավայրերից, հատկապես քաղաքներից տեղակայման հեռավորությունները, ինչպես նաև սովորական պայմաններից աշխատանքային միջավայրերի տարբերությունները: Աշխատավարձի այս չափի սահմանումը նպատակ ունի որոշակիորեն փոխհատուցել ուսուցչի ճանապարհավարձը և կրած </w:t>
      </w:r>
      <w:r>
        <w:rPr>
          <w:rFonts w:ascii="GHEA Grapalat" w:hAnsi="GHEA Grapalat"/>
          <w:lang w:val="hy-AM"/>
        </w:rPr>
        <w:lastRenderedPageBreak/>
        <w:t>դժվարությունները, չնայած նախատեսվում է, որ ուսուցիչները հիմնականում պետք է լինեն տվյալ քրեակատարողական հիմնարկին մոտ գտնվող բնակավայրի բնակիչներ:</w:t>
      </w:r>
    </w:p>
    <w:p w:rsidR="007E4D92" w:rsidRDefault="007E4D92" w:rsidP="007E4D92">
      <w:pPr>
        <w:spacing w:line="360" w:lineRule="auto"/>
        <w:ind w:firstLine="709"/>
        <w:jc w:val="both"/>
        <w:rPr>
          <w:rFonts w:ascii="GHEA Grapalat" w:hAnsi="GHEA Grapalat"/>
          <w:lang w:val="hy-AM"/>
        </w:rPr>
      </w:pPr>
      <w:r>
        <w:rPr>
          <w:rFonts w:ascii="GHEA Grapalat" w:hAnsi="GHEA Grapalat"/>
          <w:lang w:val="hy-AM"/>
        </w:rPr>
        <w:t xml:space="preserve">Հանրակրթական ծրագրերի իրականացման համար նախատեսվում է ներգրավել 6 մասնագետի, որոնք պետք է կազմակերպեն և վերահսկեն կրթության իրականացման գործընթացը, ապահովեն պատշաճ որակը, մշակեն համապատասխան տվյալներ, օժանդակեն ուսուցչական անձնակազմին: </w:t>
      </w:r>
    </w:p>
    <w:p w:rsidR="007E4D92" w:rsidRDefault="007E4D92" w:rsidP="007E4D92">
      <w:pPr>
        <w:spacing w:line="360" w:lineRule="auto"/>
        <w:ind w:firstLine="709"/>
        <w:jc w:val="both"/>
        <w:rPr>
          <w:rFonts w:ascii="GHEA Grapalat" w:hAnsi="GHEA Grapalat"/>
          <w:lang w:val="hy-AM"/>
        </w:rPr>
      </w:pPr>
      <w:r>
        <w:rPr>
          <w:rFonts w:ascii="GHEA Grapalat" w:hAnsi="GHEA Grapalat"/>
          <w:lang w:val="hy-AM"/>
        </w:rPr>
        <w:t>Մեկ աշակերտին տրամադրվող գրենական պիտույքների, դիդակտիկ ու անհրաժեշտ այլ նյութերի միջին արժեքը, բացի տրամադրվող անհրաժեշտ դասագրքերի արժեքից, սահմանվել է մեկ կիսամյակի համար 4,0 հազ. դրամ, ինչը տարվա կտրվածքով կկազմի 8,0 հազ. դրամ: Ուսումնական դասագրքերի և օժանդակ գրականության ձեռքբերման պարագայում նկատի է առնվել, որ աշակերտին անհրաժեշտ դասագրքերի և այլ օժանդակ գրականության տրամադրումը կիրականացվի պետության կողմից՝ անվճար:</w:t>
      </w:r>
    </w:p>
    <w:p w:rsidR="007E4D92" w:rsidRDefault="007E4D92" w:rsidP="007E4D92">
      <w:pPr>
        <w:spacing w:line="360" w:lineRule="auto"/>
        <w:ind w:firstLine="709"/>
        <w:jc w:val="both"/>
        <w:rPr>
          <w:rFonts w:ascii="GHEA Grapalat" w:hAnsi="GHEA Grapalat"/>
          <w:lang w:val="hy-AM"/>
        </w:rPr>
      </w:pPr>
      <w:r>
        <w:rPr>
          <w:rFonts w:ascii="GHEA Grapalat" w:hAnsi="GHEA Grapalat"/>
          <w:lang w:val="hy-AM"/>
        </w:rPr>
        <w:t>Հանրակրթական ծրագրերի իրականացման համար սահմանված կարգով փաստաթղթաշրջանառություն, հաշվառում և, ընդհանրապես, բնականոն գործունեություն ապահովելու նպատակով անհրաժեշտ գրասենյակային ապրանքներ և նյութեր, ձևաթղթեր, մատյաններ ձեռք բերելու համար մեկ կիսամյակի համար հաշվարկել է 250,0 հազ. դրամի ծախս, ինչը մեկ ուսումնական տարվա կտրվածքով կկազմի 500,0 հազ. դրամ:</w:t>
      </w:r>
    </w:p>
    <w:p w:rsidR="007E4D92" w:rsidRDefault="007E4D92" w:rsidP="007E4D92">
      <w:pPr>
        <w:spacing w:line="360" w:lineRule="auto"/>
        <w:ind w:firstLine="709"/>
        <w:jc w:val="both"/>
        <w:rPr>
          <w:rFonts w:ascii="GHEA Grapalat" w:hAnsi="GHEA Grapalat"/>
          <w:lang w:val="hy-AM"/>
        </w:rPr>
      </w:pPr>
      <w:r>
        <w:rPr>
          <w:rFonts w:ascii="GHEA Grapalat" w:hAnsi="GHEA Grapalat"/>
          <w:lang w:val="hy-AM"/>
        </w:rPr>
        <w:t>Տրանսպորտային ծախսերը ներառում են քրեակատարողական հիմնարկներ այցելությունների, գույք և սարքավորումներ տեղափոխելու համար անհրաժեշտ տրանսպորտային միջոցների վառելիքի ծախսերը:</w:t>
      </w:r>
    </w:p>
    <w:p w:rsidR="007E4D92" w:rsidRDefault="007E4D92" w:rsidP="007E4D92">
      <w:pPr>
        <w:spacing w:line="360" w:lineRule="auto"/>
        <w:ind w:firstLine="709"/>
        <w:jc w:val="both"/>
        <w:rPr>
          <w:rFonts w:ascii="GHEA Grapalat" w:hAnsi="GHEA Grapalat"/>
          <w:lang w:val="hy-AM"/>
        </w:rPr>
      </w:pPr>
      <w:r>
        <w:rPr>
          <w:rFonts w:ascii="GHEA Grapalat" w:hAnsi="GHEA Grapalat"/>
          <w:lang w:val="hy-AM"/>
        </w:rPr>
        <w:t>Այլ ապրանքների և նյութերի գծով ծախսերը ընդգրկում են նախորդ հոդվածներում չներառված ապրանքների ու նյութերի ծախսերը (օրինակ՝ պաշտպանիչ դիմակներ, ախտահանող միջոցներ, մալուխներ, էլեկտրական երկարացնող լարեր, համակարգչային տեխնիկայի համար անհրաժեշտ պարագաներ և նյութեր և այլն), որոնք ուսումնական տարվա կտրվածքով կկազմեն 500,0 հազ. դրամ:</w:t>
      </w:r>
    </w:p>
    <w:p w:rsidR="007E4D92" w:rsidRDefault="007E4D92" w:rsidP="007E4D92">
      <w:pPr>
        <w:spacing w:line="360" w:lineRule="auto"/>
        <w:ind w:firstLine="709"/>
        <w:jc w:val="both"/>
        <w:rPr>
          <w:rFonts w:ascii="GHEA Grapalat" w:hAnsi="GHEA Grapalat"/>
          <w:lang w:val="hy-AM"/>
        </w:rPr>
      </w:pPr>
      <w:r>
        <w:rPr>
          <w:rFonts w:ascii="GHEA Grapalat" w:hAnsi="GHEA Grapalat"/>
          <w:lang w:val="hy-AM"/>
        </w:rPr>
        <w:lastRenderedPageBreak/>
        <w:t>Գործուղումների գծով ծախսը ենթադրում է մասնագետների կողմից մարզերում գտնվող քրեակատարողական հիմնարկներ պարբերաբար կատարվող այցելությունների գծով ծախս, իսկ մեկ գործուղումը ներառում է 2 օրվա օրապահիկ՝ ընդհանուրը 6000 դրամ, մեկ օրվա գիշերակաց՝ 10000 դրամ: Ամսական կտրվածքով նախատեսվում է միջինը 4 անգամ գործուղում, ինչը 1 ուսումնական տարում կկազմի 48 գործուղում:</w:t>
      </w:r>
    </w:p>
    <w:p w:rsidR="007E4D92" w:rsidRDefault="007E4D92" w:rsidP="007E4D92">
      <w:pPr>
        <w:spacing w:line="360" w:lineRule="auto"/>
        <w:ind w:firstLine="709"/>
        <w:jc w:val="both"/>
        <w:rPr>
          <w:rFonts w:ascii="GHEA Grapalat" w:hAnsi="GHEA Grapalat"/>
          <w:lang w:val="hy-AM"/>
        </w:rPr>
      </w:pPr>
      <w:r>
        <w:rPr>
          <w:rFonts w:ascii="GHEA Grapalat" w:hAnsi="GHEA Grapalat"/>
          <w:lang w:val="hy-AM"/>
        </w:rPr>
        <w:t>Կոմունալ, էներգետիկ, կապի և հեռահաղորդակցության ծախսերը ներառում են հանրակրթությունն իրականացնող կազմակերպության տվյալ ուսումնական տարվա համար նշված ուղղություններով իրականացվող լրացուցիչ ծախսերը՝ կապված գործունեության ընդլայնման, աշխատակիցների ծանրաբեռնվածության ավելացման ու նոր աշխատակիցների աշխատանքի ընդունման հանգամանքներով: Այս ծախսերը չեն ներառում քրեակատարողական հիմնարկներում դասերի իրականացման ժամանակ սենյակների ջեռուցման կամ հովացման, սպառված էլեկտրաէներգիայի, ջրի ու ջրահեռացման և նման այլ ծախսեր:</w:t>
      </w:r>
    </w:p>
    <w:p w:rsidR="007E4D92" w:rsidRDefault="007E4D92" w:rsidP="007E4D92">
      <w:pPr>
        <w:spacing w:line="360" w:lineRule="auto"/>
        <w:ind w:firstLine="709"/>
        <w:jc w:val="both"/>
        <w:rPr>
          <w:rFonts w:ascii="GHEA Grapalat" w:hAnsi="GHEA Grapalat"/>
          <w:lang w:val="hy-AM"/>
        </w:rPr>
      </w:pPr>
      <w:r>
        <w:rPr>
          <w:rFonts w:ascii="GHEA Grapalat" w:hAnsi="GHEA Grapalat"/>
          <w:lang w:val="hy-AM"/>
        </w:rPr>
        <w:t>Մասնագիտական և պայմանագրային այլ ծառայությունների գծով ծախսերը նախատեսված են հանրակրթությունն իրականացնող կազմակերպության կողմից ընդհանուր բնույթի ծառայությունների գծով ծախսերի, ինչպես նաև հանրակրթության  ոլորտի փորձագետ-մասնագետների ներգրավման և խորհրդատվության ծառայությունների ծախսերի փոխհատուցման համար:</w:t>
      </w:r>
    </w:p>
    <w:p w:rsidR="007E4D92" w:rsidRDefault="007E4D92" w:rsidP="007E4D92">
      <w:pPr>
        <w:spacing w:line="360" w:lineRule="auto"/>
        <w:ind w:firstLine="709"/>
        <w:jc w:val="both"/>
        <w:rPr>
          <w:rFonts w:ascii="GHEA Grapalat" w:hAnsi="GHEA Grapalat"/>
          <w:lang w:val="hy-AM"/>
        </w:rPr>
      </w:pPr>
      <w:r>
        <w:rPr>
          <w:rFonts w:ascii="GHEA Grapalat" w:hAnsi="GHEA Grapalat"/>
          <w:lang w:val="hy-AM"/>
        </w:rPr>
        <w:t xml:space="preserve">Գույքի և սարքավորումների ձեռքբերման ծախսերը ներառում են 14 դասարանի աշակերտական և հանրակրթությունն իրականացնող կազմակերպության աշխատակիցների համար անհրաժեշտ գույքի և սարքավորումների ձեռքբերման ծախսերի մի մասը: Մնացած անհրաժեշտ գույքի ու սարքավորումների անհրաժեշտությունը կլրացվի կրթությունն իրականացնող կազմակերպության տրամադրության տակ եղած միջոցներով: </w:t>
      </w:r>
    </w:p>
    <w:p w:rsidR="007E4D92" w:rsidRDefault="007E4D92" w:rsidP="007E4D92">
      <w:pPr>
        <w:spacing w:line="360" w:lineRule="auto"/>
        <w:ind w:firstLine="709"/>
        <w:jc w:val="both"/>
        <w:rPr>
          <w:rFonts w:ascii="GHEA Grapalat" w:hAnsi="GHEA Grapalat" w:cs="Times Armenian"/>
          <w:lang w:val="hy-AM"/>
        </w:rPr>
      </w:pPr>
    </w:p>
    <w:p w:rsidR="007E4D92" w:rsidRDefault="007E4D92" w:rsidP="007E4D92">
      <w:pPr>
        <w:tabs>
          <w:tab w:val="left" w:pos="4158"/>
        </w:tabs>
        <w:spacing w:line="360" w:lineRule="auto"/>
        <w:ind w:firstLine="709"/>
        <w:jc w:val="both"/>
        <w:rPr>
          <w:rFonts w:ascii="GHEA Grapalat" w:hAnsi="GHEA Grapalat" w:cs="Times Armenian"/>
          <w:lang w:val="hy-AM"/>
        </w:rPr>
      </w:pPr>
      <w:r>
        <w:rPr>
          <w:rFonts w:ascii="GHEA Grapalat" w:hAnsi="GHEA Grapalat" w:cs="Times Armenian"/>
          <w:lang w:val="hy-AM"/>
        </w:rPr>
        <w:tab/>
      </w:r>
    </w:p>
    <w:p w:rsidR="007E4D92" w:rsidRDefault="007E4D92" w:rsidP="007E4D92">
      <w:pPr>
        <w:spacing w:line="360" w:lineRule="auto"/>
        <w:ind w:firstLine="709"/>
        <w:jc w:val="both"/>
        <w:rPr>
          <w:rFonts w:ascii="GHEA Grapalat" w:hAnsi="GHEA Grapalat" w:cs="Times Armenian"/>
          <w:lang w:val="hy-AM"/>
        </w:rPr>
      </w:pPr>
    </w:p>
    <w:p w:rsidR="007E4D92" w:rsidRDefault="007E4D92" w:rsidP="007E4D92">
      <w:pPr>
        <w:spacing w:line="360" w:lineRule="auto"/>
        <w:ind w:firstLine="360"/>
        <w:jc w:val="center"/>
        <w:rPr>
          <w:rFonts w:ascii="GHEA Grapalat" w:hAnsi="GHEA Grapalat" w:cs="Sylfaen"/>
          <w:b/>
          <w:lang w:val="hy-AM"/>
        </w:rPr>
      </w:pPr>
    </w:p>
    <w:p w:rsidR="007E4D92" w:rsidRDefault="007E4D92" w:rsidP="007E4D92">
      <w:pPr>
        <w:spacing w:line="360" w:lineRule="auto"/>
        <w:jc w:val="center"/>
        <w:rPr>
          <w:rFonts w:ascii="GHEA Grapalat" w:hAnsi="GHEA Grapalat" w:cs="Sylfaen"/>
          <w:b/>
          <w:lang w:val="hy-AM"/>
        </w:rPr>
      </w:pPr>
    </w:p>
    <w:p w:rsidR="007E4D92" w:rsidRDefault="007E4D92" w:rsidP="007E4D92">
      <w:pPr>
        <w:spacing w:line="360" w:lineRule="auto"/>
        <w:jc w:val="center"/>
        <w:rPr>
          <w:rFonts w:ascii="GHEA Grapalat" w:hAnsi="GHEA Grapalat" w:cs="Sylfaen"/>
          <w:b/>
          <w:lang w:val="hy-AM"/>
        </w:rPr>
      </w:pPr>
    </w:p>
    <w:p w:rsidR="007E4D92" w:rsidRDefault="007E4D92" w:rsidP="007E4D92">
      <w:pPr>
        <w:spacing w:line="360" w:lineRule="auto"/>
        <w:jc w:val="center"/>
        <w:rPr>
          <w:rFonts w:ascii="GHEA Grapalat" w:hAnsi="GHEA Grapalat" w:cs="Sylfaen"/>
          <w:b/>
          <w:lang w:val="hy-AM"/>
        </w:rPr>
      </w:pPr>
    </w:p>
    <w:p w:rsidR="007E4D92" w:rsidRDefault="007E4D92" w:rsidP="007E4D92">
      <w:pPr>
        <w:spacing w:line="360" w:lineRule="auto"/>
        <w:jc w:val="center"/>
        <w:rPr>
          <w:rFonts w:ascii="GHEA Grapalat" w:hAnsi="GHEA Grapalat" w:cs="Sylfaen"/>
          <w:b/>
          <w:lang w:val="hy-AM"/>
        </w:rPr>
      </w:pPr>
    </w:p>
    <w:p w:rsidR="007E4D92" w:rsidRDefault="007E4D92" w:rsidP="007E4D92">
      <w:pPr>
        <w:spacing w:line="360" w:lineRule="auto"/>
        <w:jc w:val="center"/>
        <w:rPr>
          <w:rFonts w:ascii="GHEA Grapalat" w:hAnsi="GHEA Grapalat" w:cs="Sylfaen"/>
          <w:b/>
          <w:lang w:val="hy-AM"/>
        </w:rPr>
      </w:pPr>
    </w:p>
    <w:p w:rsidR="00597240" w:rsidRPr="007E4D92" w:rsidRDefault="00597240">
      <w:pPr>
        <w:rPr>
          <w:lang w:val="hy-AM"/>
        </w:rPr>
      </w:pPr>
      <w:bookmarkStart w:id="0" w:name="_GoBack"/>
      <w:bookmarkEnd w:id="0"/>
    </w:p>
    <w:sectPr w:rsidR="00597240" w:rsidRPr="007E4D92">
      <w:pgSz w:w="12240" w:h="15840"/>
      <w:pgMar w:top="1134" w:right="850"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3140" w:rsidRDefault="00E73140" w:rsidP="007E4D92">
      <w:r>
        <w:separator/>
      </w:r>
    </w:p>
  </w:endnote>
  <w:endnote w:type="continuationSeparator" w:id="0">
    <w:p w:rsidR="00E73140" w:rsidRDefault="00E73140" w:rsidP="007E4D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3" w:usb1="10000000" w:usb2="00000000" w:usb3="00000000" w:csb0="80000001" w:csb1="00000000"/>
  </w:font>
  <w:font w:name="Calibri">
    <w:panose1 w:val="020F0502020204030204"/>
    <w:charset w:val="CC"/>
    <w:family w:val="swiss"/>
    <w:pitch w:val="variable"/>
    <w:sig w:usb0="E4002EFF" w:usb1="C000247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3140" w:rsidRDefault="00E73140" w:rsidP="007E4D92">
      <w:r>
        <w:separator/>
      </w:r>
    </w:p>
  </w:footnote>
  <w:footnote w:type="continuationSeparator" w:id="0">
    <w:p w:rsidR="00E73140" w:rsidRDefault="00E73140" w:rsidP="007E4D92">
      <w:r>
        <w:continuationSeparator/>
      </w:r>
    </w:p>
  </w:footnote>
  <w:footnote w:id="1">
    <w:p w:rsidR="007E4D92" w:rsidRDefault="007E4D92" w:rsidP="007E4D92">
      <w:pPr>
        <w:pStyle w:val="NormalWeb"/>
        <w:ind w:left="0"/>
        <w:jc w:val="both"/>
        <w:rPr>
          <w:rFonts w:ascii="GHEA Grapalat" w:eastAsia="Calibri" w:hAnsi="GHEA Grapalat"/>
          <w:sz w:val="20"/>
          <w:szCs w:val="20"/>
          <w:lang w:eastAsia="ru-RU"/>
        </w:rPr>
      </w:pPr>
      <w:r>
        <w:rPr>
          <w:rStyle w:val="FootnoteReference"/>
          <w:rFonts w:ascii="GHEA Grapalat" w:eastAsia="Calibri" w:hAnsi="GHEA Grapalat"/>
          <w:sz w:val="20"/>
          <w:szCs w:val="20"/>
          <w:lang w:eastAsia="ru-RU"/>
        </w:rPr>
        <w:footnoteRef/>
      </w:r>
      <w:r>
        <w:rPr>
          <w:rFonts w:ascii="GHEA Grapalat" w:eastAsia="Calibri" w:hAnsi="GHEA Grapalat"/>
          <w:sz w:val="20"/>
          <w:szCs w:val="20"/>
          <w:lang w:eastAsia="ru-RU"/>
        </w:rPr>
        <w:t xml:space="preserve"> </w:t>
      </w:r>
      <w:r>
        <w:rPr>
          <w:rFonts w:ascii="GHEA Grapalat" w:eastAsia="Calibri" w:hAnsi="GHEA Grapalat" w:cs="Sylfaen"/>
          <w:sz w:val="20"/>
          <w:szCs w:val="20"/>
          <w:lang w:eastAsia="ru-RU"/>
        </w:rPr>
        <w:t>Տե՛ս</w:t>
      </w:r>
      <w:r>
        <w:rPr>
          <w:rFonts w:ascii="GHEA Grapalat" w:eastAsia="Calibri" w:hAnsi="GHEA Grapalat"/>
          <w:sz w:val="20"/>
          <w:szCs w:val="20"/>
          <w:lang w:eastAsia="ru-RU"/>
        </w:rPr>
        <w:t xml:space="preserve"> https://rm.coe.int/european-prison-rules-978-92-871-5982-3/16806ab9ae </w:t>
      </w:r>
      <w:r>
        <w:rPr>
          <w:rFonts w:ascii="GHEA Grapalat" w:eastAsia="Calibri" w:hAnsi="GHEA Grapalat" w:cs="Sylfaen"/>
          <w:sz w:val="20"/>
          <w:szCs w:val="20"/>
          <w:lang w:eastAsia="ru-RU"/>
        </w:rPr>
        <w:t>կայքէջում</w:t>
      </w:r>
      <w:r>
        <w:rPr>
          <w:rFonts w:ascii="GHEA Grapalat" w:eastAsia="Calibri" w:hAnsi="GHEA Grapalat"/>
          <w:sz w:val="20"/>
          <w:szCs w:val="20"/>
          <w:lang w:eastAsia="ru-RU"/>
        </w:rPr>
        <w:t xml:space="preserve">, </w:t>
      </w:r>
      <w:r>
        <w:rPr>
          <w:rFonts w:ascii="GHEA Grapalat" w:eastAsia="Calibri" w:hAnsi="GHEA Grapalat" w:cs="Sylfaen"/>
          <w:sz w:val="20"/>
          <w:szCs w:val="20"/>
          <w:lang w:eastAsia="ru-RU"/>
        </w:rPr>
        <w:t>կանոններ</w:t>
      </w:r>
      <w:r>
        <w:rPr>
          <w:rFonts w:ascii="GHEA Grapalat" w:eastAsia="Calibri" w:hAnsi="GHEA Grapalat"/>
          <w:sz w:val="20"/>
          <w:szCs w:val="20"/>
          <w:lang w:eastAsia="ru-RU"/>
        </w:rPr>
        <w:t xml:space="preserve"> 28.1 </w:t>
      </w:r>
      <w:r>
        <w:rPr>
          <w:rFonts w:ascii="GHEA Grapalat" w:eastAsia="Calibri" w:hAnsi="GHEA Grapalat" w:cs="Sylfaen"/>
          <w:sz w:val="20"/>
          <w:szCs w:val="20"/>
          <w:lang w:eastAsia="ru-RU"/>
        </w:rPr>
        <w:t>և</w:t>
      </w:r>
      <w:r>
        <w:rPr>
          <w:rFonts w:ascii="GHEA Grapalat" w:eastAsia="Calibri" w:hAnsi="GHEA Grapalat"/>
          <w:sz w:val="20"/>
          <w:szCs w:val="20"/>
          <w:lang w:val="hy-AM" w:eastAsia="ru-RU"/>
        </w:rPr>
        <w:t xml:space="preserve"> </w:t>
      </w:r>
      <w:r>
        <w:rPr>
          <w:rFonts w:ascii="GHEA Grapalat" w:eastAsia="Calibri" w:hAnsi="GHEA Grapalat"/>
          <w:sz w:val="20"/>
          <w:szCs w:val="20"/>
          <w:lang w:eastAsia="ru-RU"/>
        </w:rPr>
        <w:t>28.3:</w:t>
      </w:r>
    </w:p>
  </w:footnote>
  <w:footnote w:id="2">
    <w:p w:rsidR="007E4D92" w:rsidRDefault="007E4D92" w:rsidP="007E4D92">
      <w:pPr>
        <w:pStyle w:val="NormalWeb"/>
        <w:ind w:left="0"/>
        <w:jc w:val="both"/>
        <w:rPr>
          <w:rFonts w:ascii="GHEA Grapalat" w:eastAsia="Calibri" w:hAnsi="GHEA Grapalat"/>
          <w:sz w:val="20"/>
          <w:szCs w:val="20"/>
          <w:lang w:val="ru-RU" w:eastAsia="ru-RU"/>
        </w:rPr>
      </w:pPr>
      <w:r>
        <w:rPr>
          <w:rStyle w:val="FootnoteReference"/>
          <w:rFonts w:ascii="GHEA Grapalat" w:eastAsia="Calibri" w:hAnsi="GHEA Grapalat"/>
          <w:sz w:val="20"/>
          <w:szCs w:val="20"/>
          <w:lang w:eastAsia="ru-RU"/>
        </w:rPr>
        <w:footnoteRef/>
      </w:r>
      <w:r>
        <w:rPr>
          <w:rFonts w:ascii="GHEA Grapalat" w:eastAsia="Calibri" w:hAnsi="GHEA Grapalat"/>
          <w:sz w:val="20"/>
          <w:szCs w:val="20"/>
          <w:lang w:eastAsia="ru-RU"/>
        </w:rPr>
        <w:t>Տե՛ս</w:t>
      </w:r>
      <w:r>
        <w:rPr>
          <w:rFonts w:ascii="GHEA Grapalat" w:eastAsia="Calibri" w:hAnsi="GHEA Grapalat"/>
          <w:sz w:val="20"/>
          <w:szCs w:val="20"/>
          <w:lang w:val="ru-RU" w:eastAsia="ru-RU"/>
        </w:rPr>
        <w:t xml:space="preserve"> Жирнов В. Общеобразовательное обучение осужденных в местах лишения свободы //Преступление и наказание. - 2006. - № 6, </w:t>
      </w:r>
      <w:r>
        <w:rPr>
          <w:rFonts w:ascii="GHEA Grapalat" w:eastAsia="Calibri" w:hAnsi="GHEA Grapalat"/>
          <w:sz w:val="20"/>
          <w:szCs w:val="20"/>
          <w:lang w:eastAsia="ru-RU"/>
        </w:rPr>
        <w:t>էջ</w:t>
      </w:r>
      <w:r>
        <w:rPr>
          <w:rFonts w:ascii="GHEA Grapalat" w:eastAsia="Calibri" w:hAnsi="GHEA Grapalat"/>
          <w:sz w:val="20"/>
          <w:szCs w:val="20"/>
          <w:lang w:val="ru-RU" w:eastAsia="ru-RU"/>
        </w:rPr>
        <w:t xml:space="preserve"> 23: </w:t>
      </w:r>
    </w:p>
  </w:footnote>
  <w:footnote w:id="3">
    <w:p w:rsidR="007E4D92" w:rsidRDefault="007E4D92" w:rsidP="007E4D92">
      <w:pPr>
        <w:pStyle w:val="NormalWeb"/>
        <w:ind w:left="0"/>
        <w:jc w:val="both"/>
        <w:rPr>
          <w:rFonts w:ascii="GHEA Grapalat" w:eastAsia="Calibri" w:hAnsi="GHEA Grapalat"/>
          <w:sz w:val="20"/>
          <w:szCs w:val="20"/>
          <w:lang w:val="hy-AM" w:eastAsia="ru-RU"/>
        </w:rPr>
      </w:pPr>
      <w:r>
        <w:rPr>
          <w:rStyle w:val="FootnoteReference"/>
          <w:rFonts w:ascii="GHEA Grapalat" w:eastAsia="Calibri" w:hAnsi="GHEA Grapalat"/>
          <w:sz w:val="20"/>
          <w:szCs w:val="20"/>
          <w:lang w:eastAsia="ru-RU"/>
        </w:rPr>
        <w:footnoteRef/>
      </w:r>
      <w:r>
        <w:rPr>
          <w:rFonts w:ascii="Courier New" w:eastAsia="Calibri" w:hAnsi="Courier New" w:cs="Courier New"/>
          <w:sz w:val="20"/>
          <w:szCs w:val="20"/>
          <w:lang w:eastAsia="ru-RU"/>
        </w:rPr>
        <w:t> </w:t>
      </w:r>
      <w:r>
        <w:rPr>
          <w:rFonts w:ascii="GHEA Grapalat" w:eastAsia="Calibri" w:hAnsi="GHEA Grapalat"/>
          <w:sz w:val="20"/>
          <w:szCs w:val="20"/>
          <w:lang w:eastAsia="ru-RU"/>
        </w:rPr>
        <w:t>https</w:t>
      </w:r>
      <w:r>
        <w:rPr>
          <w:rFonts w:ascii="GHEA Grapalat" w:eastAsia="Calibri" w:hAnsi="GHEA Grapalat"/>
          <w:sz w:val="20"/>
          <w:szCs w:val="20"/>
          <w:lang w:val="ru-RU" w:eastAsia="ru-RU"/>
        </w:rPr>
        <w:t>://</w:t>
      </w:r>
      <w:r>
        <w:rPr>
          <w:rFonts w:ascii="GHEA Grapalat" w:eastAsia="Calibri" w:hAnsi="GHEA Grapalat"/>
          <w:sz w:val="20"/>
          <w:szCs w:val="20"/>
          <w:lang w:eastAsia="ru-RU"/>
        </w:rPr>
        <w:t>unesdoc</w:t>
      </w:r>
      <w:r>
        <w:rPr>
          <w:rFonts w:ascii="GHEA Grapalat" w:eastAsia="Calibri" w:hAnsi="GHEA Grapalat"/>
          <w:sz w:val="20"/>
          <w:szCs w:val="20"/>
          <w:lang w:val="ru-RU" w:eastAsia="ru-RU"/>
        </w:rPr>
        <w:t>.</w:t>
      </w:r>
      <w:r>
        <w:rPr>
          <w:rFonts w:ascii="GHEA Grapalat" w:eastAsia="Calibri" w:hAnsi="GHEA Grapalat"/>
          <w:sz w:val="20"/>
          <w:szCs w:val="20"/>
          <w:lang w:eastAsia="ru-RU"/>
        </w:rPr>
        <w:t>unesco</w:t>
      </w:r>
      <w:r>
        <w:rPr>
          <w:rFonts w:ascii="GHEA Grapalat" w:eastAsia="Calibri" w:hAnsi="GHEA Grapalat"/>
          <w:sz w:val="20"/>
          <w:szCs w:val="20"/>
          <w:lang w:val="ru-RU" w:eastAsia="ru-RU"/>
        </w:rPr>
        <w:t>.</w:t>
      </w:r>
      <w:r>
        <w:rPr>
          <w:rFonts w:ascii="GHEA Grapalat" w:eastAsia="Calibri" w:hAnsi="GHEA Grapalat"/>
          <w:sz w:val="20"/>
          <w:szCs w:val="20"/>
          <w:lang w:eastAsia="ru-RU"/>
        </w:rPr>
        <w:t>org</w:t>
      </w:r>
      <w:r>
        <w:rPr>
          <w:rFonts w:ascii="GHEA Grapalat" w:eastAsia="Calibri" w:hAnsi="GHEA Grapalat"/>
          <w:sz w:val="20"/>
          <w:szCs w:val="20"/>
          <w:lang w:val="ru-RU" w:eastAsia="ru-RU"/>
        </w:rPr>
        <w:t>/</w:t>
      </w:r>
      <w:r>
        <w:rPr>
          <w:rFonts w:ascii="GHEA Grapalat" w:eastAsia="Calibri" w:hAnsi="GHEA Grapalat"/>
          <w:sz w:val="20"/>
          <w:szCs w:val="20"/>
          <w:lang w:eastAsia="ru-RU"/>
        </w:rPr>
        <w:t>in</w:t>
      </w:r>
      <w:r>
        <w:rPr>
          <w:rFonts w:ascii="GHEA Grapalat" w:eastAsia="Calibri" w:hAnsi="GHEA Grapalat"/>
          <w:sz w:val="20"/>
          <w:szCs w:val="20"/>
          <w:lang w:val="ru-RU" w:eastAsia="ru-RU"/>
        </w:rPr>
        <w:t>/</w:t>
      </w:r>
      <w:r>
        <w:rPr>
          <w:rFonts w:ascii="GHEA Grapalat" w:eastAsia="Calibri" w:hAnsi="GHEA Grapalat"/>
          <w:sz w:val="20"/>
          <w:szCs w:val="20"/>
          <w:lang w:eastAsia="ru-RU"/>
        </w:rPr>
        <w:t>documentViewer</w:t>
      </w:r>
      <w:r>
        <w:rPr>
          <w:rFonts w:ascii="GHEA Grapalat" w:eastAsia="Calibri" w:hAnsi="GHEA Grapalat"/>
          <w:sz w:val="20"/>
          <w:szCs w:val="20"/>
          <w:lang w:val="ru-RU" w:eastAsia="ru-RU"/>
        </w:rPr>
        <w:t>.</w:t>
      </w:r>
      <w:r>
        <w:rPr>
          <w:rFonts w:ascii="GHEA Grapalat" w:eastAsia="Calibri" w:hAnsi="GHEA Grapalat"/>
          <w:sz w:val="20"/>
          <w:szCs w:val="20"/>
          <w:lang w:eastAsia="ru-RU"/>
        </w:rPr>
        <w:t>xhtml</w:t>
      </w:r>
      <w:r>
        <w:rPr>
          <w:rFonts w:ascii="GHEA Grapalat" w:eastAsia="Calibri" w:hAnsi="GHEA Grapalat"/>
          <w:sz w:val="20"/>
          <w:szCs w:val="20"/>
          <w:lang w:val="ru-RU" w:eastAsia="ru-RU"/>
        </w:rPr>
        <w:t>?</w:t>
      </w:r>
      <w:r>
        <w:rPr>
          <w:rFonts w:ascii="GHEA Grapalat" w:eastAsia="Calibri" w:hAnsi="GHEA Grapalat"/>
          <w:sz w:val="20"/>
          <w:szCs w:val="20"/>
          <w:lang w:eastAsia="ru-RU"/>
        </w:rPr>
        <w:t>v</w:t>
      </w:r>
      <w:r>
        <w:rPr>
          <w:rFonts w:ascii="GHEA Grapalat" w:eastAsia="Calibri" w:hAnsi="GHEA Grapalat"/>
          <w:sz w:val="20"/>
          <w:szCs w:val="20"/>
          <w:lang w:val="ru-RU" w:eastAsia="ru-RU"/>
        </w:rPr>
        <w:t>=2.1.196&amp;</w:t>
      </w:r>
      <w:r>
        <w:rPr>
          <w:rFonts w:ascii="GHEA Grapalat" w:eastAsia="Calibri" w:hAnsi="GHEA Grapalat"/>
          <w:sz w:val="20"/>
          <w:szCs w:val="20"/>
          <w:lang w:eastAsia="ru-RU"/>
        </w:rPr>
        <w:t>id</w:t>
      </w:r>
      <w:r>
        <w:rPr>
          <w:rFonts w:ascii="GHEA Grapalat" w:eastAsia="Calibri" w:hAnsi="GHEA Grapalat"/>
          <w:sz w:val="20"/>
          <w:szCs w:val="20"/>
          <w:lang w:val="ru-RU" w:eastAsia="ru-RU"/>
        </w:rPr>
        <w:t>=</w:t>
      </w:r>
      <w:r>
        <w:rPr>
          <w:rFonts w:ascii="GHEA Grapalat" w:eastAsia="Calibri" w:hAnsi="GHEA Grapalat"/>
          <w:sz w:val="20"/>
          <w:szCs w:val="20"/>
          <w:lang w:eastAsia="ru-RU"/>
        </w:rPr>
        <w:t>p</w:t>
      </w:r>
      <w:r>
        <w:rPr>
          <w:rFonts w:ascii="GHEA Grapalat" w:eastAsia="Calibri" w:hAnsi="GHEA Grapalat"/>
          <w:sz w:val="20"/>
          <w:szCs w:val="20"/>
          <w:lang w:val="ru-RU" w:eastAsia="ru-RU"/>
        </w:rPr>
        <w:t>::</w:t>
      </w:r>
      <w:r>
        <w:rPr>
          <w:rFonts w:ascii="GHEA Grapalat" w:eastAsia="Calibri" w:hAnsi="GHEA Grapalat"/>
          <w:sz w:val="20"/>
          <w:szCs w:val="20"/>
          <w:lang w:eastAsia="ru-RU"/>
        </w:rPr>
        <w:t>usmarcdef</w:t>
      </w:r>
      <w:r>
        <w:rPr>
          <w:rFonts w:ascii="GHEA Grapalat" w:eastAsia="Calibri" w:hAnsi="GHEA Grapalat"/>
          <w:sz w:val="20"/>
          <w:szCs w:val="20"/>
          <w:lang w:val="ru-RU" w:eastAsia="ru-RU"/>
        </w:rPr>
        <w:t>_0000111660&amp;</w:t>
      </w:r>
      <w:r>
        <w:rPr>
          <w:rFonts w:ascii="GHEA Grapalat" w:eastAsia="Calibri" w:hAnsi="GHEA Grapalat"/>
          <w:sz w:val="20"/>
          <w:szCs w:val="20"/>
          <w:lang w:eastAsia="ru-RU"/>
        </w:rPr>
        <w:t>file</w:t>
      </w:r>
      <w:r>
        <w:rPr>
          <w:rFonts w:ascii="GHEA Grapalat" w:eastAsia="Calibri" w:hAnsi="GHEA Grapalat"/>
          <w:sz w:val="20"/>
          <w:szCs w:val="20"/>
          <w:lang w:val="ru-RU" w:eastAsia="ru-RU"/>
        </w:rPr>
        <w:t>=/</w:t>
      </w:r>
      <w:r>
        <w:rPr>
          <w:rFonts w:ascii="GHEA Grapalat" w:eastAsia="Calibri" w:hAnsi="GHEA Grapalat"/>
          <w:sz w:val="20"/>
          <w:szCs w:val="20"/>
          <w:lang w:eastAsia="ru-RU"/>
        </w:rPr>
        <w:t>in</w:t>
      </w:r>
      <w:r>
        <w:rPr>
          <w:rFonts w:ascii="GHEA Grapalat" w:eastAsia="Calibri" w:hAnsi="GHEA Grapalat"/>
          <w:sz w:val="20"/>
          <w:szCs w:val="20"/>
          <w:lang w:val="ru-RU" w:eastAsia="ru-RU"/>
        </w:rPr>
        <w:t>/</w:t>
      </w:r>
      <w:r>
        <w:rPr>
          <w:rFonts w:ascii="GHEA Grapalat" w:eastAsia="Calibri" w:hAnsi="GHEA Grapalat"/>
          <w:sz w:val="20"/>
          <w:szCs w:val="20"/>
          <w:lang w:eastAsia="ru-RU"/>
        </w:rPr>
        <w:t>rest</w:t>
      </w:r>
      <w:r>
        <w:rPr>
          <w:rFonts w:ascii="GHEA Grapalat" w:eastAsia="Calibri" w:hAnsi="GHEA Grapalat"/>
          <w:sz w:val="20"/>
          <w:szCs w:val="20"/>
          <w:lang w:val="ru-RU" w:eastAsia="ru-RU"/>
        </w:rPr>
        <w:t>/</w:t>
      </w:r>
      <w:r>
        <w:rPr>
          <w:rFonts w:ascii="GHEA Grapalat" w:eastAsia="Calibri" w:hAnsi="GHEA Grapalat"/>
          <w:sz w:val="20"/>
          <w:szCs w:val="20"/>
          <w:lang w:eastAsia="ru-RU"/>
        </w:rPr>
        <w:t>annotationSVC</w:t>
      </w:r>
      <w:r>
        <w:rPr>
          <w:rFonts w:ascii="GHEA Grapalat" w:eastAsia="Calibri" w:hAnsi="GHEA Grapalat"/>
          <w:sz w:val="20"/>
          <w:szCs w:val="20"/>
          <w:lang w:val="ru-RU" w:eastAsia="ru-RU"/>
        </w:rPr>
        <w:t>/</w:t>
      </w:r>
      <w:r>
        <w:rPr>
          <w:rFonts w:ascii="GHEA Grapalat" w:eastAsia="Calibri" w:hAnsi="GHEA Grapalat"/>
          <w:sz w:val="20"/>
          <w:szCs w:val="20"/>
          <w:lang w:eastAsia="ru-RU"/>
        </w:rPr>
        <w:t>DownloadWatermarkedAttachment</w:t>
      </w:r>
      <w:r>
        <w:rPr>
          <w:rFonts w:ascii="GHEA Grapalat" w:eastAsia="Calibri" w:hAnsi="GHEA Grapalat"/>
          <w:sz w:val="20"/>
          <w:szCs w:val="20"/>
          <w:lang w:val="ru-RU" w:eastAsia="ru-RU"/>
        </w:rPr>
        <w:t>/</w:t>
      </w:r>
      <w:r>
        <w:rPr>
          <w:rFonts w:ascii="GHEA Grapalat" w:eastAsia="Calibri" w:hAnsi="GHEA Grapalat"/>
          <w:sz w:val="20"/>
          <w:szCs w:val="20"/>
          <w:lang w:eastAsia="ru-RU"/>
        </w:rPr>
        <w:t>attach</w:t>
      </w:r>
      <w:r>
        <w:rPr>
          <w:rFonts w:ascii="GHEA Grapalat" w:eastAsia="Calibri" w:hAnsi="GHEA Grapalat"/>
          <w:sz w:val="20"/>
          <w:szCs w:val="20"/>
          <w:lang w:val="ru-RU" w:eastAsia="ru-RU"/>
        </w:rPr>
        <w:t>_</w:t>
      </w:r>
      <w:r>
        <w:rPr>
          <w:rFonts w:ascii="GHEA Grapalat" w:eastAsia="Calibri" w:hAnsi="GHEA Grapalat"/>
          <w:sz w:val="20"/>
          <w:szCs w:val="20"/>
          <w:lang w:eastAsia="ru-RU"/>
        </w:rPr>
        <w:t>import</w:t>
      </w:r>
      <w:r>
        <w:rPr>
          <w:rFonts w:ascii="GHEA Grapalat" w:eastAsia="Calibri" w:hAnsi="GHEA Grapalat"/>
          <w:sz w:val="20"/>
          <w:szCs w:val="20"/>
          <w:lang w:val="ru-RU" w:eastAsia="ru-RU"/>
        </w:rPr>
        <w:t>_354</w:t>
      </w:r>
      <w:r>
        <w:rPr>
          <w:rFonts w:ascii="GHEA Grapalat" w:eastAsia="Calibri" w:hAnsi="GHEA Grapalat"/>
          <w:sz w:val="20"/>
          <w:szCs w:val="20"/>
          <w:lang w:eastAsia="ru-RU"/>
        </w:rPr>
        <w:t>bdf</w:t>
      </w:r>
      <w:r>
        <w:rPr>
          <w:rFonts w:ascii="GHEA Grapalat" w:eastAsia="Calibri" w:hAnsi="GHEA Grapalat"/>
          <w:sz w:val="20"/>
          <w:szCs w:val="20"/>
          <w:lang w:val="ru-RU" w:eastAsia="ru-RU"/>
        </w:rPr>
        <w:t>6</w:t>
      </w:r>
      <w:r>
        <w:rPr>
          <w:rFonts w:ascii="GHEA Grapalat" w:eastAsia="Calibri" w:hAnsi="GHEA Grapalat"/>
          <w:sz w:val="20"/>
          <w:szCs w:val="20"/>
          <w:lang w:eastAsia="ru-RU"/>
        </w:rPr>
        <w:t>a</w:t>
      </w:r>
      <w:r>
        <w:rPr>
          <w:rFonts w:ascii="GHEA Grapalat" w:eastAsia="Calibri" w:hAnsi="GHEA Grapalat"/>
          <w:sz w:val="20"/>
          <w:szCs w:val="20"/>
          <w:lang w:val="ru-RU" w:eastAsia="ru-RU"/>
        </w:rPr>
        <w:t>-72</w:t>
      </w:r>
      <w:r>
        <w:rPr>
          <w:rFonts w:ascii="GHEA Grapalat" w:eastAsia="Calibri" w:hAnsi="GHEA Grapalat"/>
          <w:sz w:val="20"/>
          <w:szCs w:val="20"/>
          <w:lang w:eastAsia="ru-RU"/>
        </w:rPr>
        <w:t>e</w:t>
      </w:r>
      <w:r>
        <w:rPr>
          <w:rFonts w:ascii="GHEA Grapalat" w:eastAsia="Calibri" w:hAnsi="GHEA Grapalat"/>
          <w:sz w:val="20"/>
          <w:szCs w:val="20"/>
          <w:lang w:val="ru-RU" w:eastAsia="ru-RU"/>
        </w:rPr>
        <w:t>0-4690-96</w:t>
      </w:r>
      <w:r>
        <w:rPr>
          <w:rFonts w:ascii="GHEA Grapalat" w:eastAsia="Calibri" w:hAnsi="GHEA Grapalat"/>
          <w:sz w:val="20"/>
          <w:szCs w:val="20"/>
          <w:lang w:eastAsia="ru-RU"/>
        </w:rPr>
        <w:t>a</w:t>
      </w:r>
      <w:r>
        <w:rPr>
          <w:rFonts w:ascii="GHEA Grapalat" w:eastAsia="Calibri" w:hAnsi="GHEA Grapalat"/>
          <w:sz w:val="20"/>
          <w:szCs w:val="20"/>
          <w:lang w:val="ru-RU" w:eastAsia="ru-RU"/>
        </w:rPr>
        <w:t>1-9</w:t>
      </w:r>
      <w:r>
        <w:rPr>
          <w:rFonts w:ascii="GHEA Grapalat" w:eastAsia="Calibri" w:hAnsi="GHEA Grapalat"/>
          <w:sz w:val="20"/>
          <w:szCs w:val="20"/>
          <w:lang w:eastAsia="ru-RU"/>
        </w:rPr>
        <w:t>f</w:t>
      </w:r>
      <w:r>
        <w:rPr>
          <w:rFonts w:ascii="GHEA Grapalat" w:eastAsia="Calibri" w:hAnsi="GHEA Grapalat"/>
          <w:sz w:val="20"/>
          <w:szCs w:val="20"/>
          <w:lang w:val="ru-RU" w:eastAsia="ru-RU"/>
        </w:rPr>
        <w:t>867</w:t>
      </w:r>
      <w:r>
        <w:rPr>
          <w:rFonts w:ascii="GHEA Grapalat" w:eastAsia="Calibri" w:hAnsi="GHEA Grapalat"/>
          <w:sz w:val="20"/>
          <w:szCs w:val="20"/>
          <w:lang w:eastAsia="ru-RU"/>
        </w:rPr>
        <w:t>f</w:t>
      </w:r>
      <w:r>
        <w:rPr>
          <w:rFonts w:ascii="GHEA Grapalat" w:eastAsia="Calibri" w:hAnsi="GHEA Grapalat"/>
          <w:sz w:val="20"/>
          <w:szCs w:val="20"/>
          <w:lang w:val="ru-RU" w:eastAsia="ru-RU"/>
        </w:rPr>
        <w:t>1822</w:t>
      </w:r>
      <w:r>
        <w:rPr>
          <w:rFonts w:ascii="GHEA Grapalat" w:eastAsia="Calibri" w:hAnsi="GHEA Grapalat"/>
          <w:sz w:val="20"/>
          <w:szCs w:val="20"/>
          <w:lang w:eastAsia="ru-RU"/>
        </w:rPr>
        <w:t>e</w:t>
      </w:r>
      <w:r>
        <w:rPr>
          <w:rFonts w:ascii="GHEA Grapalat" w:eastAsia="Calibri" w:hAnsi="GHEA Grapalat"/>
          <w:sz w:val="20"/>
          <w:szCs w:val="20"/>
          <w:lang w:val="ru-RU" w:eastAsia="ru-RU"/>
        </w:rPr>
        <w:t>0%3</w:t>
      </w:r>
      <w:r>
        <w:rPr>
          <w:rFonts w:ascii="GHEA Grapalat" w:eastAsia="Calibri" w:hAnsi="GHEA Grapalat"/>
          <w:sz w:val="20"/>
          <w:szCs w:val="20"/>
          <w:lang w:eastAsia="ru-RU"/>
        </w:rPr>
        <w:t>F</w:t>
      </w:r>
      <w:r>
        <w:rPr>
          <w:rFonts w:ascii="GHEA Grapalat" w:eastAsia="Calibri" w:hAnsi="GHEA Grapalat"/>
          <w:sz w:val="20"/>
          <w:szCs w:val="20"/>
          <w:lang w:val="ru-RU" w:eastAsia="ru-RU"/>
        </w:rPr>
        <w:t>_%3</w:t>
      </w:r>
      <w:r>
        <w:rPr>
          <w:rFonts w:ascii="GHEA Grapalat" w:eastAsia="Calibri" w:hAnsi="GHEA Grapalat"/>
          <w:sz w:val="20"/>
          <w:szCs w:val="20"/>
          <w:lang w:eastAsia="ru-RU"/>
        </w:rPr>
        <w:t>D</w:t>
      </w:r>
      <w:r>
        <w:rPr>
          <w:rFonts w:ascii="GHEA Grapalat" w:eastAsia="Calibri" w:hAnsi="GHEA Grapalat"/>
          <w:sz w:val="20"/>
          <w:szCs w:val="20"/>
          <w:lang w:val="ru-RU" w:eastAsia="ru-RU"/>
        </w:rPr>
        <w:t>111660</w:t>
      </w:r>
      <w:r>
        <w:rPr>
          <w:rFonts w:ascii="GHEA Grapalat" w:eastAsia="Calibri" w:hAnsi="GHEA Grapalat"/>
          <w:sz w:val="20"/>
          <w:szCs w:val="20"/>
          <w:lang w:eastAsia="ru-RU"/>
        </w:rPr>
        <w:t>engo</w:t>
      </w:r>
      <w:r>
        <w:rPr>
          <w:rFonts w:ascii="GHEA Grapalat" w:eastAsia="Calibri" w:hAnsi="GHEA Grapalat"/>
          <w:sz w:val="20"/>
          <w:szCs w:val="20"/>
          <w:lang w:val="ru-RU" w:eastAsia="ru-RU"/>
        </w:rPr>
        <w:t>.</w:t>
      </w:r>
      <w:r>
        <w:rPr>
          <w:rFonts w:ascii="GHEA Grapalat" w:eastAsia="Calibri" w:hAnsi="GHEA Grapalat"/>
          <w:sz w:val="20"/>
          <w:szCs w:val="20"/>
          <w:lang w:eastAsia="ru-RU"/>
        </w:rPr>
        <w:t>pdf</w:t>
      </w:r>
      <w:r>
        <w:rPr>
          <w:rFonts w:ascii="GHEA Grapalat" w:eastAsia="Calibri" w:hAnsi="GHEA Grapalat"/>
          <w:sz w:val="20"/>
          <w:szCs w:val="20"/>
          <w:lang w:val="ru-RU" w:eastAsia="ru-RU"/>
        </w:rPr>
        <w:t>&amp;</w:t>
      </w:r>
      <w:r>
        <w:rPr>
          <w:rFonts w:ascii="GHEA Grapalat" w:eastAsia="Calibri" w:hAnsi="GHEA Grapalat"/>
          <w:sz w:val="20"/>
          <w:szCs w:val="20"/>
          <w:lang w:eastAsia="ru-RU"/>
        </w:rPr>
        <w:t>locale</w:t>
      </w:r>
      <w:r>
        <w:rPr>
          <w:rFonts w:ascii="GHEA Grapalat" w:eastAsia="Calibri" w:hAnsi="GHEA Grapalat"/>
          <w:sz w:val="20"/>
          <w:szCs w:val="20"/>
          <w:lang w:val="ru-RU" w:eastAsia="ru-RU"/>
        </w:rPr>
        <w:t>=</w:t>
      </w:r>
      <w:r>
        <w:rPr>
          <w:rFonts w:ascii="GHEA Grapalat" w:eastAsia="Calibri" w:hAnsi="GHEA Grapalat"/>
          <w:sz w:val="20"/>
          <w:szCs w:val="20"/>
          <w:lang w:eastAsia="ru-RU"/>
        </w:rPr>
        <w:t>ru</w:t>
      </w:r>
      <w:r>
        <w:rPr>
          <w:rFonts w:ascii="GHEA Grapalat" w:eastAsia="Calibri" w:hAnsi="GHEA Grapalat"/>
          <w:sz w:val="20"/>
          <w:szCs w:val="20"/>
          <w:lang w:val="ru-RU" w:eastAsia="ru-RU"/>
        </w:rPr>
        <w:t>&amp;</w:t>
      </w:r>
      <w:r>
        <w:rPr>
          <w:rFonts w:ascii="GHEA Grapalat" w:eastAsia="Calibri" w:hAnsi="GHEA Grapalat"/>
          <w:sz w:val="20"/>
          <w:szCs w:val="20"/>
          <w:lang w:eastAsia="ru-RU"/>
        </w:rPr>
        <w:t>multi</w:t>
      </w:r>
      <w:r>
        <w:rPr>
          <w:rFonts w:ascii="GHEA Grapalat" w:eastAsia="Calibri" w:hAnsi="GHEA Grapalat"/>
          <w:sz w:val="20"/>
          <w:szCs w:val="20"/>
          <w:lang w:val="ru-RU" w:eastAsia="ru-RU"/>
        </w:rPr>
        <w:t>=</w:t>
      </w:r>
      <w:r>
        <w:rPr>
          <w:rFonts w:ascii="GHEA Grapalat" w:eastAsia="Calibri" w:hAnsi="GHEA Grapalat"/>
          <w:sz w:val="20"/>
          <w:szCs w:val="20"/>
          <w:lang w:eastAsia="ru-RU"/>
        </w:rPr>
        <w:t>true</w:t>
      </w:r>
      <w:r>
        <w:rPr>
          <w:rFonts w:ascii="GHEA Grapalat" w:eastAsia="Calibri" w:hAnsi="GHEA Grapalat"/>
          <w:sz w:val="20"/>
          <w:szCs w:val="20"/>
          <w:lang w:val="ru-RU" w:eastAsia="ru-RU"/>
        </w:rPr>
        <w:t>&amp;</w:t>
      </w:r>
      <w:r>
        <w:rPr>
          <w:rFonts w:ascii="GHEA Grapalat" w:eastAsia="Calibri" w:hAnsi="GHEA Grapalat"/>
          <w:sz w:val="20"/>
          <w:szCs w:val="20"/>
          <w:lang w:eastAsia="ru-RU"/>
        </w:rPr>
        <w:t>ark</w:t>
      </w:r>
      <w:r>
        <w:rPr>
          <w:rFonts w:ascii="GHEA Grapalat" w:eastAsia="Calibri" w:hAnsi="GHEA Grapalat"/>
          <w:sz w:val="20"/>
          <w:szCs w:val="20"/>
          <w:lang w:val="ru-RU" w:eastAsia="ru-RU"/>
        </w:rPr>
        <w:t>=/</w:t>
      </w:r>
      <w:r>
        <w:rPr>
          <w:rFonts w:ascii="GHEA Grapalat" w:eastAsia="Calibri" w:hAnsi="GHEA Grapalat"/>
          <w:sz w:val="20"/>
          <w:szCs w:val="20"/>
          <w:lang w:eastAsia="ru-RU"/>
        </w:rPr>
        <w:t>ark</w:t>
      </w:r>
      <w:r>
        <w:rPr>
          <w:rFonts w:ascii="GHEA Grapalat" w:eastAsia="Calibri" w:hAnsi="GHEA Grapalat"/>
          <w:sz w:val="20"/>
          <w:szCs w:val="20"/>
          <w:lang w:val="ru-RU" w:eastAsia="ru-RU"/>
        </w:rPr>
        <w:t>:/48223/</w:t>
      </w:r>
      <w:r>
        <w:rPr>
          <w:rFonts w:ascii="GHEA Grapalat" w:eastAsia="Calibri" w:hAnsi="GHEA Grapalat"/>
          <w:sz w:val="20"/>
          <w:szCs w:val="20"/>
          <w:lang w:eastAsia="ru-RU"/>
        </w:rPr>
        <w:t>pf</w:t>
      </w:r>
      <w:r>
        <w:rPr>
          <w:rFonts w:ascii="GHEA Grapalat" w:eastAsia="Calibri" w:hAnsi="GHEA Grapalat"/>
          <w:sz w:val="20"/>
          <w:szCs w:val="20"/>
          <w:lang w:val="ru-RU" w:eastAsia="ru-RU"/>
        </w:rPr>
        <w:t>0000111660/</w:t>
      </w:r>
      <w:r>
        <w:rPr>
          <w:rFonts w:ascii="GHEA Grapalat" w:eastAsia="Calibri" w:hAnsi="GHEA Grapalat"/>
          <w:sz w:val="20"/>
          <w:szCs w:val="20"/>
          <w:lang w:eastAsia="ru-RU"/>
        </w:rPr>
        <w:t>PDF</w:t>
      </w:r>
      <w:r>
        <w:rPr>
          <w:rFonts w:ascii="GHEA Grapalat" w:eastAsia="Calibri" w:hAnsi="GHEA Grapalat"/>
          <w:sz w:val="20"/>
          <w:szCs w:val="20"/>
          <w:lang w:val="ru-RU" w:eastAsia="ru-RU"/>
        </w:rPr>
        <w:t>/111660</w:t>
      </w:r>
      <w:r>
        <w:rPr>
          <w:rFonts w:ascii="GHEA Grapalat" w:eastAsia="Calibri" w:hAnsi="GHEA Grapalat"/>
          <w:sz w:val="20"/>
          <w:szCs w:val="20"/>
          <w:lang w:eastAsia="ru-RU"/>
        </w:rPr>
        <w:t>engo</w:t>
      </w:r>
      <w:r>
        <w:rPr>
          <w:rFonts w:ascii="GHEA Grapalat" w:eastAsia="Calibri" w:hAnsi="GHEA Grapalat"/>
          <w:sz w:val="20"/>
          <w:szCs w:val="20"/>
          <w:lang w:val="ru-RU" w:eastAsia="ru-RU"/>
        </w:rPr>
        <w:t>.</w:t>
      </w:r>
      <w:r>
        <w:rPr>
          <w:rFonts w:ascii="GHEA Grapalat" w:eastAsia="Calibri" w:hAnsi="GHEA Grapalat"/>
          <w:sz w:val="20"/>
          <w:szCs w:val="20"/>
          <w:lang w:eastAsia="ru-RU"/>
        </w:rPr>
        <w:t>pdf</w:t>
      </w:r>
      <w:r>
        <w:rPr>
          <w:rFonts w:ascii="GHEA Grapalat" w:eastAsia="Calibri" w:hAnsi="GHEA Grapalat"/>
          <w:sz w:val="20"/>
          <w:szCs w:val="20"/>
          <w:lang w:val="ru-RU" w:eastAsia="ru-RU"/>
        </w:rPr>
        <w:t>#%5</w:t>
      </w:r>
      <w:r>
        <w:rPr>
          <w:rFonts w:ascii="GHEA Grapalat" w:eastAsia="Calibri" w:hAnsi="GHEA Grapalat"/>
          <w:sz w:val="20"/>
          <w:szCs w:val="20"/>
          <w:lang w:eastAsia="ru-RU"/>
        </w:rPr>
        <w:t>B</w:t>
      </w:r>
      <w:r>
        <w:rPr>
          <w:rFonts w:ascii="GHEA Grapalat" w:eastAsia="Calibri" w:hAnsi="GHEA Grapalat"/>
          <w:sz w:val="20"/>
          <w:szCs w:val="20"/>
          <w:lang w:val="ru-RU" w:eastAsia="ru-RU"/>
        </w:rPr>
        <w:t>%7</w:t>
      </w:r>
      <w:r>
        <w:rPr>
          <w:rFonts w:ascii="GHEA Grapalat" w:eastAsia="Calibri" w:hAnsi="GHEA Grapalat"/>
          <w:sz w:val="20"/>
          <w:szCs w:val="20"/>
          <w:lang w:eastAsia="ru-RU"/>
        </w:rPr>
        <w:t>B</w:t>
      </w:r>
      <w:r>
        <w:rPr>
          <w:rFonts w:ascii="GHEA Grapalat" w:eastAsia="Calibri" w:hAnsi="GHEA Grapalat"/>
          <w:sz w:val="20"/>
          <w:szCs w:val="20"/>
          <w:lang w:val="ru-RU" w:eastAsia="ru-RU"/>
        </w:rPr>
        <w:t>%22</w:t>
      </w:r>
      <w:r>
        <w:rPr>
          <w:rFonts w:ascii="GHEA Grapalat" w:eastAsia="Calibri" w:hAnsi="GHEA Grapalat"/>
          <w:sz w:val="20"/>
          <w:szCs w:val="20"/>
          <w:lang w:eastAsia="ru-RU"/>
        </w:rPr>
        <w:t>num</w:t>
      </w:r>
      <w:r>
        <w:rPr>
          <w:rFonts w:ascii="GHEA Grapalat" w:eastAsia="Calibri" w:hAnsi="GHEA Grapalat"/>
          <w:sz w:val="20"/>
          <w:szCs w:val="20"/>
          <w:lang w:val="ru-RU" w:eastAsia="ru-RU"/>
        </w:rPr>
        <w:t>%22%3</w:t>
      </w:r>
      <w:r>
        <w:rPr>
          <w:rFonts w:ascii="GHEA Grapalat" w:eastAsia="Calibri" w:hAnsi="GHEA Grapalat"/>
          <w:sz w:val="20"/>
          <w:szCs w:val="20"/>
          <w:lang w:eastAsia="ru-RU"/>
        </w:rPr>
        <w:t>A</w:t>
      </w:r>
      <w:r>
        <w:rPr>
          <w:rFonts w:ascii="GHEA Grapalat" w:eastAsia="Calibri" w:hAnsi="GHEA Grapalat"/>
          <w:sz w:val="20"/>
          <w:szCs w:val="20"/>
          <w:lang w:val="ru-RU" w:eastAsia="ru-RU"/>
        </w:rPr>
        <w:t>403%2</w:t>
      </w:r>
      <w:r>
        <w:rPr>
          <w:rFonts w:ascii="GHEA Grapalat" w:eastAsia="Calibri" w:hAnsi="GHEA Grapalat"/>
          <w:sz w:val="20"/>
          <w:szCs w:val="20"/>
          <w:lang w:eastAsia="ru-RU"/>
        </w:rPr>
        <w:t>C</w:t>
      </w:r>
      <w:r>
        <w:rPr>
          <w:rFonts w:ascii="GHEA Grapalat" w:eastAsia="Calibri" w:hAnsi="GHEA Grapalat"/>
          <w:sz w:val="20"/>
          <w:szCs w:val="20"/>
          <w:lang w:val="ru-RU" w:eastAsia="ru-RU"/>
        </w:rPr>
        <w:t>%22</w:t>
      </w:r>
      <w:r>
        <w:rPr>
          <w:rFonts w:ascii="GHEA Grapalat" w:eastAsia="Calibri" w:hAnsi="GHEA Grapalat"/>
          <w:sz w:val="20"/>
          <w:szCs w:val="20"/>
          <w:lang w:eastAsia="ru-RU"/>
        </w:rPr>
        <w:t>gen</w:t>
      </w:r>
      <w:r>
        <w:rPr>
          <w:rFonts w:ascii="GHEA Grapalat" w:eastAsia="Calibri" w:hAnsi="GHEA Grapalat"/>
          <w:sz w:val="20"/>
          <w:szCs w:val="20"/>
          <w:lang w:val="ru-RU" w:eastAsia="ru-RU"/>
        </w:rPr>
        <w:t>%22%3</w:t>
      </w:r>
      <w:r>
        <w:rPr>
          <w:rFonts w:ascii="GHEA Grapalat" w:eastAsia="Calibri" w:hAnsi="GHEA Grapalat"/>
          <w:sz w:val="20"/>
          <w:szCs w:val="20"/>
          <w:lang w:eastAsia="ru-RU"/>
        </w:rPr>
        <w:t>A</w:t>
      </w:r>
      <w:r>
        <w:rPr>
          <w:rFonts w:ascii="GHEA Grapalat" w:eastAsia="Calibri" w:hAnsi="GHEA Grapalat"/>
          <w:sz w:val="20"/>
          <w:szCs w:val="20"/>
          <w:lang w:val="ru-RU" w:eastAsia="ru-RU"/>
        </w:rPr>
        <w:t>0%7</w:t>
      </w:r>
      <w:r>
        <w:rPr>
          <w:rFonts w:ascii="GHEA Grapalat" w:eastAsia="Calibri" w:hAnsi="GHEA Grapalat"/>
          <w:sz w:val="20"/>
          <w:szCs w:val="20"/>
          <w:lang w:eastAsia="ru-RU"/>
        </w:rPr>
        <w:t>D</w:t>
      </w:r>
      <w:r>
        <w:rPr>
          <w:rFonts w:ascii="GHEA Grapalat" w:eastAsia="Calibri" w:hAnsi="GHEA Grapalat"/>
          <w:sz w:val="20"/>
          <w:szCs w:val="20"/>
          <w:lang w:val="ru-RU" w:eastAsia="ru-RU"/>
        </w:rPr>
        <w:t>%2</w:t>
      </w:r>
      <w:r>
        <w:rPr>
          <w:rFonts w:ascii="GHEA Grapalat" w:eastAsia="Calibri" w:hAnsi="GHEA Grapalat"/>
          <w:sz w:val="20"/>
          <w:szCs w:val="20"/>
          <w:lang w:eastAsia="ru-RU"/>
        </w:rPr>
        <w:t>C</w:t>
      </w:r>
      <w:r>
        <w:rPr>
          <w:rFonts w:ascii="GHEA Grapalat" w:eastAsia="Calibri" w:hAnsi="GHEA Grapalat"/>
          <w:sz w:val="20"/>
          <w:szCs w:val="20"/>
          <w:lang w:val="ru-RU" w:eastAsia="ru-RU"/>
        </w:rPr>
        <w:t>%7</w:t>
      </w:r>
      <w:r>
        <w:rPr>
          <w:rFonts w:ascii="GHEA Grapalat" w:eastAsia="Calibri" w:hAnsi="GHEA Grapalat"/>
          <w:sz w:val="20"/>
          <w:szCs w:val="20"/>
          <w:lang w:eastAsia="ru-RU"/>
        </w:rPr>
        <w:t>B</w:t>
      </w:r>
      <w:r>
        <w:rPr>
          <w:rFonts w:ascii="GHEA Grapalat" w:eastAsia="Calibri" w:hAnsi="GHEA Grapalat"/>
          <w:sz w:val="20"/>
          <w:szCs w:val="20"/>
          <w:lang w:val="ru-RU" w:eastAsia="ru-RU"/>
        </w:rPr>
        <w:t>%22</w:t>
      </w:r>
      <w:r>
        <w:rPr>
          <w:rFonts w:ascii="GHEA Grapalat" w:eastAsia="Calibri" w:hAnsi="GHEA Grapalat"/>
          <w:sz w:val="20"/>
          <w:szCs w:val="20"/>
          <w:lang w:eastAsia="ru-RU"/>
        </w:rPr>
        <w:t>name</w:t>
      </w:r>
      <w:r>
        <w:rPr>
          <w:rFonts w:ascii="GHEA Grapalat" w:eastAsia="Calibri" w:hAnsi="GHEA Grapalat"/>
          <w:sz w:val="20"/>
          <w:szCs w:val="20"/>
          <w:lang w:val="ru-RU" w:eastAsia="ru-RU"/>
        </w:rPr>
        <w:t>%22%3</w:t>
      </w:r>
      <w:r>
        <w:rPr>
          <w:rFonts w:ascii="GHEA Grapalat" w:eastAsia="Calibri" w:hAnsi="GHEA Grapalat"/>
          <w:sz w:val="20"/>
          <w:szCs w:val="20"/>
          <w:lang w:eastAsia="ru-RU"/>
        </w:rPr>
        <w:t>A</w:t>
      </w:r>
      <w:r>
        <w:rPr>
          <w:rFonts w:ascii="GHEA Grapalat" w:eastAsia="Calibri" w:hAnsi="GHEA Grapalat"/>
          <w:sz w:val="20"/>
          <w:szCs w:val="20"/>
          <w:lang w:val="ru-RU" w:eastAsia="ru-RU"/>
        </w:rPr>
        <w:t>%22</w:t>
      </w:r>
      <w:r>
        <w:rPr>
          <w:rFonts w:ascii="GHEA Grapalat" w:eastAsia="Calibri" w:hAnsi="GHEA Grapalat"/>
          <w:sz w:val="20"/>
          <w:szCs w:val="20"/>
          <w:lang w:eastAsia="ru-RU"/>
        </w:rPr>
        <w:t>XYZ</w:t>
      </w:r>
      <w:r>
        <w:rPr>
          <w:rFonts w:ascii="GHEA Grapalat" w:eastAsia="Calibri" w:hAnsi="GHEA Grapalat"/>
          <w:sz w:val="20"/>
          <w:szCs w:val="20"/>
          <w:lang w:val="ru-RU" w:eastAsia="ru-RU"/>
        </w:rPr>
        <w:t>%22%7</w:t>
      </w:r>
      <w:r>
        <w:rPr>
          <w:rFonts w:ascii="GHEA Grapalat" w:eastAsia="Calibri" w:hAnsi="GHEA Grapalat"/>
          <w:sz w:val="20"/>
          <w:szCs w:val="20"/>
          <w:lang w:eastAsia="ru-RU"/>
        </w:rPr>
        <w:t>D</w:t>
      </w:r>
      <w:r>
        <w:rPr>
          <w:rFonts w:ascii="GHEA Grapalat" w:eastAsia="Calibri" w:hAnsi="GHEA Grapalat"/>
          <w:sz w:val="20"/>
          <w:szCs w:val="20"/>
          <w:lang w:val="ru-RU" w:eastAsia="ru-RU"/>
        </w:rPr>
        <w:t>%2</w:t>
      </w:r>
      <w:r>
        <w:rPr>
          <w:rFonts w:ascii="GHEA Grapalat" w:eastAsia="Calibri" w:hAnsi="GHEA Grapalat"/>
          <w:sz w:val="20"/>
          <w:szCs w:val="20"/>
          <w:lang w:eastAsia="ru-RU"/>
        </w:rPr>
        <w:t>Cnull</w:t>
      </w:r>
      <w:r>
        <w:rPr>
          <w:rFonts w:ascii="GHEA Grapalat" w:eastAsia="Calibri" w:hAnsi="GHEA Grapalat"/>
          <w:sz w:val="20"/>
          <w:szCs w:val="20"/>
          <w:lang w:val="ru-RU" w:eastAsia="ru-RU"/>
        </w:rPr>
        <w:t>%2</w:t>
      </w:r>
      <w:r>
        <w:rPr>
          <w:rFonts w:ascii="GHEA Grapalat" w:eastAsia="Calibri" w:hAnsi="GHEA Grapalat"/>
          <w:sz w:val="20"/>
          <w:szCs w:val="20"/>
          <w:lang w:eastAsia="ru-RU"/>
        </w:rPr>
        <w:t>Cnull</w:t>
      </w:r>
      <w:r>
        <w:rPr>
          <w:rFonts w:ascii="GHEA Grapalat" w:eastAsia="Calibri" w:hAnsi="GHEA Grapalat"/>
          <w:sz w:val="20"/>
          <w:szCs w:val="20"/>
          <w:lang w:val="ru-RU" w:eastAsia="ru-RU"/>
        </w:rPr>
        <w:t>%2</w:t>
      </w:r>
      <w:r>
        <w:rPr>
          <w:rFonts w:ascii="GHEA Grapalat" w:eastAsia="Calibri" w:hAnsi="GHEA Grapalat"/>
          <w:sz w:val="20"/>
          <w:szCs w:val="20"/>
          <w:lang w:eastAsia="ru-RU"/>
        </w:rPr>
        <w:t>C</w:t>
      </w:r>
      <w:r>
        <w:rPr>
          <w:rFonts w:ascii="GHEA Grapalat" w:eastAsia="Calibri" w:hAnsi="GHEA Grapalat"/>
          <w:sz w:val="20"/>
          <w:szCs w:val="20"/>
          <w:lang w:val="ru-RU" w:eastAsia="ru-RU"/>
        </w:rPr>
        <w:t>0%5</w:t>
      </w:r>
      <w:r>
        <w:rPr>
          <w:rFonts w:ascii="GHEA Grapalat" w:eastAsia="Calibri" w:hAnsi="GHEA Grapalat"/>
          <w:sz w:val="20"/>
          <w:szCs w:val="20"/>
          <w:lang w:eastAsia="ru-RU"/>
        </w:rPr>
        <w:t>D</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C64532"/>
    <w:multiLevelType w:val="hybridMultilevel"/>
    <w:tmpl w:val="FA38E246"/>
    <w:lvl w:ilvl="0" w:tplc="A3186A14">
      <w:start w:val="1"/>
      <w:numFmt w:val="decimal"/>
      <w:lvlText w:val="%1."/>
      <w:lvlJc w:val="left"/>
      <w:pPr>
        <w:ind w:left="1068" w:hanging="360"/>
      </w:pPr>
      <w:rPr>
        <w:b w:val="0"/>
        <w:color w:val="000000"/>
      </w:r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1">
    <w:nsid w:val="163821FA"/>
    <w:multiLevelType w:val="hybridMultilevel"/>
    <w:tmpl w:val="D2D85EFE"/>
    <w:lvl w:ilvl="0" w:tplc="02BEB5A6">
      <w:start w:val="1"/>
      <w:numFmt w:val="decimal"/>
      <w:lvlText w:val="%1."/>
      <w:lvlJc w:val="left"/>
      <w:pPr>
        <w:ind w:left="720" w:hanging="360"/>
      </w:pPr>
      <w:rPr>
        <w:rFonts w:cs="Times New Roman"/>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7C7B5EA7"/>
    <w:multiLevelType w:val="hybridMultilevel"/>
    <w:tmpl w:val="103EA204"/>
    <w:lvl w:ilvl="0" w:tplc="0409000B">
      <w:start w:val="1"/>
      <w:numFmt w:val="bullet"/>
      <w:lvlText w:val=""/>
      <w:lvlJc w:val="left"/>
      <w:pPr>
        <w:ind w:left="1146" w:hanging="360"/>
      </w:pPr>
      <w:rPr>
        <w:rFonts w:ascii="Wingdings" w:hAnsi="Wingdings"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num w:numId="1">
    <w:abstractNumId w:val="1"/>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2"/>
    <w:lvlOverride w:ilvl="0"/>
    <w:lvlOverride w:ilvl="1"/>
    <w:lvlOverride w:ilvl="2"/>
    <w:lvlOverride w:ilvl="3"/>
    <w:lvlOverride w:ilvl="4"/>
    <w:lvlOverride w:ilvl="5"/>
    <w:lvlOverride w:ilvl="6"/>
    <w:lvlOverride w:ilvl="7"/>
    <w:lvlOverride w:ilvl="8"/>
  </w:num>
  <w:num w:numId="5">
    <w:abstractNumId w:val="0"/>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4D92"/>
    <w:rsid w:val="00597240"/>
    <w:rsid w:val="007E4D92"/>
    <w:rsid w:val="00E731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4D92"/>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link w:val="NormalWeb"/>
    <w:uiPriority w:val="99"/>
    <w:semiHidden/>
    <w:locked/>
    <w:rsid w:val="007E4D92"/>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semiHidden/>
    <w:unhideWhenUsed/>
    <w:qFormat/>
    <w:rsid w:val="007E4D92"/>
    <w:pPr>
      <w:ind w:left="720"/>
      <w:contextualSpacing/>
    </w:pPr>
  </w:style>
  <w:style w:type="character" w:customStyle="1" w:styleId="FootnoteTextChar1">
    <w:name w:val="Footnote Text Char1"/>
    <w:link w:val="FootnoteText"/>
    <w:semiHidden/>
    <w:locked/>
    <w:rsid w:val="007E4D92"/>
    <w:rPr>
      <w:rFonts w:ascii="Calibri" w:hAnsi="Calibri" w:cs="Calibri"/>
      <w:lang w:eastAsia="ru-RU"/>
    </w:rPr>
  </w:style>
  <w:style w:type="character" w:customStyle="1" w:styleId="HeaderChar">
    <w:name w:val="Header Char"/>
    <w:basedOn w:val="DefaultParagraphFont"/>
    <w:link w:val="Header"/>
    <w:semiHidden/>
    <w:locked/>
    <w:rsid w:val="007E4D92"/>
    <w:rPr>
      <w:rFonts w:ascii="Times New Roman" w:eastAsia="Times New Roman" w:hAnsi="Times New Roman" w:cs="Times New Roman"/>
    </w:rPr>
  </w:style>
  <w:style w:type="character" w:customStyle="1" w:styleId="FooterChar">
    <w:name w:val="Footer Char"/>
    <w:basedOn w:val="DefaultParagraphFont"/>
    <w:link w:val="Footer"/>
    <w:semiHidden/>
    <w:locked/>
    <w:rsid w:val="007E4D92"/>
    <w:rPr>
      <w:rFonts w:ascii="Times New Roman" w:eastAsia="Times New Roman" w:hAnsi="Times New Roman" w:cs="Times New Roman"/>
    </w:rPr>
  </w:style>
  <w:style w:type="character" w:styleId="FootnoteReference">
    <w:name w:val="footnote reference"/>
    <w:aliases w:val="Footnotes refss,Ссылка на сноску,Ссылка на сноску 45,ftref,Footnote Reference Number,Знак сноски-FN,Ref,de nota al pie,16 Point,Superscript 6 Point,Footnote Reference_LVL6,Footnote Reference_LVL61,Footnote Reference_LVL62,4_G"/>
    <w:uiPriority w:val="99"/>
    <w:semiHidden/>
    <w:unhideWhenUsed/>
    <w:qFormat/>
    <w:rsid w:val="007E4D92"/>
    <w:rPr>
      <w:vertAlign w:val="superscript"/>
    </w:rPr>
  </w:style>
  <w:style w:type="paragraph" w:styleId="Header">
    <w:name w:val="header"/>
    <w:basedOn w:val="Normal"/>
    <w:link w:val="HeaderChar"/>
    <w:semiHidden/>
    <w:unhideWhenUsed/>
    <w:rsid w:val="007E4D92"/>
    <w:pPr>
      <w:tabs>
        <w:tab w:val="center" w:pos="4844"/>
        <w:tab w:val="right" w:pos="9689"/>
      </w:tabs>
    </w:pPr>
    <w:rPr>
      <w:sz w:val="22"/>
      <w:szCs w:val="22"/>
    </w:rPr>
  </w:style>
  <w:style w:type="character" w:customStyle="1" w:styleId="HeaderChar1">
    <w:name w:val="Header Char1"/>
    <w:basedOn w:val="DefaultParagraphFont"/>
    <w:semiHidden/>
    <w:rsid w:val="007E4D92"/>
    <w:rPr>
      <w:rFonts w:ascii="Times New Roman" w:eastAsia="Times New Roman" w:hAnsi="Times New Roman" w:cs="Times New Roman"/>
      <w:sz w:val="24"/>
      <w:szCs w:val="24"/>
    </w:rPr>
  </w:style>
  <w:style w:type="paragraph" w:styleId="Footer">
    <w:name w:val="footer"/>
    <w:basedOn w:val="Normal"/>
    <w:link w:val="FooterChar"/>
    <w:semiHidden/>
    <w:unhideWhenUsed/>
    <w:rsid w:val="007E4D92"/>
    <w:pPr>
      <w:tabs>
        <w:tab w:val="center" w:pos="4844"/>
        <w:tab w:val="right" w:pos="9689"/>
      </w:tabs>
    </w:pPr>
    <w:rPr>
      <w:sz w:val="22"/>
      <w:szCs w:val="22"/>
    </w:rPr>
  </w:style>
  <w:style w:type="character" w:customStyle="1" w:styleId="FooterChar1">
    <w:name w:val="Footer Char1"/>
    <w:basedOn w:val="DefaultParagraphFont"/>
    <w:semiHidden/>
    <w:rsid w:val="007E4D92"/>
    <w:rPr>
      <w:rFonts w:ascii="Times New Roman" w:eastAsia="Times New Roman" w:hAnsi="Times New Roman" w:cs="Times New Roman"/>
      <w:sz w:val="24"/>
      <w:szCs w:val="24"/>
    </w:rPr>
  </w:style>
  <w:style w:type="character" w:customStyle="1" w:styleId="FootnoteTextChar">
    <w:name w:val="Footnote Text Char"/>
    <w:basedOn w:val="DefaultParagraphFont"/>
    <w:uiPriority w:val="99"/>
    <w:semiHidden/>
    <w:rsid w:val="007E4D92"/>
    <w:rPr>
      <w:rFonts w:ascii="Times New Roman" w:eastAsia="Times New Roman" w:hAnsi="Times New Roman" w:cs="Times New Roman" w:hint="default"/>
    </w:rPr>
  </w:style>
  <w:style w:type="paragraph" w:styleId="FootnoteText">
    <w:name w:val="footnote text"/>
    <w:basedOn w:val="Normal"/>
    <w:link w:val="FootnoteTextChar1"/>
    <w:semiHidden/>
    <w:unhideWhenUsed/>
    <w:rsid w:val="007E4D92"/>
    <w:rPr>
      <w:rFonts w:ascii="Calibri" w:eastAsiaTheme="minorHAnsi" w:hAnsi="Calibri" w:cs="Calibri"/>
      <w:sz w:val="22"/>
      <w:szCs w:val="22"/>
      <w:lang w:eastAsia="ru-RU"/>
    </w:rPr>
  </w:style>
  <w:style w:type="character" w:customStyle="1" w:styleId="FootnoteTextChar2">
    <w:name w:val="Footnote Text Char2"/>
    <w:basedOn w:val="DefaultParagraphFont"/>
    <w:semiHidden/>
    <w:rsid w:val="007E4D92"/>
    <w:rPr>
      <w:rFonts w:ascii="Times New Roman" w:eastAsia="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4D92"/>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link w:val="NormalWeb"/>
    <w:uiPriority w:val="99"/>
    <w:semiHidden/>
    <w:locked/>
    <w:rsid w:val="007E4D92"/>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semiHidden/>
    <w:unhideWhenUsed/>
    <w:qFormat/>
    <w:rsid w:val="007E4D92"/>
    <w:pPr>
      <w:ind w:left="720"/>
      <w:contextualSpacing/>
    </w:pPr>
  </w:style>
  <w:style w:type="character" w:customStyle="1" w:styleId="FootnoteTextChar1">
    <w:name w:val="Footnote Text Char1"/>
    <w:link w:val="FootnoteText"/>
    <w:semiHidden/>
    <w:locked/>
    <w:rsid w:val="007E4D92"/>
    <w:rPr>
      <w:rFonts w:ascii="Calibri" w:hAnsi="Calibri" w:cs="Calibri"/>
      <w:lang w:eastAsia="ru-RU"/>
    </w:rPr>
  </w:style>
  <w:style w:type="character" w:customStyle="1" w:styleId="HeaderChar">
    <w:name w:val="Header Char"/>
    <w:basedOn w:val="DefaultParagraphFont"/>
    <w:link w:val="Header"/>
    <w:semiHidden/>
    <w:locked/>
    <w:rsid w:val="007E4D92"/>
    <w:rPr>
      <w:rFonts w:ascii="Times New Roman" w:eastAsia="Times New Roman" w:hAnsi="Times New Roman" w:cs="Times New Roman"/>
    </w:rPr>
  </w:style>
  <w:style w:type="character" w:customStyle="1" w:styleId="FooterChar">
    <w:name w:val="Footer Char"/>
    <w:basedOn w:val="DefaultParagraphFont"/>
    <w:link w:val="Footer"/>
    <w:semiHidden/>
    <w:locked/>
    <w:rsid w:val="007E4D92"/>
    <w:rPr>
      <w:rFonts w:ascii="Times New Roman" w:eastAsia="Times New Roman" w:hAnsi="Times New Roman" w:cs="Times New Roman"/>
    </w:rPr>
  </w:style>
  <w:style w:type="character" w:styleId="FootnoteReference">
    <w:name w:val="footnote reference"/>
    <w:aliases w:val="Footnotes refss,Ссылка на сноску,Ссылка на сноску 45,ftref,Footnote Reference Number,Знак сноски-FN,Ref,de nota al pie,16 Point,Superscript 6 Point,Footnote Reference_LVL6,Footnote Reference_LVL61,Footnote Reference_LVL62,4_G"/>
    <w:uiPriority w:val="99"/>
    <w:semiHidden/>
    <w:unhideWhenUsed/>
    <w:qFormat/>
    <w:rsid w:val="007E4D92"/>
    <w:rPr>
      <w:vertAlign w:val="superscript"/>
    </w:rPr>
  </w:style>
  <w:style w:type="paragraph" w:styleId="Header">
    <w:name w:val="header"/>
    <w:basedOn w:val="Normal"/>
    <w:link w:val="HeaderChar"/>
    <w:semiHidden/>
    <w:unhideWhenUsed/>
    <w:rsid w:val="007E4D92"/>
    <w:pPr>
      <w:tabs>
        <w:tab w:val="center" w:pos="4844"/>
        <w:tab w:val="right" w:pos="9689"/>
      </w:tabs>
    </w:pPr>
    <w:rPr>
      <w:sz w:val="22"/>
      <w:szCs w:val="22"/>
    </w:rPr>
  </w:style>
  <w:style w:type="character" w:customStyle="1" w:styleId="HeaderChar1">
    <w:name w:val="Header Char1"/>
    <w:basedOn w:val="DefaultParagraphFont"/>
    <w:semiHidden/>
    <w:rsid w:val="007E4D92"/>
    <w:rPr>
      <w:rFonts w:ascii="Times New Roman" w:eastAsia="Times New Roman" w:hAnsi="Times New Roman" w:cs="Times New Roman"/>
      <w:sz w:val="24"/>
      <w:szCs w:val="24"/>
    </w:rPr>
  </w:style>
  <w:style w:type="paragraph" w:styleId="Footer">
    <w:name w:val="footer"/>
    <w:basedOn w:val="Normal"/>
    <w:link w:val="FooterChar"/>
    <w:semiHidden/>
    <w:unhideWhenUsed/>
    <w:rsid w:val="007E4D92"/>
    <w:pPr>
      <w:tabs>
        <w:tab w:val="center" w:pos="4844"/>
        <w:tab w:val="right" w:pos="9689"/>
      </w:tabs>
    </w:pPr>
    <w:rPr>
      <w:sz w:val="22"/>
      <w:szCs w:val="22"/>
    </w:rPr>
  </w:style>
  <w:style w:type="character" w:customStyle="1" w:styleId="FooterChar1">
    <w:name w:val="Footer Char1"/>
    <w:basedOn w:val="DefaultParagraphFont"/>
    <w:semiHidden/>
    <w:rsid w:val="007E4D92"/>
    <w:rPr>
      <w:rFonts w:ascii="Times New Roman" w:eastAsia="Times New Roman" w:hAnsi="Times New Roman" w:cs="Times New Roman"/>
      <w:sz w:val="24"/>
      <w:szCs w:val="24"/>
    </w:rPr>
  </w:style>
  <w:style w:type="character" w:customStyle="1" w:styleId="FootnoteTextChar">
    <w:name w:val="Footnote Text Char"/>
    <w:basedOn w:val="DefaultParagraphFont"/>
    <w:uiPriority w:val="99"/>
    <w:semiHidden/>
    <w:rsid w:val="007E4D92"/>
    <w:rPr>
      <w:rFonts w:ascii="Times New Roman" w:eastAsia="Times New Roman" w:hAnsi="Times New Roman" w:cs="Times New Roman" w:hint="default"/>
    </w:rPr>
  </w:style>
  <w:style w:type="paragraph" w:styleId="FootnoteText">
    <w:name w:val="footnote text"/>
    <w:basedOn w:val="Normal"/>
    <w:link w:val="FootnoteTextChar1"/>
    <w:semiHidden/>
    <w:unhideWhenUsed/>
    <w:rsid w:val="007E4D92"/>
    <w:rPr>
      <w:rFonts w:ascii="Calibri" w:eastAsiaTheme="minorHAnsi" w:hAnsi="Calibri" w:cs="Calibri"/>
      <w:sz w:val="22"/>
      <w:szCs w:val="22"/>
      <w:lang w:eastAsia="ru-RU"/>
    </w:rPr>
  </w:style>
  <w:style w:type="character" w:customStyle="1" w:styleId="FootnoteTextChar2">
    <w:name w:val="Footnote Text Char2"/>
    <w:basedOn w:val="DefaultParagraphFont"/>
    <w:semiHidden/>
    <w:rsid w:val="007E4D92"/>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9404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20</Pages>
  <Words>4834</Words>
  <Characters>27559</Characters>
  <Application>Microsoft Office Word</Application>
  <DocSecurity>0</DocSecurity>
  <Lines>229</Lines>
  <Paragraphs>64</Paragraphs>
  <ScaleCrop>false</ScaleCrop>
  <Company/>
  <LinksUpToDate>false</LinksUpToDate>
  <CharactersWithSpaces>32329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margaryan.alochka</dc:creator>
  <cp:lastModifiedBy>margaryan.alochka</cp:lastModifiedBy>
  <cp:revision>1</cp:revision>
  <dcterms:created xsi:type="dcterms:W3CDTF">2022-04-06T13:50:00Z</dcterms:created>
  <dcterms:modified xsi:type="dcterms:W3CDTF">2022-04-06T13:50:00Z</dcterms:modified>
</cp:coreProperties>
</file>