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4C5" w:rsidRPr="00A81BB2" w:rsidRDefault="00B624C5" w:rsidP="00A4332A">
      <w:pPr>
        <w:spacing w:line="360" w:lineRule="auto"/>
        <w:jc w:val="center"/>
        <w:rPr>
          <w:rFonts w:ascii="GHEA Grapalat" w:hAnsi="GHEA Grapalat"/>
        </w:rPr>
      </w:pPr>
      <w:r w:rsidRPr="00A81BB2">
        <w:rPr>
          <w:rFonts w:ascii="GHEA Grapalat" w:hAnsi="GHEA Grapalat"/>
          <w:b/>
          <w:bCs/>
          <w:color w:val="000000"/>
        </w:rPr>
        <w:t>ՀԻՄՆԱՎՈՐՈՒՄ</w:t>
      </w:r>
    </w:p>
    <w:p w:rsidR="00B624C5" w:rsidRPr="0094442E" w:rsidRDefault="00B624C5" w:rsidP="00A4332A">
      <w:pPr>
        <w:shd w:val="clear" w:color="auto" w:fill="FFFFFF"/>
        <w:spacing w:line="360" w:lineRule="auto"/>
        <w:jc w:val="center"/>
        <w:rPr>
          <w:rFonts w:ascii="GHEA Grapalat" w:hAnsi="GHEA Grapalat"/>
          <w:b/>
        </w:rPr>
      </w:pPr>
      <w:r w:rsidRPr="00A81BB2">
        <w:rPr>
          <w:rFonts w:ascii="GHEA Grapalat" w:hAnsi="GHEA Grapalat"/>
          <w:b/>
          <w:bCs/>
          <w:color w:val="000000"/>
          <w:shd w:val="clear" w:color="auto" w:fill="FFFFFF"/>
        </w:rPr>
        <w:t>«</w:t>
      </w:r>
      <w:r w:rsidRPr="00B624C5">
        <w:rPr>
          <w:rFonts w:ascii="GHEA Grapalat" w:hAnsi="GHEA Grapalat"/>
          <w:b/>
          <w:bCs/>
          <w:color w:val="000000"/>
          <w:shd w:val="clear" w:color="auto" w:fill="FFFFFF"/>
        </w:rPr>
        <w:t xml:space="preserve">Հայաստանի Հանրապետության կառավարության 2021 թվականի օգոստոսի 6-ի </w:t>
      </w:r>
      <w:r w:rsidR="00296FAE">
        <w:rPr>
          <w:rFonts w:ascii="GHEA Grapalat" w:hAnsi="GHEA Grapalat"/>
          <w:b/>
          <w:bCs/>
          <w:color w:val="000000"/>
          <w:shd w:val="clear" w:color="auto" w:fill="FFFFFF"/>
          <w:lang w:val="en-US"/>
        </w:rPr>
        <w:t>N</w:t>
      </w:r>
      <w:r w:rsidRPr="00B624C5">
        <w:rPr>
          <w:rFonts w:ascii="GHEA Grapalat" w:hAnsi="GHEA Grapalat"/>
          <w:b/>
          <w:bCs/>
          <w:color w:val="000000"/>
          <w:shd w:val="clear" w:color="auto" w:fill="FFFFFF"/>
        </w:rPr>
        <w:t xml:space="preserve"> 1264-Ն որոշման մեջ լրացում և</w:t>
      </w:r>
      <w:r w:rsidRPr="00F829ED">
        <w:rPr>
          <w:rFonts w:ascii="GHEA Grapalat" w:hAnsi="GHEA Grapalat" w:cs="Arial Unicode"/>
          <w:b/>
          <w:bCs/>
          <w:color w:val="000000"/>
          <w:shd w:val="clear" w:color="auto" w:fill="FFFFFF"/>
        </w:rPr>
        <w:t xml:space="preserve"> փոփոխություն կատարելու մասի</w:t>
      </w:r>
      <w:r w:rsidRPr="00F829ED">
        <w:rPr>
          <w:rFonts w:ascii="GHEA Grapalat" w:hAnsi="GHEA Grapalat"/>
          <w:b/>
          <w:bCs/>
          <w:color w:val="000000"/>
          <w:shd w:val="clear" w:color="auto" w:fill="FFFFFF"/>
        </w:rPr>
        <w:t>ն</w:t>
      </w:r>
      <w:r w:rsidRPr="00A81BB2">
        <w:rPr>
          <w:rFonts w:ascii="GHEA Grapalat" w:hAnsi="GHEA Grapalat"/>
          <w:b/>
          <w:bCs/>
          <w:color w:val="000000"/>
        </w:rPr>
        <w:t>» Հայաստանի Հանրապետության կառավարության որոշման նախագծի ընդունման անհրաժեշտության</w:t>
      </w:r>
    </w:p>
    <w:p w:rsidR="00B624C5" w:rsidRPr="00A81BB2" w:rsidRDefault="00B624C5" w:rsidP="00A4332A">
      <w:pPr>
        <w:spacing w:line="360" w:lineRule="auto"/>
        <w:ind w:firstLine="720"/>
        <w:jc w:val="both"/>
        <w:rPr>
          <w:rFonts w:ascii="GHEA Grapalat" w:hAnsi="GHEA Grapalat"/>
        </w:rPr>
      </w:pPr>
    </w:p>
    <w:p w:rsidR="00B624C5" w:rsidRPr="00A81BB2" w:rsidRDefault="00B624C5" w:rsidP="00A4332A">
      <w:pPr>
        <w:shd w:val="clear" w:color="auto" w:fill="FFFFFF"/>
        <w:spacing w:line="360" w:lineRule="auto"/>
        <w:ind w:firstLine="720"/>
        <w:jc w:val="both"/>
        <w:rPr>
          <w:rFonts w:ascii="GHEA Grapalat" w:hAnsi="GHEA Grapalat"/>
        </w:rPr>
      </w:pPr>
      <w:r w:rsidRPr="00A81BB2">
        <w:rPr>
          <w:rFonts w:ascii="GHEA Grapalat" w:hAnsi="GHEA Grapalat"/>
          <w:b/>
          <w:bCs/>
          <w:color w:val="000000"/>
        </w:rPr>
        <w:t>1. Կարգավորման ենթակա ոլորտի կամ խնդրի սահմանումը.</w:t>
      </w:r>
    </w:p>
    <w:p w:rsidR="00B624C5" w:rsidRPr="00E32B06" w:rsidRDefault="00B624C5" w:rsidP="00A4332A">
      <w:pPr>
        <w:pStyle w:val="NormalWeb"/>
        <w:spacing w:before="0" w:beforeAutospacing="0" w:after="0" w:afterAutospacing="0" w:line="360" w:lineRule="auto"/>
        <w:ind w:firstLine="720"/>
        <w:jc w:val="both"/>
        <w:rPr>
          <w:rFonts w:ascii="GHEA Grapalat" w:hAnsi="GHEA Grapalat"/>
          <w:bCs/>
          <w:color w:val="000000"/>
          <w:shd w:val="clear" w:color="auto" w:fill="FFFFFF"/>
        </w:rPr>
      </w:pPr>
      <w:r w:rsidRPr="00E32B06">
        <w:rPr>
          <w:rFonts w:ascii="GHEA Grapalat" w:hAnsi="GHEA Grapalat"/>
          <w:color w:val="000000"/>
        </w:rPr>
        <w:t xml:space="preserve">Հիմք ընդունելով «Քաղաքացիական կացության ակտերի գրանցման մասին» օրենքի </w:t>
      </w:r>
      <w:r w:rsidRPr="00E32B06">
        <w:rPr>
          <w:rFonts w:ascii="GHEA Grapalat" w:hAnsi="GHEA Grapalat"/>
          <w:color w:val="000000"/>
          <w:shd w:val="clear" w:color="auto" w:fill="FFFFFF"/>
        </w:rPr>
        <w:t xml:space="preserve">17-րդ հոդվածի 6-րդ մասը՝ ընդունվել է Կառավարության 2021 թվականի օգոստոսի 6-ի թիվ 1264-Ն որոշումը, որով հաստատվել են </w:t>
      </w:r>
      <w:r w:rsidR="009D57C1">
        <w:rPr>
          <w:rFonts w:ascii="GHEA Grapalat" w:hAnsi="GHEA Grapalat"/>
          <w:color w:val="000000"/>
          <w:shd w:val="clear" w:color="auto" w:fill="FFFFFF"/>
        </w:rPr>
        <w:t xml:space="preserve">ՀՀ </w:t>
      </w:r>
      <w:r w:rsidR="009D57C1">
        <w:rPr>
          <w:rFonts w:ascii="GHEA Grapalat" w:hAnsi="GHEA Grapalat"/>
          <w:bCs/>
          <w:color w:val="000000"/>
          <w:shd w:val="clear" w:color="auto" w:fill="FFFFFF"/>
        </w:rPr>
        <w:t>ա</w:t>
      </w:r>
      <w:r w:rsidRPr="00E32B06">
        <w:rPr>
          <w:rFonts w:ascii="GHEA Grapalat" w:hAnsi="GHEA Grapalat"/>
          <w:bCs/>
          <w:color w:val="000000"/>
          <w:shd w:val="clear" w:color="auto" w:fill="FFFFFF"/>
        </w:rPr>
        <w:t>րդարադատության նախարարության քաղաքացիական կացության ակտերի գրանցման գործակալության սպասարկման կենտրոնի գործառույթներն իրականացնող հանրային ծառայությունների միասնական գրասենյակների և քաղաքացիների սպասարկման ոլորտում գործառույթներ իրականացնող այլ սուբյեկտների ցանկը և դրանց նստավայրերը:</w:t>
      </w:r>
    </w:p>
    <w:p w:rsidR="00B624C5" w:rsidRPr="00E32B06" w:rsidRDefault="00B624C5" w:rsidP="00A4332A">
      <w:pPr>
        <w:pStyle w:val="NormalWeb"/>
        <w:spacing w:before="0" w:beforeAutospacing="0" w:after="0" w:afterAutospacing="0" w:line="360" w:lineRule="auto"/>
        <w:ind w:firstLine="720"/>
        <w:jc w:val="both"/>
        <w:rPr>
          <w:rFonts w:ascii="GHEA Grapalat" w:hAnsi="GHEA Grapalat"/>
          <w:bCs/>
          <w:color w:val="000000"/>
          <w:shd w:val="clear" w:color="auto" w:fill="FFFFFF"/>
        </w:rPr>
      </w:pPr>
      <w:r w:rsidRPr="00E32B06">
        <w:rPr>
          <w:rFonts w:ascii="GHEA Grapalat" w:hAnsi="GHEA Grapalat"/>
          <w:bCs/>
          <w:color w:val="000000"/>
          <w:shd w:val="clear" w:color="auto" w:fill="FFFFFF"/>
        </w:rPr>
        <w:t>Այժմ անհրաժեշտություն է առաջացել ընդլայնել</w:t>
      </w:r>
      <w:r>
        <w:rPr>
          <w:rFonts w:ascii="GHEA Grapalat" w:hAnsi="GHEA Grapalat"/>
          <w:bCs/>
          <w:color w:val="000000"/>
          <w:shd w:val="clear" w:color="auto" w:fill="FFFFFF"/>
        </w:rPr>
        <w:t xml:space="preserve"> </w:t>
      </w:r>
      <w:r w:rsidRPr="00E32B06">
        <w:rPr>
          <w:rFonts w:ascii="GHEA Grapalat" w:hAnsi="GHEA Grapalat"/>
        </w:rPr>
        <w:t>քաղաքացիների սպասարկման ոլորտում գործառույթներ իրա</w:t>
      </w:r>
      <w:r w:rsidR="00B8261F">
        <w:rPr>
          <w:rFonts w:ascii="GHEA Grapalat" w:hAnsi="GHEA Grapalat"/>
        </w:rPr>
        <w:t>կանացնող այլ սուբյեկտների ցանկը՝ մասնավորապես,</w:t>
      </w:r>
      <w:r>
        <w:rPr>
          <w:rFonts w:ascii="GHEA Grapalat" w:hAnsi="GHEA Grapalat"/>
        </w:rPr>
        <w:t xml:space="preserve"> դրանում ընդգրկելով </w:t>
      </w:r>
      <w:r w:rsidR="00226AF4">
        <w:rPr>
          <w:rFonts w:ascii="GHEA Grapalat" w:hAnsi="GHEA Grapalat"/>
        </w:rPr>
        <w:t>ՀՀ ա</w:t>
      </w:r>
      <w:r w:rsidR="00B8261F">
        <w:rPr>
          <w:rFonts w:ascii="GHEA Grapalat" w:hAnsi="GHEA Grapalat"/>
        </w:rPr>
        <w:t>ռողջ</w:t>
      </w:r>
      <w:r w:rsidR="009D57C1">
        <w:rPr>
          <w:rFonts w:ascii="GHEA Grapalat" w:hAnsi="GHEA Grapalat"/>
        </w:rPr>
        <w:t>ա</w:t>
      </w:r>
      <w:r w:rsidR="00B8261F">
        <w:rPr>
          <w:rFonts w:ascii="GHEA Grapalat" w:hAnsi="GHEA Grapalat"/>
        </w:rPr>
        <w:t>պահության նախարարության կողմից լիցեզնավորված և համապատասխան պրոֆի</w:t>
      </w:r>
      <w:r w:rsidR="00DE6894">
        <w:rPr>
          <w:rFonts w:ascii="GHEA Grapalat" w:hAnsi="GHEA Grapalat"/>
        </w:rPr>
        <w:t>լ</w:t>
      </w:r>
      <w:r w:rsidR="00B8261F">
        <w:rPr>
          <w:rFonts w:ascii="GHEA Grapalat" w:hAnsi="GHEA Grapalat"/>
        </w:rPr>
        <w:t xml:space="preserve">ային ուղղվածություն և </w:t>
      </w:r>
      <w:r w:rsidR="00B8261F" w:rsidRPr="00B8261F">
        <w:rPr>
          <w:rFonts w:ascii="GHEA Grapalat" w:hAnsi="GHEA Grapalat"/>
        </w:rPr>
        <w:t>(</w:t>
      </w:r>
      <w:r w:rsidR="00B8261F">
        <w:rPr>
          <w:rFonts w:ascii="GHEA Grapalat" w:hAnsi="GHEA Grapalat"/>
        </w:rPr>
        <w:t>կամ</w:t>
      </w:r>
      <w:r w:rsidR="00B8261F" w:rsidRPr="00B8261F">
        <w:rPr>
          <w:rFonts w:ascii="GHEA Grapalat" w:hAnsi="GHEA Grapalat"/>
        </w:rPr>
        <w:t xml:space="preserve">) </w:t>
      </w:r>
      <w:r w:rsidR="00811CDD">
        <w:rPr>
          <w:rFonts w:ascii="GHEA Grapalat" w:hAnsi="GHEA Grapalat"/>
        </w:rPr>
        <w:t>ռեսուրսներ ունե</w:t>
      </w:r>
      <w:r w:rsidR="00B8261F">
        <w:rPr>
          <w:rFonts w:ascii="GHEA Grapalat" w:hAnsi="GHEA Grapalat"/>
        </w:rPr>
        <w:t xml:space="preserve">ցող </w:t>
      </w:r>
      <w:r w:rsidR="009D57C1">
        <w:rPr>
          <w:rFonts w:ascii="GHEA Grapalat" w:hAnsi="GHEA Grapalat"/>
        </w:rPr>
        <w:t xml:space="preserve">բոլոր </w:t>
      </w:r>
      <w:r>
        <w:rPr>
          <w:rFonts w:ascii="GHEA Grapalat" w:hAnsi="GHEA Grapalat"/>
        </w:rPr>
        <w:t>բժշկական կազմակերպություններ</w:t>
      </w:r>
      <w:r w:rsidR="00B8261F">
        <w:rPr>
          <w:rFonts w:ascii="GHEA Grapalat" w:hAnsi="GHEA Grapalat"/>
        </w:rPr>
        <w:t>ի</w:t>
      </w:r>
      <w:r w:rsidR="009D57C1">
        <w:rPr>
          <w:rFonts w:ascii="GHEA Grapalat" w:hAnsi="GHEA Grapalat"/>
        </w:rPr>
        <w:t>ն</w:t>
      </w:r>
      <w:r>
        <w:rPr>
          <w:rFonts w:ascii="GHEA Grapalat" w:hAnsi="GHEA Grapalat"/>
        </w:rPr>
        <w:t xml:space="preserve">, </w:t>
      </w:r>
      <w:r w:rsidRPr="00E32B06">
        <w:rPr>
          <w:rFonts w:ascii="GHEA Grapalat" w:hAnsi="GHEA Grapalat"/>
        </w:rPr>
        <w:t xml:space="preserve">որոնք իրականացնելու են </w:t>
      </w:r>
      <w:r w:rsidRPr="00E32B06">
        <w:rPr>
          <w:rFonts w:ascii="GHEA Grapalat" w:hAnsi="GHEA Grapalat"/>
          <w:color w:val="000000"/>
          <w:shd w:val="clear" w:color="auto" w:fill="FFFFFF"/>
        </w:rPr>
        <w:t>ծննդյան և մահվան քաղաքացիական կացության ակտերի գրանցման հետ կապված գործառույթներ:</w:t>
      </w:r>
    </w:p>
    <w:p w:rsidR="00B624C5" w:rsidRPr="00B81D71" w:rsidRDefault="00B624C5" w:rsidP="00A4332A">
      <w:pPr>
        <w:shd w:val="clear" w:color="auto" w:fill="FFFFFF"/>
        <w:spacing w:line="360" w:lineRule="auto"/>
        <w:ind w:firstLine="720"/>
        <w:jc w:val="both"/>
        <w:rPr>
          <w:rFonts w:ascii="GHEA Grapalat" w:hAnsi="GHEA Grapalat"/>
        </w:rPr>
      </w:pPr>
      <w:r w:rsidRPr="00B81D71">
        <w:rPr>
          <w:rFonts w:ascii="GHEA Grapalat" w:hAnsi="GHEA Grapalat"/>
          <w:b/>
          <w:bCs/>
          <w:color w:val="000000"/>
        </w:rPr>
        <w:t>2.Առկա իրավիճակը.</w:t>
      </w:r>
    </w:p>
    <w:p w:rsidR="00582944" w:rsidRDefault="00B624C5" w:rsidP="00A4332A">
      <w:pPr>
        <w:spacing w:line="360" w:lineRule="auto"/>
        <w:ind w:firstLine="720"/>
        <w:jc w:val="both"/>
        <w:rPr>
          <w:rFonts w:ascii="GHEA Grapalat" w:hAnsi="GHEA Grapalat"/>
          <w:bCs/>
          <w:color w:val="000000"/>
          <w:shd w:val="clear" w:color="auto" w:fill="FFFFFF"/>
        </w:rPr>
      </w:pPr>
      <w:r>
        <w:rPr>
          <w:rFonts w:ascii="GHEA Grapalat" w:hAnsi="GHEA Grapalat"/>
          <w:color w:val="000000"/>
          <w:shd w:val="clear" w:color="auto" w:fill="FFFFFF"/>
        </w:rPr>
        <w:t>Ներկայում</w:t>
      </w:r>
      <w:r w:rsidR="00407B1C">
        <w:rPr>
          <w:rFonts w:ascii="GHEA Grapalat" w:hAnsi="GHEA Grapalat"/>
          <w:color w:val="000000"/>
          <w:shd w:val="clear" w:color="auto" w:fill="FFFFFF"/>
          <w:lang w:val="en-US"/>
        </w:rPr>
        <w:t>ս</w:t>
      </w:r>
      <w:r w:rsidRPr="00E32B06">
        <w:rPr>
          <w:rFonts w:ascii="GHEA Grapalat" w:hAnsi="GHEA Grapalat"/>
          <w:color w:val="000000"/>
          <w:shd w:val="clear" w:color="auto" w:fill="FFFFFF"/>
        </w:rPr>
        <w:t xml:space="preserve"> Կառավարության 2021 թվականի օգոստոսի 6-ի թիվ 1264-Ն</w:t>
      </w:r>
      <w:r w:rsidR="00582944">
        <w:rPr>
          <w:rFonts w:ascii="GHEA Grapalat" w:hAnsi="GHEA Grapalat"/>
          <w:color w:val="000000"/>
          <w:shd w:val="clear" w:color="auto" w:fill="FFFFFF"/>
        </w:rPr>
        <w:t xml:space="preserve"> որոշման (այսուհետ՝ Որոշում) </w:t>
      </w:r>
      <w:r w:rsidR="00811CDD">
        <w:rPr>
          <w:rFonts w:ascii="GHEA Grapalat" w:hAnsi="GHEA Grapalat"/>
          <w:color w:val="000000"/>
          <w:shd w:val="clear" w:color="auto" w:fill="FFFFFF"/>
        </w:rPr>
        <w:t>N 2</w:t>
      </w:r>
      <w:r w:rsidRPr="00E32B06">
        <w:rPr>
          <w:rFonts w:ascii="GHEA Grapalat" w:hAnsi="GHEA Grapalat"/>
          <w:color w:val="000000"/>
          <w:shd w:val="clear" w:color="auto" w:fill="FFFFFF"/>
        </w:rPr>
        <w:t xml:space="preserve"> հավելվածով նախատեսված են</w:t>
      </w:r>
      <w:r w:rsidR="00582944">
        <w:rPr>
          <w:rFonts w:ascii="GHEA Grapalat" w:hAnsi="GHEA Grapalat"/>
          <w:color w:val="000000"/>
          <w:shd w:val="clear" w:color="auto" w:fill="FFFFFF"/>
        </w:rPr>
        <w:t xml:space="preserve"> 10 բժշկական կազմակերպություններ</w:t>
      </w:r>
      <w:r w:rsidRPr="00E32B06">
        <w:rPr>
          <w:rFonts w:ascii="GHEA Grapalat" w:hAnsi="GHEA Grapalat"/>
          <w:color w:val="000000"/>
          <w:shd w:val="clear" w:color="auto" w:fill="FFFFFF"/>
        </w:rPr>
        <w:t>, որոնց կողմից իրականացվում են</w:t>
      </w:r>
      <w:r w:rsidR="003A1F50">
        <w:rPr>
          <w:rFonts w:ascii="GHEA Grapalat" w:hAnsi="GHEA Grapalat"/>
          <w:color w:val="000000"/>
          <w:shd w:val="clear" w:color="auto" w:fill="FFFFFF"/>
        </w:rPr>
        <w:t xml:space="preserve"> ծննդյան քաղաքացիական կացության ակտերի գրանցման հետ կապված</w:t>
      </w:r>
      <w:r w:rsidRPr="00E32B06">
        <w:rPr>
          <w:rFonts w:ascii="GHEA Grapalat" w:hAnsi="GHEA Grapalat"/>
          <w:color w:val="000000"/>
          <w:shd w:val="clear" w:color="auto" w:fill="FFFFFF"/>
        </w:rPr>
        <w:t xml:space="preserve"> </w:t>
      </w:r>
      <w:r w:rsidRPr="00E32B06">
        <w:rPr>
          <w:rFonts w:ascii="GHEA Grapalat" w:hAnsi="GHEA Grapalat"/>
          <w:bCs/>
          <w:color w:val="000000"/>
          <w:shd w:val="clear" w:color="auto" w:fill="FFFFFF"/>
        </w:rPr>
        <w:t xml:space="preserve">գործառույթներ: </w:t>
      </w:r>
    </w:p>
    <w:p w:rsidR="003A1F50" w:rsidRDefault="00811CDD" w:rsidP="00A4332A">
      <w:pPr>
        <w:spacing w:line="360" w:lineRule="auto"/>
        <w:ind w:firstLine="720"/>
        <w:jc w:val="both"/>
        <w:rPr>
          <w:rFonts w:ascii="GHEA Grapalat" w:hAnsi="GHEA Grapalat"/>
        </w:rPr>
      </w:pPr>
      <w:r>
        <w:rPr>
          <w:rFonts w:ascii="GHEA Grapalat" w:hAnsi="GHEA Grapalat"/>
        </w:rPr>
        <w:t xml:space="preserve">Նախագծով նախատեսվում է ընդլայնել այս ցանկը՝ ի դեմս </w:t>
      </w:r>
      <w:r w:rsidR="00690779">
        <w:rPr>
          <w:rFonts w:ascii="GHEA Grapalat" w:hAnsi="GHEA Grapalat"/>
        </w:rPr>
        <w:t xml:space="preserve">ՀՀ </w:t>
      </w:r>
      <w:r>
        <w:rPr>
          <w:rFonts w:ascii="GHEA Grapalat" w:hAnsi="GHEA Grapalat"/>
        </w:rPr>
        <w:t>ա</w:t>
      </w:r>
      <w:r w:rsidR="00B624C5" w:rsidRPr="00DE1765">
        <w:rPr>
          <w:rFonts w:ascii="GHEA Grapalat" w:hAnsi="GHEA Grapalat"/>
        </w:rPr>
        <w:t>ռողջապահության նախարարության կողմից գործունեության թույլտվություն ստացած բժշկական</w:t>
      </w:r>
      <w:r w:rsidR="00B624C5" w:rsidRPr="00E32B06">
        <w:rPr>
          <w:rFonts w:ascii="GHEA Grapalat" w:hAnsi="GHEA Grapalat"/>
        </w:rPr>
        <w:t xml:space="preserve"> այլ</w:t>
      </w:r>
      <w:r w:rsidR="00B624C5" w:rsidRPr="00DE1765">
        <w:rPr>
          <w:rFonts w:ascii="GHEA Grapalat" w:hAnsi="GHEA Grapalat"/>
        </w:rPr>
        <w:t xml:space="preserve"> </w:t>
      </w:r>
      <w:r w:rsidR="00B624C5" w:rsidRPr="00DE1765">
        <w:rPr>
          <w:rFonts w:ascii="GHEA Grapalat" w:hAnsi="GHEA Grapalat"/>
        </w:rPr>
        <w:lastRenderedPageBreak/>
        <w:t>կազմակերպությունների</w:t>
      </w:r>
      <w:r w:rsidR="003A1F50">
        <w:rPr>
          <w:rFonts w:ascii="GHEA Grapalat" w:hAnsi="GHEA Grapalat"/>
        </w:rPr>
        <w:t>, ինչպես նաև բժշկական կազմակերպություններին վերապահել նաև մահվան քաղաքացիական կացության ակտերի գրանցման հետ կապված գործառույթներ՝ սույն ե</w:t>
      </w:r>
      <w:r w:rsidR="009D57C1">
        <w:rPr>
          <w:rFonts w:ascii="GHEA Grapalat" w:hAnsi="GHEA Grapalat"/>
        </w:rPr>
        <w:t>րկու քաղաքացիական կացության ակտե</w:t>
      </w:r>
      <w:r w:rsidR="003A1F50">
        <w:rPr>
          <w:rFonts w:ascii="GHEA Grapalat" w:hAnsi="GHEA Grapalat"/>
        </w:rPr>
        <w:t xml:space="preserve">րի մասով, ըստ էության, համապատասխան բժշկական կազմակերպություններին վերապահելով </w:t>
      </w:r>
      <w:r w:rsidR="009D57C1">
        <w:rPr>
          <w:rFonts w:ascii="GHEA Grapalat" w:hAnsi="GHEA Grapalat"/>
        </w:rPr>
        <w:t>«</w:t>
      </w:r>
      <w:r w:rsidR="003A1F50">
        <w:rPr>
          <w:rFonts w:ascii="GHEA Grapalat" w:hAnsi="GHEA Grapalat"/>
        </w:rPr>
        <w:t>Քաղաքացիական կացության ակտերի գրանցման մասին» օրենքի իմաստով սպասարկման կենտրոնի կարգավիճակ</w:t>
      </w:r>
      <w:r w:rsidR="00B624C5" w:rsidRPr="00DE1765">
        <w:rPr>
          <w:rFonts w:ascii="GHEA Grapalat" w:hAnsi="GHEA Grapalat"/>
        </w:rPr>
        <w:t xml:space="preserve">։ </w:t>
      </w:r>
    </w:p>
    <w:p w:rsidR="00B624C5" w:rsidRPr="00B624C5" w:rsidRDefault="00811CDD" w:rsidP="00A4332A">
      <w:pPr>
        <w:spacing w:line="360" w:lineRule="auto"/>
        <w:ind w:firstLine="720"/>
        <w:jc w:val="both"/>
        <w:rPr>
          <w:rFonts w:ascii="GHEA Grapalat" w:hAnsi="GHEA Grapalat"/>
        </w:rPr>
      </w:pPr>
      <w:r>
        <w:rPr>
          <w:rFonts w:ascii="GHEA Grapalat" w:hAnsi="GHEA Grapalat"/>
        </w:rPr>
        <w:t>Բժշկական կազմակերպությունների</w:t>
      </w:r>
      <w:r w:rsidR="00B624C5" w:rsidRPr="00DE1765">
        <w:rPr>
          <w:rFonts w:ascii="GHEA Grapalat" w:hAnsi="GHEA Grapalat"/>
        </w:rPr>
        <w:t xml:space="preserve"> իրավասու աշխատակիցները, շնորհիվ Հայաստանի Հանրապետության արդարադատության և առողջապահության </w:t>
      </w:r>
      <w:r>
        <w:rPr>
          <w:rFonts w:ascii="GHEA Grapalat" w:hAnsi="GHEA Grapalat"/>
        </w:rPr>
        <w:t xml:space="preserve">նախարարությունների </w:t>
      </w:r>
      <w:r w:rsidR="00B624C5" w:rsidRPr="00DE1765">
        <w:rPr>
          <w:rFonts w:ascii="GHEA Grapalat" w:hAnsi="GHEA Grapalat"/>
        </w:rPr>
        <w:t>համապատասխան էլեկտրոնային համակարգերի համակցման, օպերատիվ կերպով կընդունեն</w:t>
      </w:r>
      <w:r w:rsidR="00AB49CC">
        <w:rPr>
          <w:rFonts w:ascii="GHEA Grapalat" w:hAnsi="GHEA Grapalat"/>
        </w:rPr>
        <w:t xml:space="preserve"> միայն</w:t>
      </w:r>
      <w:r w:rsidR="00B624C5" w:rsidRPr="00DE1765">
        <w:rPr>
          <w:rFonts w:ascii="GHEA Grapalat" w:hAnsi="GHEA Grapalat"/>
        </w:rPr>
        <w:t xml:space="preserve"> ծննդյան և</w:t>
      </w:r>
      <w:r w:rsidR="00B624C5">
        <w:rPr>
          <w:rFonts w:ascii="GHEA Grapalat" w:hAnsi="GHEA Grapalat"/>
        </w:rPr>
        <w:t xml:space="preserve"> </w:t>
      </w:r>
      <w:r w:rsidR="00B624C5" w:rsidRPr="00F0238D">
        <w:rPr>
          <w:rFonts w:ascii="GHEA Grapalat" w:hAnsi="GHEA Grapalat"/>
        </w:rPr>
        <w:t>(</w:t>
      </w:r>
      <w:r w:rsidR="00B624C5">
        <w:rPr>
          <w:rFonts w:ascii="GHEA Grapalat" w:hAnsi="GHEA Grapalat"/>
        </w:rPr>
        <w:t>կամ</w:t>
      </w:r>
      <w:r w:rsidR="00B624C5" w:rsidRPr="00F0238D">
        <w:rPr>
          <w:rFonts w:ascii="GHEA Grapalat" w:hAnsi="GHEA Grapalat"/>
        </w:rPr>
        <w:t>)</w:t>
      </w:r>
      <w:r w:rsidR="00B624C5" w:rsidRPr="00DE1765">
        <w:rPr>
          <w:rFonts w:ascii="GHEA Grapalat" w:hAnsi="GHEA Grapalat"/>
        </w:rPr>
        <w:t xml:space="preserve"> մահվան գրանցման դիմումները, կմուտքագրեն դրանք և ՔԿԱԳ գործակալության կողմից դրանք ուսումնասիրելուց և հաստատելուց հետո էլեկտրոնային եղանակով՝ էլեկտրոնային փոստով և (կամ) թղթային եղանակով կտրամադրեն հասցեատերերին։ Քանի որ դիմողները, ըստ էության, գերազանցապես լինելու են տվյալ բժշկական հաստատություններում ծննդաբերած ծննդկանը (որպես միայնակ մայր կամ ամուսնու հետ), կամ լինելու են տվյալ բժշկական հաստատությունում հերձման (դատաբժշկական փորձաքննության) ենթարկվող մահացածի ընտանիքի անդամները կամ շահագրգիռ</w:t>
      </w:r>
      <w:r w:rsidR="00B624C5" w:rsidRPr="00F0238D">
        <w:rPr>
          <w:rFonts w:ascii="GHEA Grapalat" w:hAnsi="GHEA Grapalat"/>
        </w:rPr>
        <w:t xml:space="preserve"> </w:t>
      </w:r>
      <w:r w:rsidR="00B624C5">
        <w:rPr>
          <w:rFonts w:ascii="GHEA Grapalat" w:hAnsi="GHEA Grapalat"/>
        </w:rPr>
        <w:t>այլ</w:t>
      </w:r>
      <w:r w:rsidR="00B624C5" w:rsidRPr="00DE1765">
        <w:rPr>
          <w:rFonts w:ascii="GHEA Grapalat" w:hAnsi="GHEA Grapalat"/>
        </w:rPr>
        <w:t xml:space="preserve"> անձինք, վերջիններս զերծ կմնան լրացուցիչ ժամանակի և ռեսուրսների ծախսից և հնարավորություն կունենան տեղում ձևակերպել ծննդի և մահվան պետական գրանցումները՝ ստանալով համապատասխան վկայականը։ </w:t>
      </w:r>
    </w:p>
    <w:p w:rsidR="00E94FA3" w:rsidRDefault="00E94FA3" w:rsidP="00A4332A">
      <w:pPr>
        <w:spacing w:line="360" w:lineRule="auto"/>
        <w:ind w:firstLine="720"/>
        <w:jc w:val="both"/>
        <w:rPr>
          <w:rFonts w:ascii="GHEA Grapalat" w:hAnsi="GHEA Grapalat"/>
          <w:color w:val="000000"/>
          <w:shd w:val="clear" w:color="auto" w:fill="FFFFFF"/>
        </w:rPr>
      </w:pPr>
      <w:r>
        <w:rPr>
          <w:rFonts w:ascii="GHEA Grapalat" w:hAnsi="GHEA Grapalat"/>
        </w:rPr>
        <w:t xml:space="preserve">Հիմք ընդունելով վերոգրյալը՝ սույն նախագծով առաջարկվում է փոփոխություն կատարել </w:t>
      </w:r>
      <w:r>
        <w:rPr>
          <w:rFonts w:ascii="GHEA Grapalat" w:hAnsi="GHEA Grapalat"/>
          <w:color w:val="000000"/>
          <w:shd w:val="clear" w:color="auto" w:fill="FFFFFF"/>
        </w:rPr>
        <w:t xml:space="preserve">Որոշման N 2 հավելվածում և </w:t>
      </w:r>
      <w:r w:rsidR="00CE3090">
        <w:rPr>
          <w:rFonts w:ascii="GHEA Grapalat" w:hAnsi="GHEA Grapalat"/>
          <w:color w:val="000000"/>
          <w:shd w:val="clear" w:color="auto" w:fill="FFFFFF"/>
        </w:rPr>
        <w:t xml:space="preserve">հաստատել </w:t>
      </w:r>
      <w:r>
        <w:rPr>
          <w:rFonts w:ascii="GHEA Grapalat" w:hAnsi="GHEA Grapalat"/>
          <w:color w:val="000000"/>
          <w:shd w:val="clear" w:color="auto" w:fill="FFFFFF"/>
        </w:rPr>
        <w:t xml:space="preserve">քաղաքացիական կացության ակտերի գրանցման սպասարկման գործառույթներ իրականացնող բժշկական կազմակերպությունների ավելի ընդարձակ ցանկ: Բացի այդ, առաջարկվում է նաև Որոշման 1-ին կետի 2-րդ ենթակետում կատարել լրացում և կարգավորման նպատակը հստակեցնելու նկատառմամբ սահմանել, որ Որոշման N 2 հավելվածով </w:t>
      </w:r>
      <w:r>
        <w:rPr>
          <w:rFonts w:ascii="GHEA Grapalat" w:hAnsi="GHEA Grapalat"/>
          <w:bCs/>
          <w:color w:val="000000"/>
          <w:shd w:val="clear" w:color="auto" w:fill="FFFFFF"/>
        </w:rPr>
        <w:t xml:space="preserve">նախատեսված սուբյեկտները՝ բժշկական կազմակերպությունները, իրականացնելու են միայն </w:t>
      </w:r>
      <w:r>
        <w:rPr>
          <w:rFonts w:ascii="GHEA Grapalat" w:hAnsi="GHEA Grapalat"/>
          <w:color w:val="000000"/>
          <w:shd w:val="clear" w:color="auto" w:fill="FFFFFF"/>
        </w:rPr>
        <w:t>ծննդյան և մահվան քաղաքացիական կացության ակտերի գրանցման հետ կապված գործառույթներ</w:t>
      </w:r>
      <w:r w:rsidR="00DE366F">
        <w:rPr>
          <w:rFonts w:ascii="GHEA Grapalat" w:hAnsi="GHEA Grapalat"/>
          <w:color w:val="000000"/>
          <w:shd w:val="clear" w:color="auto" w:fill="FFFFFF"/>
          <w:lang w:val="en-US"/>
        </w:rPr>
        <w:t>՝ կամավորության սկզբունքով</w:t>
      </w:r>
      <w:r>
        <w:rPr>
          <w:rFonts w:ascii="GHEA Grapalat" w:hAnsi="GHEA Grapalat"/>
          <w:color w:val="000000"/>
          <w:shd w:val="clear" w:color="auto" w:fill="FFFFFF"/>
        </w:rPr>
        <w:t>:</w:t>
      </w:r>
    </w:p>
    <w:p w:rsidR="00B624C5" w:rsidRPr="00B81D71" w:rsidRDefault="00B624C5" w:rsidP="00A4332A">
      <w:pPr>
        <w:spacing w:line="360" w:lineRule="auto"/>
        <w:ind w:firstLine="720"/>
        <w:jc w:val="both"/>
        <w:rPr>
          <w:rFonts w:ascii="GHEA Grapalat" w:hAnsi="GHEA Grapalat"/>
        </w:rPr>
      </w:pPr>
      <w:r w:rsidRPr="00B81D71">
        <w:rPr>
          <w:rFonts w:ascii="GHEA Grapalat" w:hAnsi="GHEA Grapalat"/>
          <w:b/>
          <w:bCs/>
          <w:color w:val="000000"/>
        </w:rPr>
        <w:lastRenderedPageBreak/>
        <w:t>3. Կարգավորման նպատակները, ակնկալվող արդյունքը.</w:t>
      </w:r>
      <w:r w:rsidRPr="00B81D71">
        <w:rPr>
          <w:rFonts w:ascii="Courier New" w:hAnsi="Courier New" w:cs="Courier New"/>
          <w:b/>
          <w:bCs/>
          <w:color w:val="000000"/>
        </w:rPr>
        <w:t> </w:t>
      </w:r>
    </w:p>
    <w:p w:rsidR="00B624C5" w:rsidRPr="00DE1765" w:rsidRDefault="00B624C5" w:rsidP="00A4332A">
      <w:pPr>
        <w:spacing w:line="360" w:lineRule="auto"/>
        <w:ind w:firstLine="720"/>
        <w:jc w:val="both"/>
        <w:rPr>
          <w:rFonts w:ascii="GHEA Grapalat" w:hAnsi="GHEA Grapalat"/>
        </w:rPr>
      </w:pPr>
      <w:r w:rsidRPr="00DE1765">
        <w:rPr>
          <w:rFonts w:ascii="GHEA Grapalat" w:hAnsi="GHEA Grapalat"/>
        </w:rPr>
        <w:t xml:space="preserve">Նախագծի ընդունման պարագայում կշարունակվի բազմազանեցվել և ապակենտրոնացվել քաղաքացիական կացության ակտերի գրանցման սպասարկման կենտրոնների՝ </w:t>
      </w:r>
      <w:r w:rsidRPr="007078CB">
        <w:rPr>
          <w:rFonts w:ascii="GHEA Grapalat" w:hAnsi="GHEA Grapalat"/>
        </w:rPr>
        <w:t>front office</w:t>
      </w:r>
      <w:r w:rsidRPr="00DE1765">
        <w:rPr>
          <w:rFonts w:ascii="GHEA Grapalat" w:hAnsi="GHEA Grapalat"/>
        </w:rPr>
        <w:t xml:space="preserve">-ների համակարգը՝ ի կատարումն </w:t>
      </w:r>
      <w:r w:rsidRPr="008A1E97">
        <w:rPr>
          <w:rFonts w:ascii="GHEA Grapalat" w:hAnsi="GHEA Grapalat"/>
          <w:color w:val="000000"/>
        </w:rPr>
        <w:t xml:space="preserve">«Քաղաքացիական կացության ակտերի գրանցման մասին» </w:t>
      </w:r>
      <w:r w:rsidRPr="00B624C5">
        <w:rPr>
          <w:rFonts w:ascii="GHEA Grapalat" w:hAnsi="GHEA Grapalat"/>
          <w:color w:val="000000"/>
        </w:rPr>
        <w:t>օ</w:t>
      </w:r>
      <w:r w:rsidRPr="00DE1765">
        <w:rPr>
          <w:rFonts w:ascii="GHEA Grapalat" w:hAnsi="GHEA Grapalat"/>
        </w:rPr>
        <w:t xml:space="preserve">րենքի համապատասխան դրույթների, ինչպես նաև առողջապահական համակարգն օպերատիվ կերպով կներգրավվի իր անմիջական իրավասության հետ կապված քաղաքացիական կացության ակտերի՝ ծննդյան և մահվան իրավական ձևակերպման աշխատանքներին՝ դյուրացնելով պետական վարչարարությունը, բարձրացնելով քաղաքացիներին մատուցվող ՔԿԱԳ ծառայությունների մատուցման արդյունավետությունը և հեշտացնելով հայցվող փաստաթղթերի ստացման գործընթացը, երբ ծննդյան և մահվան արձանագրման և պետական գրանցման փաստաթղթերի ստացման վայրերը գերազանցապես </w:t>
      </w:r>
      <w:r>
        <w:rPr>
          <w:rFonts w:ascii="GHEA Grapalat" w:hAnsi="GHEA Grapalat"/>
        </w:rPr>
        <w:t>կհամընկնեն</w:t>
      </w:r>
      <w:r w:rsidRPr="00DE1765">
        <w:rPr>
          <w:rFonts w:ascii="GHEA Grapalat" w:hAnsi="GHEA Grapalat"/>
        </w:rPr>
        <w:t>։</w:t>
      </w:r>
    </w:p>
    <w:p w:rsidR="00B624C5" w:rsidRPr="00B81D71" w:rsidRDefault="00B624C5" w:rsidP="00A4332A">
      <w:pPr>
        <w:spacing w:line="360" w:lineRule="auto"/>
        <w:ind w:firstLine="720"/>
        <w:jc w:val="both"/>
        <w:rPr>
          <w:rFonts w:ascii="GHEA Grapalat" w:hAnsi="GHEA Grapalat"/>
        </w:rPr>
      </w:pPr>
      <w:r w:rsidRPr="00B81D71">
        <w:rPr>
          <w:rFonts w:ascii="GHEA Grapalat" w:hAnsi="GHEA Grapalat"/>
          <w:b/>
          <w:bCs/>
          <w:color w:val="000000"/>
        </w:rPr>
        <w:t>4. 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B624C5" w:rsidRPr="00E32B06" w:rsidRDefault="00B624C5" w:rsidP="00A4332A">
      <w:pPr>
        <w:spacing w:line="360" w:lineRule="auto"/>
        <w:ind w:firstLine="720"/>
        <w:jc w:val="both"/>
        <w:rPr>
          <w:rFonts w:ascii="GHEA Grapalat" w:hAnsi="GHEA Grapalat"/>
          <w:color w:val="000000"/>
        </w:rPr>
      </w:pPr>
      <w:r w:rsidRPr="00B81D71">
        <w:rPr>
          <w:rFonts w:ascii="GHEA Grapalat" w:hAnsi="GHEA Grapalat"/>
          <w:color w:val="000000"/>
        </w:rPr>
        <w:t>Նախագիծը մշակվել է Արդարադատության նախարարության կողմից:</w:t>
      </w:r>
    </w:p>
    <w:p w:rsidR="00B624C5" w:rsidRPr="00B81D71" w:rsidRDefault="00B624C5" w:rsidP="00A4332A">
      <w:pPr>
        <w:shd w:val="clear" w:color="auto" w:fill="FFFFFF"/>
        <w:spacing w:line="360" w:lineRule="auto"/>
        <w:ind w:firstLine="720"/>
        <w:jc w:val="both"/>
        <w:rPr>
          <w:rFonts w:ascii="GHEA Grapalat" w:hAnsi="GHEA Grapalat"/>
        </w:rPr>
      </w:pPr>
      <w:r w:rsidRPr="00B81D71">
        <w:rPr>
          <w:rFonts w:ascii="GHEA Grapalat" w:hAnsi="GHEA Grapalat"/>
          <w:b/>
          <w:bCs/>
          <w:color w:val="000000"/>
        </w:rPr>
        <w:t>5. Նախագծի ընդունման կապակցությամբ</w:t>
      </w:r>
      <w:r w:rsidRPr="00B81D71">
        <w:rPr>
          <w:rFonts w:ascii="GHEA Grapalat" w:hAnsi="GHEA Grapalat" w:cs="Calibri"/>
          <w:color w:val="000000"/>
        </w:rPr>
        <w:t xml:space="preserve"> </w:t>
      </w:r>
      <w:r w:rsidRPr="00B81D71">
        <w:rPr>
          <w:rFonts w:ascii="GHEA Grapalat" w:hAnsi="GHEA Grapalat"/>
          <w:b/>
          <w:bCs/>
          <w:color w:val="000000"/>
        </w:rPr>
        <w:t>պետական</w:t>
      </w:r>
      <w:r w:rsidRPr="00B81D71">
        <w:rPr>
          <w:rFonts w:ascii="GHEA Grapalat" w:hAnsi="GHEA Grapalat" w:cs="Calibri"/>
          <w:color w:val="000000"/>
        </w:rPr>
        <w:t xml:space="preserve"> </w:t>
      </w:r>
      <w:r w:rsidRPr="00B81D71">
        <w:rPr>
          <w:rFonts w:ascii="GHEA Grapalat" w:hAnsi="GHEA Grapalat"/>
          <w:b/>
          <w:bCs/>
          <w:color w:val="000000"/>
        </w:rPr>
        <w:t>բյուջեում</w:t>
      </w:r>
      <w:r w:rsidRPr="00B81D71">
        <w:rPr>
          <w:rFonts w:ascii="GHEA Grapalat" w:hAnsi="GHEA Grapalat" w:cs="Calibri"/>
          <w:color w:val="000000"/>
        </w:rPr>
        <w:t xml:space="preserve"> </w:t>
      </w:r>
      <w:r w:rsidRPr="00B81D71">
        <w:rPr>
          <w:rFonts w:ascii="GHEA Grapalat" w:hAnsi="GHEA Grapalat"/>
          <w:b/>
          <w:bCs/>
          <w:color w:val="000000"/>
        </w:rPr>
        <w:t>կամ</w:t>
      </w:r>
      <w:r w:rsidRPr="00B81D71">
        <w:rPr>
          <w:rFonts w:ascii="GHEA Grapalat" w:hAnsi="GHEA Grapalat" w:cs="Calibri"/>
          <w:color w:val="000000"/>
        </w:rPr>
        <w:t xml:space="preserve"> </w:t>
      </w:r>
      <w:r w:rsidRPr="00B81D71">
        <w:rPr>
          <w:rFonts w:ascii="GHEA Grapalat" w:hAnsi="GHEA Grapalat"/>
          <w:b/>
          <w:bCs/>
          <w:color w:val="000000"/>
        </w:rPr>
        <w:t>տեղական</w:t>
      </w:r>
      <w:r w:rsidRPr="00B81D71">
        <w:rPr>
          <w:rFonts w:ascii="GHEA Grapalat" w:hAnsi="GHEA Grapalat" w:cs="Calibri"/>
          <w:color w:val="000000"/>
        </w:rPr>
        <w:t xml:space="preserve"> </w:t>
      </w:r>
      <w:r w:rsidRPr="00B81D71">
        <w:rPr>
          <w:rFonts w:ascii="GHEA Grapalat" w:hAnsi="GHEA Grapalat"/>
          <w:b/>
          <w:bCs/>
          <w:color w:val="000000"/>
        </w:rPr>
        <w:t>ինքնակառավարման մարմինների</w:t>
      </w:r>
      <w:r w:rsidRPr="00B81D71">
        <w:rPr>
          <w:rFonts w:ascii="GHEA Grapalat" w:hAnsi="GHEA Grapalat" w:cs="Calibri"/>
          <w:color w:val="000000"/>
        </w:rPr>
        <w:t xml:space="preserve"> </w:t>
      </w:r>
      <w:r w:rsidRPr="00B81D71">
        <w:rPr>
          <w:rFonts w:ascii="GHEA Grapalat" w:hAnsi="GHEA Grapalat"/>
          <w:b/>
          <w:bCs/>
          <w:color w:val="000000"/>
        </w:rPr>
        <w:t>բյուջեներում</w:t>
      </w:r>
      <w:r w:rsidRPr="00B81D71">
        <w:rPr>
          <w:rFonts w:ascii="GHEA Grapalat" w:hAnsi="GHEA Grapalat" w:cs="Calibri"/>
          <w:color w:val="000000"/>
        </w:rPr>
        <w:t xml:space="preserve"> </w:t>
      </w:r>
      <w:r w:rsidRPr="00B81D71">
        <w:rPr>
          <w:rFonts w:ascii="GHEA Grapalat" w:hAnsi="GHEA Grapalat"/>
          <w:b/>
          <w:bCs/>
          <w:color w:val="000000"/>
        </w:rPr>
        <w:t>ծախսերի</w:t>
      </w:r>
      <w:r w:rsidRPr="00B81D71">
        <w:rPr>
          <w:rFonts w:ascii="GHEA Grapalat" w:hAnsi="GHEA Grapalat" w:cs="Calibri"/>
          <w:color w:val="000000"/>
        </w:rPr>
        <w:t xml:space="preserve"> </w:t>
      </w:r>
      <w:r w:rsidRPr="00B81D71">
        <w:rPr>
          <w:rFonts w:ascii="GHEA Grapalat" w:hAnsi="GHEA Grapalat"/>
          <w:b/>
          <w:bCs/>
          <w:color w:val="000000"/>
        </w:rPr>
        <w:t>և</w:t>
      </w:r>
      <w:r w:rsidRPr="00B81D71">
        <w:rPr>
          <w:rFonts w:ascii="GHEA Grapalat" w:hAnsi="GHEA Grapalat" w:cs="Calibri"/>
          <w:color w:val="000000"/>
        </w:rPr>
        <w:t xml:space="preserve"> </w:t>
      </w:r>
      <w:r w:rsidRPr="00B81D71">
        <w:rPr>
          <w:rFonts w:ascii="GHEA Grapalat" w:hAnsi="GHEA Grapalat"/>
          <w:b/>
          <w:bCs/>
          <w:color w:val="000000"/>
        </w:rPr>
        <w:t>եկամուտների</w:t>
      </w:r>
      <w:r w:rsidRPr="00B81D71">
        <w:rPr>
          <w:rFonts w:ascii="GHEA Grapalat" w:hAnsi="GHEA Grapalat" w:cs="Calibri"/>
          <w:color w:val="000000"/>
        </w:rPr>
        <w:t xml:space="preserve"> </w:t>
      </w:r>
      <w:r w:rsidRPr="00B81D71">
        <w:rPr>
          <w:rFonts w:ascii="GHEA Grapalat" w:hAnsi="GHEA Grapalat"/>
          <w:b/>
          <w:bCs/>
          <w:color w:val="000000"/>
        </w:rPr>
        <w:t>էական</w:t>
      </w:r>
      <w:r w:rsidRPr="00B81D71">
        <w:rPr>
          <w:rFonts w:ascii="GHEA Grapalat" w:hAnsi="GHEA Grapalat" w:cs="Calibri"/>
          <w:color w:val="000000"/>
        </w:rPr>
        <w:t xml:space="preserve"> </w:t>
      </w:r>
      <w:r w:rsidRPr="00B81D71">
        <w:rPr>
          <w:rFonts w:ascii="GHEA Grapalat" w:hAnsi="GHEA Grapalat"/>
          <w:b/>
          <w:bCs/>
          <w:color w:val="000000"/>
        </w:rPr>
        <w:t>ավելացումների</w:t>
      </w:r>
      <w:r w:rsidRPr="00B81D71">
        <w:rPr>
          <w:rFonts w:ascii="GHEA Grapalat" w:hAnsi="GHEA Grapalat" w:cs="Calibri"/>
          <w:color w:val="000000"/>
        </w:rPr>
        <w:t xml:space="preserve"> </w:t>
      </w:r>
      <w:r w:rsidRPr="00B81D71">
        <w:rPr>
          <w:rFonts w:ascii="GHEA Grapalat" w:hAnsi="GHEA Grapalat"/>
          <w:b/>
          <w:bCs/>
          <w:color w:val="000000"/>
        </w:rPr>
        <w:t>կամ նվազեցումների մասին.</w:t>
      </w:r>
    </w:p>
    <w:p w:rsidR="00B624C5" w:rsidRPr="00E32B06" w:rsidRDefault="00811CDD" w:rsidP="00A4332A">
      <w:pPr>
        <w:spacing w:line="360" w:lineRule="auto"/>
        <w:ind w:firstLine="720"/>
        <w:jc w:val="both"/>
        <w:rPr>
          <w:rFonts w:ascii="GHEA Grapalat" w:hAnsi="GHEA Grapalat"/>
          <w:color w:val="000000"/>
        </w:rPr>
      </w:pPr>
      <w:r>
        <w:rPr>
          <w:rFonts w:ascii="GHEA Grapalat" w:hAnsi="GHEA Grapalat"/>
          <w:color w:val="000000"/>
        </w:rPr>
        <w:t>Ո</w:t>
      </w:r>
      <w:r w:rsidR="00B624C5" w:rsidRPr="00B81D71">
        <w:rPr>
          <w:rFonts w:ascii="GHEA Grapalat" w:hAnsi="GHEA Grapalat"/>
          <w:color w:val="000000"/>
        </w:rPr>
        <w:t xml:space="preserve">րոշման նախագծի ընդունման կապակցությամբ Հայաստանի Հանրապետության պետական բյուջեում </w:t>
      </w:r>
      <w:r w:rsidR="00B624C5">
        <w:rPr>
          <w:rFonts w:ascii="GHEA Grapalat" w:hAnsi="GHEA Grapalat"/>
          <w:color w:val="000000"/>
        </w:rPr>
        <w:t xml:space="preserve">ծախսերի </w:t>
      </w:r>
      <w:r w:rsidR="00B624C5" w:rsidRPr="00E32B06">
        <w:rPr>
          <w:rFonts w:ascii="GHEA Grapalat" w:hAnsi="GHEA Grapalat"/>
          <w:color w:val="000000"/>
        </w:rPr>
        <w:t>և</w:t>
      </w:r>
      <w:r w:rsidR="00B624C5" w:rsidRPr="00B81D71">
        <w:rPr>
          <w:rFonts w:ascii="GHEA Grapalat" w:hAnsi="GHEA Grapalat"/>
          <w:color w:val="000000"/>
        </w:rPr>
        <w:t xml:space="preserve"> եկամուտների ավելացում </w:t>
      </w:r>
      <w:r w:rsidR="00AB49CC">
        <w:rPr>
          <w:rFonts w:ascii="GHEA Grapalat" w:hAnsi="GHEA Grapalat"/>
          <w:color w:val="000000"/>
        </w:rPr>
        <w:t xml:space="preserve">և </w:t>
      </w:r>
      <w:r w:rsidR="00AB49CC" w:rsidRPr="00AB49CC">
        <w:rPr>
          <w:rFonts w:ascii="GHEA Grapalat" w:hAnsi="GHEA Grapalat"/>
          <w:color w:val="000000"/>
        </w:rPr>
        <w:t>(</w:t>
      </w:r>
      <w:r w:rsidR="00AB49CC">
        <w:rPr>
          <w:rFonts w:ascii="GHEA Grapalat" w:hAnsi="GHEA Grapalat"/>
          <w:color w:val="000000"/>
        </w:rPr>
        <w:t>կամ</w:t>
      </w:r>
      <w:r w:rsidR="00AB49CC" w:rsidRPr="00AB49CC">
        <w:rPr>
          <w:rFonts w:ascii="GHEA Grapalat" w:hAnsi="GHEA Grapalat"/>
          <w:color w:val="000000"/>
        </w:rPr>
        <w:t xml:space="preserve">) </w:t>
      </w:r>
      <w:r w:rsidR="00AB49CC">
        <w:rPr>
          <w:rFonts w:ascii="GHEA Grapalat" w:hAnsi="GHEA Grapalat"/>
          <w:color w:val="000000"/>
        </w:rPr>
        <w:t xml:space="preserve">նվազեցում </w:t>
      </w:r>
      <w:r w:rsidR="00B624C5" w:rsidRPr="00B81D71">
        <w:rPr>
          <w:rFonts w:ascii="GHEA Grapalat" w:hAnsi="GHEA Grapalat"/>
          <w:color w:val="000000"/>
        </w:rPr>
        <w:t>չի նախատեսվում:</w:t>
      </w:r>
    </w:p>
    <w:p w:rsidR="00B624C5" w:rsidRPr="00E32B06" w:rsidRDefault="00B624C5" w:rsidP="00A4332A">
      <w:pPr>
        <w:shd w:val="clear" w:color="auto" w:fill="FFFFFF"/>
        <w:spacing w:line="360" w:lineRule="auto"/>
        <w:ind w:firstLine="720"/>
        <w:jc w:val="both"/>
        <w:rPr>
          <w:rFonts w:ascii="GHEA Grapalat" w:hAnsi="GHEA Grapalat"/>
          <w:b/>
        </w:rPr>
      </w:pPr>
      <w:r w:rsidRPr="00E32B06">
        <w:rPr>
          <w:rFonts w:ascii="GHEA Grapalat" w:eastAsia="GHEA Grapalat" w:hAnsi="GHEA Grapalat" w:cs="GHEA Grapalat"/>
          <w:b/>
        </w:rPr>
        <w:t>6.</w:t>
      </w:r>
      <w:r w:rsidRPr="00B00AAD">
        <w:rPr>
          <w:rFonts w:ascii="GHEA Grapalat" w:hAnsi="GHEA Grapalat"/>
          <w:b/>
        </w:rPr>
        <w:t xml:space="preserve"> Կապը ռազմավարական փաստաթղթերի հետ. Հայաստանի վերափոխման ռազմավարություն 2050,</w:t>
      </w:r>
      <w:r w:rsidR="00E96E16">
        <w:rPr>
          <w:rFonts w:ascii="GHEA Grapalat" w:hAnsi="GHEA Grapalat"/>
          <w:b/>
          <w:lang w:val="en-US"/>
        </w:rPr>
        <w:t xml:space="preserve"> </w:t>
      </w:r>
      <w:r w:rsidRPr="00B00AAD">
        <w:rPr>
          <w:rFonts w:ascii="GHEA Grapalat" w:hAnsi="GHEA Grapalat"/>
          <w:b/>
        </w:rPr>
        <w:t>Կառավարության 2021-2026թթ. ծրագիր, ոլորտային և/կամ այլ ռազմավարություններ</w:t>
      </w:r>
      <w:r w:rsidRPr="00E32B06">
        <w:rPr>
          <w:rFonts w:ascii="GHEA Grapalat" w:hAnsi="GHEA Grapalat"/>
          <w:b/>
        </w:rPr>
        <w:t>:</w:t>
      </w:r>
    </w:p>
    <w:p w:rsidR="00454295" w:rsidRDefault="009D57C1" w:rsidP="00A4332A">
      <w:pPr>
        <w:shd w:val="clear" w:color="auto" w:fill="FFFFFF"/>
        <w:spacing w:line="360" w:lineRule="auto"/>
        <w:ind w:firstLine="720"/>
        <w:jc w:val="both"/>
        <w:rPr>
          <w:rFonts w:ascii="GHEA Grapalat" w:eastAsia="GHEA Grapalat" w:hAnsi="GHEA Grapalat" w:cs="GHEA Grapalat"/>
        </w:rPr>
      </w:pPr>
      <w:r>
        <w:rPr>
          <w:rFonts w:ascii="GHEA Grapalat" w:hAnsi="GHEA Grapalat"/>
          <w:color w:val="000000"/>
        </w:rPr>
        <w:lastRenderedPageBreak/>
        <w:t>Ո</w:t>
      </w:r>
      <w:r w:rsidR="00B624C5" w:rsidRPr="00C161A5">
        <w:rPr>
          <w:rFonts w:ascii="GHEA Grapalat" w:hAnsi="GHEA Grapalat"/>
          <w:color w:val="000000"/>
        </w:rPr>
        <w:t>րոշման նախագ</w:t>
      </w:r>
      <w:r w:rsidR="00B624C5" w:rsidRPr="00E32B06">
        <w:rPr>
          <w:rFonts w:ascii="GHEA Grapalat" w:hAnsi="GHEA Grapalat"/>
          <w:color w:val="000000"/>
        </w:rPr>
        <w:t>իծ</w:t>
      </w:r>
      <w:r w:rsidR="00B624C5" w:rsidRPr="00E32B06">
        <w:rPr>
          <w:rFonts w:ascii="GHEA Grapalat" w:eastAsia="GHEA Grapalat" w:hAnsi="GHEA Grapalat" w:cs="GHEA Grapalat"/>
        </w:rPr>
        <w:t xml:space="preserve">ը </w:t>
      </w:r>
      <w:r w:rsidR="00582944">
        <w:rPr>
          <w:rFonts w:ascii="GHEA Grapalat" w:eastAsia="GHEA Grapalat" w:hAnsi="GHEA Grapalat" w:cs="GHEA Grapalat"/>
        </w:rPr>
        <w:t>բխում է</w:t>
      </w:r>
      <w:r w:rsidR="005720D5">
        <w:rPr>
          <w:rFonts w:ascii="GHEA Grapalat" w:eastAsia="GHEA Grapalat" w:hAnsi="GHEA Grapalat" w:cs="GHEA Grapalat"/>
        </w:rPr>
        <w:t xml:space="preserve"> Հայաստանի Հանրապետության կառավարության 2021-2026թթ</w:t>
      </w:r>
      <w:r w:rsidR="00A4332A">
        <w:rPr>
          <w:rFonts w:ascii="GHEA Grapalat" w:eastAsia="GHEA Grapalat" w:hAnsi="GHEA Grapalat" w:cs="GHEA Grapalat"/>
          <w:lang w:val="en-US"/>
        </w:rPr>
        <w:t>.</w:t>
      </w:r>
      <w:r w:rsidR="005720D5">
        <w:rPr>
          <w:rFonts w:ascii="GHEA Grapalat" w:eastAsia="GHEA Grapalat" w:hAnsi="GHEA Grapalat" w:cs="GHEA Grapalat"/>
        </w:rPr>
        <w:t xml:space="preserve"> ծրագրից։</w:t>
      </w:r>
      <w:r w:rsidR="00C84D2B">
        <w:rPr>
          <w:rFonts w:ascii="GHEA Grapalat" w:eastAsia="GHEA Grapalat" w:hAnsi="GHEA Grapalat" w:cs="GHEA Grapalat"/>
        </w:rPr>
        <w:t xml:space="preserve">  </w:t>
      </w:r>
    </w:p>
    <w:p w:rsidR="00454295" w:rsidRDefault="00454295" w:rsidP="00A4332A">
      <w:pPr>
        <w:shd w:val="clear" w:color="auto" w:fill="FFFFFF"/>
        <w:spacing w:line="360" w:lineRule="auto"/>
        <w:ind w:firstLine="720"/>
        <w:jc w:val="both"/>
        <w:rPr>
          <w:rFonts w:ascii="GHEA Grapalat" w:hAnsi="GHEA Grapalat"/>
        </w:rPr>
      </w:pPr>
      <w:r>
        <w:rPr>
          <w:rFonts w:ascii="GHEA Grapalat" w:eastAsia="GHEA Grapalat" w:hAnsi="GHEA Grapalat" w:cs="GHEA Grapalat"/>
        </w:rPr>
        <w:t>Մասնավորապես, Հայաստանի Հանրապետության կառավարության 2021-2026թթ</w:t>
      </w:r>
      <w:r w:rsidR="003B3B68">
        <w:rPr>
          <w:rFonts w:ascii="GHEA Grapalat" w:eastAsia="GHEA Grapalat" w:hAnsi="GHEA Grapalat" w:cs="GHEA Grapalat"/>
          <w:lang w:val="en-US"/>
        </w:rPr>
        <w:t>.</w:t>
      </w:r>
      <w:r>
        <w:rPr>
          <w:rFonts w:ascii="GHEA Grapalat" w:eastAsia="GHEA Grapalat" w:hAnsi="GHEA Grapalat" w:cs="GHEA Grapalat"/>
        </w:rPr>
        <w:t xml:space="preserve"> ծրագրի</w:t>
      </w:r>
      <w:r w:rsidR="00C84D2B">
        <w:rPr>
          <w:rFonts w:ascii="GHEA Grapalat" w:eastAsia="GHEA Grapalat" w:hAnsi="GHEA Grapalat" w:cs="GHEA Grapalat"/>
        </w:rPr>
        <w:t xml:space="preserve"> </w:t>
      </w:r>
      <w:r w:rsidR="003B3B68">
        <w:rPr>
          <w:rFonts w:ascii="GHEA Grapalat" w:eastAsia="GHEA Grapalat" w:hAnsi="GHEA Grapalat" w:cs="GHEA Grapalat"/>
        </w:rPr>
        <w:t>6</w:t>
      </w:r>
      <w:r w:rsidR="003B3B68">
        <w:rPr>
          <w:rFonts w:ascii="GHEA Grapalat" w:eastAsia="GHEA Grapalat" w:hAnsi="GHEA Grapalat" w:cs="GHEA Grapalat"/>
          <w:lang w:val="en-US"/>
        </w:rPr>
        <w:t>.</w:t>
      </w:r>
      <w:r>
        <w:rPr>
          <w:rFonts w:ascii="GHEA Grapalat" w:eastAsia="GHEA Grapalat" w:hAnsi="GHEA Grapalat" w:cs="GHEA Grapalat"/>
        </w:rPr>
        <w:t xml:space="preserve">2 կետի համաձայն՝ </w:t>
      </w:r>
      <w:r w:rsidRPr="00454295">
        <w:rPr>
          <w:rFonts w:ascii="GHEA Grapalat" w:hAnsi="GHEA Grapalat"/>
        </w:rPr>
        <w:t xml:space="preserve">Կառավարությունն արմատապես բարեփոխելու է պետության կողմից հանրությանը մատուցվող ծառայությունների որակը՝ դրանք դարձնելով քաղաքացիակենտրոն և արդիական, առաջադեմ տեխնոլոգիական հիմքով՝ նպատակ ունենալով թեթևացնել պետության հետ հարաբերություններում քաղաքացիների և գործարար հատվածի անհարկի բեռն ու քաշքշուկը: Պետության կողմից հանրությանը ծառայությունների մատուցման ուղղությամբ Կառավարությունը նախաձեռնելու է հետևյալ քայլերը. </w:t>
      </w:r>
    </w:p>
    <w:p w:rsidR="00454295" w:rsidRPr="003B3B68" w:rsidRDefault="00454295" w:rsidP="003B3B68">
      <w:pPr>
        <w:pStyle w:val="ListParagraph"/>
        <w:numPr>
          <w:ilvl w:val="0"/>
          <w:numId w:val="17"/>
        </w:numPr>
        <w:shd w:val="clear" w:color="auto" w:fill="FFFFFF"/>
        <w:ind w:left="0" w:firstLine="720"/>
        <w:rPr>
          <w:rFonts w:ascii="GHEA Grapalat" w:hAnsi="GHEA Grapalat"/>
          <w:sz w:val="24"/>
          <w:szCs w:val="24"/>
        </w:rPr>
      </w:pPr>
      <w:r w:rsidRPr="003B3B68">
        <w:rPr>
          <w:rFonts w:ascii="GHEA Grapalat" w:hAnsi="GHEA Grapalat" w:cs="Sylfaen"/>
          <w:sz w:val="24"/>
          <w:szCs w:val="24"/>
        </w:rPr>
        <w:t>Արդիականացվելու</w:t>
      </w:r>
      <w:r w:rsidRPr="003B3B68">
        <w:rPr>
          <w:rFonts w:ascii="GHEA Grapalat" w:hAnsi="GHEA Grapalat"/>
          <w:sz w:val="24"/>
          <w:szCs w:val="24"/>
        </w:rPr>
        <w:t xml:space="preserve"> են ծառայությունների համար տվյալների ռեգիստրները, այդ թվում՝ ապահովելով առկա թվային ռեգիստրների փոխգործելիությունը, իսկ ոչ թվային ռեգիստրների՝ թվայնացումն ու համակցելիությունը: </w:t>
      </w:r>
    </w:p>
    <w:p w:rsidR="00454295" w:rsidRPr="003B3B68" w:rsidRDefault="00454295" w:rsidP="003B3B68">
      <w:pPr>
        <w:pStyle w:val="ListParagraph"/>
        <w:numPr>
          <w:ilvl w:val="0"/>
          <w:numId w:val="17"/>
        </w:numPr>
        <w:shd w:val="clear" w:color="auto" w:fill="FFFFFF"/>
        <w:ind w:left="0" w:firstLine="720"/>
        <w:rPr>
          <w:rFonts w:ascii="GHEA Grapalat" w:hAnsi="GHEA Grapalat"/>
          <w:sz w:val="24"/>
          <w:szCs w:val="24"/>
        </w:rPr>
      </w:pPr>
      <w:r w:rsidRPr="003B3B68">
        <w:rPr>
          <w:rFonts w:ascii="GHEA Grapalat" w:hAnsi="GHEA Grapalat"/>
          <w:sz w:val="24"/>
          <w:szCs w:val="24"/>
        </w:rPr>
        <w:t xml:space="preserve">Պետական ծառայությունների համընդհանուր հասանելիությունն ապահովելու նպատակով մշակվելու և ներդրվելու է ծառայությունների միասնական գրասենյակների արդիական մոդել: </w:t>
      </w:r>
    </w:p>
    <w:p w:rsidR="00B624C5" w:rsidRPr="003B3B68" w:rsidRDefault="00454295" w:rsidP="003B3B68">
      <w:pPr>
        <w:pStyle w:val="ListParagraph"/>
        <w:numPr>
          <w:ilvl w:val="0"/>
          <w:numId w:val="17"/>
        </w:numPr>
        <w:shd w:val="clear" w:color="auto" w:fill="FFFFFF"/>
        <w:ind w:left="0" w:firstLine="720"/>
        <w:rPr>
          <w:rFonts w:ascii="GHEA Grapalat" w:hAnsi="GHEA Grapalat"/>
          <w:sz w:val="24"/>
          <w:szCs w:val="24"/>
        </w:rPr>
      </w:pPr>
      <w:r w:rsidRPr="003B3B68">
        <w:rPr>
          <w:rFonts w:ascii="GHEA Grapalat" w:hAnsi="GHEA Grapalat"/>
          <w:sz w:val="24"/>
          <w:szCs w:val="24"/>
        </w:rPr>
        <w:t xml:space="preserve">Սահմանվելու են պետական ծառայությունների մատուցման պատվիրակման ընթացակարգերը: </w:t>
      </w:r>
    </w:p>
    <w:p w:rsidR="00522062" w:rsidRDefault="00522062" w:rsidP="00A4332A">
      <w:pPr>
        <w:spacing w:line="360" w:lineRule="auto"/>
        <w:ind w:firstLine="720"/>
        <w:jc w:val="both"/>
        <w:rPr>
          <w:rFonts w:ascii="GHEA Grapalat" w:hAnsi="GHEA Grapalat" w:cs="Sylfaen"/>
        </w:rPr>
      </w:pPr>
      <w:r>
        <w:rPr>
          <w:rFonts w:ascii="GHEA Grapalat" w:hAnsi="GHEA Grapalat" w:cs="Sylfaen"/>
        </w:rPr>
        <w:t>Վերոնշյալ ռազմավա</w:t>
      </w:r>
      <w:r w:rsidR="00A101F2">
        <w:rPr>
          <w:rFonts w:ascii="GHEA Grapalat" w:hAnsi="GHEA Grapalat" w:cs="Sylfaen"/>
        </w:rPr>
        <w:t>րա</w:t>
      </w:r>
      <w:r>
        <w:rPr>
          <w:rFonts w:ascii="GHEA Grapalat" w:hAnsi="GHEA Grapalat" w:cs="Sylfaen"/>
        </w:rPr>
        <w:t>կան փաստաթղթում հստակորեն սահմանված են այն արժեքային հիմքերը, որոնք ընկած են այս բարեփոխման հիմքում՝ հանրությանը մատուցվող ծառայությունների որակ</w:t>
      </w:r>
      <w:r w:rsidR="00A101F2">
        <w:rPr>
          <w:rFonts w:ascii="GHEA Grapalat" w:hAnsi="GHEA Grapalat" w:cs="Sylfaen"/>
        </w:rPr>
        <w:t>ի բարձրացում</w:t>
      </w:r>
      <w:r>
        <w:rPr>
          <w:rFonts w:ascii="GHEA Grapalat" w:hAnsi="GHEA Grapalat" w:cs="Sylfaen"/>
        </w:rPr>
        <w:t xml:space="preserve"> և պետական ծառայությունների համընդհանուր հասանելիություն։</w:t>
      </w:r>
    </w:p>
    <w:p w:rsidR="00522062" w:rsidRDefault="00522062" w:rsidP="00A4332A">
      <w:pPr>
        <w:spacing w:line="360" w:lineRule="auto"/>
        <w:ind w:firstLine="720"/>
        <w:jc w:val="both"/>
        <w:rPr>
          <w:rFonts w:ascii="GHEA Grapalat" w:hAnsi="GHEA Grapalat" w:cs="Sylfaen"/>
        </w:rPr>
      </w:pPr>
      <w:r>
        <w:rPr>
          <w:rFonts w:ascii="GHEA Grapalat" w:hAnsi="GHEA Grapalat" w:cs="Sylfaen"/>
        </w:rPr>
        <w:t xml:space="preserve">Նշյալի համատեքստում, ըստ այդ փաստաթղթի, հանրությանը ծառայությունների մատուցմանը պետք է ներգրավվեն նաև </w:t>
      </w:r>
      <w:r w:rsidR="004D6814">
        <w:rPr>
          <w:rFonts w:ascii="GHEA Grapalat" w:hAnsi="GHEA Grapalat" w:cs="Sylfaen"/>
        </w:rPr>
        <w:t>մասնավոր սուբյեկտները՝ պատվիրակ</w:t>
      </w:r>
      <w:r>
        <w:rPr>
          <w:rFonts w:ascii="GHEA Grapalat" w:hAnsi="GHEA Grapalat" w:cs="Sylfaen"/>
        </w:rPr>
        <w:t xml:space="preserve">ման </w:t>
      </w:r>
      <w:r w:rsidRPr="00522062">
        <w:rPr>
          <w:rFonts w:ascii="GHEA Grapalat" w:hAnsi="GHEA Grapalat" w:cs="Sylfaen"/>
        </w:rPr>
        <w:t>(</w:t>
      </w:r>
      <w:r w:rsidR="004D6814" w:rsidRPr="004D6814">
        <w:rPr>
          <w:rFonts w:ascii="GHEA Grapalat" w:hAnsi="GHEA Grapalat" w:cs="Sylfaen"/>
        </w:rPr>
        <w:t>outsource</w:t>
      </w:r>
      <w:r w:rsidRPr="00522062">
        <w:rPr>
          <w:rFonts w:ascii="GHEA Grapalat" w:hAnsi="GHEA Grapalat" w:cs="Sylfaen"/>
        </w:rPr>
        <w:t>)</w:t>
      </w:r>
      <w:r w:rsidR="004D6814">
        <w:rPr>
          <w:rFonts w:ascii="GHEA Grapalat" w:hAnsi="GHEA Grapalat" w:cs="Sylfaen"/>
        </w:rPr>
        <w:t xml:space="preserve"> միջոցով։ </w:t>
      </w:r>
    </w:p>
    <w:p w:rsidR="004D6814" w:rsidRDefault="004D6814" w:rsidP="00A4332A">
      <w:pPr>
        <w:spacing w:line="360" w:lineRule="auto"/>
        <w:ind w:firstLine="720"/>
        <w:jc w:val="both"/>
        <w:rPr>
          <w:rFonts w:ascii="GHEA Grapalat" w:hAnsi="GHEA Grapalat" w:cs="Sylfaen"/>
        </w:rPr>
      </w:pPr>
      <w:r>
        <w:rPr>
          <w:rFonts w:ascii="GHEA Grapalat" w:hAnsi="GHEA Grapalat" w:cs="Sylfaen"/>
        </w:rPr>
        <w:t>Հիմք ընդունելով նշյալ ռազմավարական փաստաթ</w:t>
      </w:r>
      <w:r w:rsidR="00DE3DA7">
        <w:rPr>
          <w:rFonts w:ascii="GHEA Grapalat" w:hAnsi="GHEA Grapalat" w:cs="Sylfaen"/>
          <w:lang w:val="en-US"/>
        </w:rPr>
        <w:t>ու</w:t>
      </w:r>
      <w:r>
        <w:rPr>
          <w:rFonts w:ascii="GHEA Grapalat" w:hAnsi="GHEA Grapalat" w:cs="Sylfaen"/>
        </w:rPr>
        <w:t xml:space="preserve">ղթը՝ Նախագծով նախաձեռնվում է ՔԿԱԳ ոլորտում սպասարկման կենտրոնի իրավասության տրամադրում բժշկական </w:t>
      </w:r>
      <w:r>
        <w:rPr>
          <w:rFonts w:ascii="GHEA Grapalat" w:hAnsi="GHEA Grapalat" w:cs="Sylfaen"/>
        </w:rPr>
        <w:lastRenderedPageBreak/>
        <w:t>կազմակերպություններին՝ ծննդյան և մահվան քաղաքացիական կացության ակտերի գրանցման մասով։</w:t>
      </w:r>
    </w:p>
    <w:p w:rsidR="00454295" w:rsidRPr="00856360" w:rsidRDefault="004D6814" w:rsidP="00856360">
      <w:pPr>
        <w:spacing w:line="360" w:lineRule="auto"/>
        <w:ind w:firstLine="720"/>
        <w:jc w:val="both"/>
        <w:rPr>
          <w:rFonts w:ascii="GHEA Grapalat" w:hAnsi="GHEA Grapalat" w:cs="Sylfaen"/>
          <w:lang w:val="en-US"/>
        </w:rPr>
      </w:pPr>
      <w:r>
        <w:rPr>
          <w:rFonts w:ascii="GHEA Grapalat" w:hAnsi="GHEA Grapalat" w:cs="Sylfaen"/>
        </w:rPr>
        <w:t xml:space="preserve">Արդյունքում </w:t>
      </w:r>
      <w:r w:rsidR="00A101F2">
        <w:rPr>
          <w:rFonts w:ascii="GHEA Grapalat" w:hAnsi="GHEA Grapalat" w:cs="Sylfaen"/>
        </w:rPr>
        <w:t>կ</w:t>
      </w:r>
      <w:r>
        <w:rPr>
          <w:rFonts w:ascii="GHEA Grapalat" w:hAnsi="GHEA Grapalat" w:cs="Sylfaen"/>
        </w:rPr>
        <w:t>բարձրան</w:t>
      </w:r>
      <w:r w:rsidR="00A101F2">
        <w:rPr>
          <w:rFonts w:ascii="GHEA Grapalat" w:hAnsi="GHEA Grapalat" w:cs="Sylfaen"/>
        </w:rPr>
        <w:t>ա</w:t>
      </w:r>
      <w:r>
        <w:rPr>
          <w:rFonts w:ascii="GHEA Grapalat" w:hAnsi="GHEA Grapalat" w:cs="Sylfaen"/>
        </w:rPr>
        <w:t xml:space="preserve"> հանրային ծառայությո</w:t>
      </w:r>
      <w:r w:rsidR="000768C5">
        <w:rPr>
          <w:rFonts w:ascii="GHEA Grapalat" w:hAnsi="GHEA Grapalat" w:cs="Sylfaen"/>
        </w:rPr>
        <w:t>ւնների մատչելիության մակարդակը</w:t>
      </w:r>
      <w:r>
        <w:rPr>
          <w:rFonts w:ascii="GHEA Grapalat" w:hAnsi="GHEA Grapalat" w:cs="Sylfaen"/>
        </w:rPr>
        <w:t xml:space="preserve"> քաղաքացիական կացության ակտերի գրանցման սպասարկման ծառայություններ մատուցող նոր սուբյեկտների ներգրավման միջոցով։</w:t>
      </w:r>
    </w:p>
    <w:sectPr w:rsidR="00454295" w:rsidRPr="00856360" w:rsidSect="00A4332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5B3" w:rsidRDefault="000535B3" w:rsidP="00D71163">
      <w:r>
        <w:separator/>
      </w:r>
    </w:p>
  </w:endnote>
  <w:endnote w:type="continuationSeparator" w:id="0">
    <w:p w:rsidR="000535B3" w:rsidRDefault="000535B3" w:rsidP="00D711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78E" w:rsidRDefault="00C21183">
    <w:pPr>
      <w:pBdr>
        <w:top w:val="nil"/>
        <w:left w:val="nil"/>
        <w:bottom w:val="nil"/>
        <w:right w:val="nil"/>
        <w:between w:val="nil"/>
      </w:pBdr>
      <w:tabs>
        <w:tab w:val="center" w:pos="4320"/>
        <w:tab w:val="right" w:pos="8640"/>
      </w:tabs>
      <w:jc w:val="right"/>
      <w:rPr>
        <w:color w:val="000000"/>
      </w:rPr>
    </w:pPr>
    <w:r>
      <w:rPr>
        <w:color w:val="000000"/>
      </w:rPr>
      <w:fldChar w:fldCharType="begin"/>
    </w:r>
    <w:r w:rsidR="000A378E">
      <w:rPr>
        <w:color w:val="000000"/>
      </w:rPr>
      <w:instrText>PAGE</w:instrText>
    </w:r>
    <w:r>
      <w:rPr>
        <w:color w:val="000000"/>
      </w:rPr>
      <w:fldChar w:fldCharType="end"/>
    </w:r>
  </w:p>
  <w:p w:rsidR="000A378E" w:rsidRDefault="000A378E">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78E" w:rsidRDefault="000A378E"/>
  <w:p w:rsidR="000A378E" w:rsidRDefault="000A378E"/>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576"/>
      <w:gridCol w:w="2024"/>
    </w:tblGrid>
    <w:tr w:rsidR="000A378E">
      <w:trPr>
        <w:trHeight w:val="727"/>
      </w:trPr>
      <w:tc>
        <w:tcPr>
          <w:tcW w:w="10576" w:type="dxa"/>
          <w:tcBorders>
            <w:right w:val="single" w:sz="4" w:space="0" w:color="C00000"/>
          </w:tcBorders>
        </w:tcPr>
        <w:p w:rsidR="000A378E" w:rsidRDefault="000A378E">
          <w:pPr>
            <w:tabs>
              <w:tab w:val="left" w:pos="620"/>
              <w:tab w:val="center" w:pos="4320"/>
            </w:tabs>
            <w:ind w:right="-1193"/>
            <w:jc w:val="right"/>
            <w:rPr>
              <w:rFonts w:ascii="Cambria" w:eastAsia="Cambria" w:hAnsi="Cambria" w:cs="Cambria"/>
              <w:sz w:val="20"/>
              <w:szCs w:val="20"/>
            </w:rPr>
          </w:pPr>
        </w:p>
        <w:p w:rsidR="000A378E" w:rsidRDefault="000A378E">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0A378E" w:rsidRDefault="00C21183">
          <w:pPr>
            <w:tabs>
              <w:tab w:val="left" w:pos="1490"/>
            </w:tabs>
            <w:rPr>
              <w:rFonts w:ascii="Art" w:eastAsia="Art" w:hAnsi="Art" w:cs="Art"/>
              <w:sz w:val="16"/>
              <w:szCs w:val="16"/>
            </w:rPr>
          </w:pPr>
          <w:r>
            <w:rPr>
              <w:rFonts w:ascii="Art" w:eastAsia="Art" w:hAnsi="Art" w:cs="Art"/>
              <w:sz w:val="16"/>
              <w:szCs w:val="16"/>
            </w:rPr>
            <w:fldChar w:fldCharType="begin"/>
          </w:r>
          <w:r w:rsidR="000A378E">
            <w:rPr>
              <w:rFonts w:ascii="Art" w:eastAsia="Art" w:hAnsi="Art" w:cs="Art"/>
              <w:sz w:val="16"/>
              <w:szCs w:val="16"/>
            </w:rPr>
            <w:instrText>PAGE</w:instrText>
          </w:r>
          <w:r>
            <w:rPr>
              <w:rFonts w:ascii="Art" w:eastAsia="Art" w:hAnsi="Art" w:cs="Art"/>
              <w:sz w:val="16"/>
              <w:szCs w:val="16"/>
            </w:rPr>
            <w:fldChar w:fldCharType="separate"/>
          </w:r>
          <w:r w:rsidR="00DE366F">
            <w:rPr>
              <w:rFonts w:ascii="Art" w:eastAsia="Art" w:hAnsi="Art" w:cs="Art"/>
              <w:noProof/>
              <w:sz w:val="16"/>
              <w:szCs w:val="16"/>
            </w:rPr>
            <w:t>2</w:t>
          </w:r>
          <w:r>
            <w:rPr>
              <w:rFonts w:ascii="Art" w:eastAsia="Art" w:hAnsi="Art" w:cs="Art"/>
              <w:sz w:val="16"/>
              <w:szCs w:val="16"/>
            </w:rPr>
            <w:fldChar w:fldCharType="end"/>
          </w:r>
        </w:p>
      </w:tc>
    </w:tr>
  </w:tbl>
  <w:p w:rsidR="000A378E" w:rsidRDefault="000A378E">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5B3" w:rsidRDefault="000535B3" w:rsidP="00D71163">
      <w:r>
        <w:separator/>
      </w:r>
    </w:p>
  </w:footnote>
  <w:footnote w:type="continuationSeparator" w:id="0">
    <w:p w:rsidR="000535B3" w:rsidRDefault="000535B3" w:rsidP="00D711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78E" w:rsidRDefault="000A378E">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0A378E" w:rsidRDefault="000A378E">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0A378E" w:rsidRDefault="000A378E">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0A378E" w:rsidRDefault="000A378E">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0A378E" w:rsidRDefault="000A378E">
    <w:pPr>
      <w:tabs>
        <w:tab w:val="left" w:pos="183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5332D90"/>
    <w:multiLevelType w:val="hybridMultilevel"/>
    <w:tmpl w:val="907C6706"/>
    <w:lvl w:ilvl="0" w:tplc="C8969E0A">
      <w:numFmt w:val="bullet"/>
      <w:lvlText w:val=""/>
      <w:lvlJc w:val="left"/>
      <w:pPr>
        <w:ind w:left="1605" w:hanging="885"/>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5E0219F"/>
    <w:multiLevelType w:val="hybridMultilevel"/>
    <w:tmpl w:val="357096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4">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5"/>
  </w:num>
  <w:num w:numId="4">
    <w:abstractNumId w:val="16"/>
  </w:num>
  <w:num w:numId="5">
    <w:abstractNumId w:val="12"/>
    <w:lvlOverride w:ilvl="0">
      <w:lvl w:ilvl="0">
        <w:numFmt w:val="decimal"/>
        <w:lvlText w:val="%1."/>
        <w:lvlJc w:val="left"/>
      </w:lvl>
    </w:lvlOverride>
  </w:num>
  <w:num w:numId="6">
    <w:abstractNumId w:val="8"/>
    <w:lvlOverride w:ilvl="0">
      <w:lvl w:ilvl="0">
        <w:numFmt w:val="upperRoman"/>
        <w:lvlText w:val="%1."/>
        <w:lvlJc w:val="right"/>
      </w:lvl>
    </w:lvlOverride>
  </w:num>
  <w:num w:numId="7">
    <w:abstractNumId w:val="14"/>
  </w:num>
  <w:num w:numId="8">
    <w:abstractNumId w:val="13"/>
  </w:num>
  <w:num w:numId="9">
    <w:abstractNumId w:val="5"/>
  </w:num>
  <w:num w:numId="10">
    <w:abstractNumId w:val="0"/>
  </w:num>
  <w:num w:numId="11">
    <w:abstractNumId w:val="9"/>
  </w:num>
  <w:num w:numId="12">
    <w:abstractNumId w:val="1"/>
  </w:num>
  <w:num w:numId="13">
    <w:abstractNumId w:val="6"/>
  </w:num>
  <w:num w:numId="14">
    <w:abstractNumId w:val="7"/>
  </w:num>
  <w:num w:numId="15">
    <w:abstractNumId w:val="4"/>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D71163"/>
    <w:rsid w:val="000107B8"/>
    <w:rsid w:val="00013FCD"/>
    <w:rsid w:val="000150C7"/>
    <w:rsid w:val="000462EB"/>
    <w:rsid w:val="00051F36"/>
    <w:rsid w:val="0005247F"/>
    <w:rsid w:val="000535B3"/>
    <w:rsid w:val="00065A6B"/>
    <w:rsid w:val="00071287"/>
    <w:rsid w:val="000768C5"/>
    <w:rsid w:val="000813DD"/>
    <w:rsid w:val="00085F9B"/>
    <w:rsid w:val="000A378E"/>
    <w:rsid w:val="000B4BDA"/>
    <w:rsid w:val="000D02FB"/>
    <w:rsid w:val="000D3AEA"/>
    <w:rsid w:val="000D6EA2"/>
    <w:rsid w:val="000E4123"/>
    <w:rsid w:val="000F5676"/>
    <w:rsid w:val="00117049"/>
    <w:rsid w:val="001321EC"/>
    <w:rsid w:val="00136AC9"/>
    <w:rsid w:val="00143943"/>
    <w:rsid w:val="00152606"/>
    <w:rsid w:val="00153643"/>
    <w:rsid w:val="00155517"/>
    <w:rsid w:val="00171D78"/>
    <w:rsid w:val="0017448F"/>
    <w:rsid w:val="00175C49"/>
    <w:rsid w:val="00176280"/>
    <w:rsid w:val="00187DE7"/>
    <w:rsid w:val="001A410D"/>
    <w:rsid w:val="001B26A0"/>
    <w:rsid w:val="001B6124"/>
    <w:rsid w:val="001B7CC7"/>
    <w:rsid w:val="001C412E"/>
    <w:rsid w:val="001C67D8"/>
    <w:rsid w:val="001E140E"/>
    <w:rsid w:val="002125F7"/>
    <w:rsid w:val="002146E1"/>
    <w:rsid w:val="002213D0"/>
    <w:rsid w:val="00224605"/>
    <w:rsid w:val="00226AF4"/>
    <w:rsid w:val="00231CB8"/>
    <w:rsid w:val="002446F8"/>
    <w:rsid w:val="00261220"/>
    <w:rsid w:val="00261FCC"/>
    <w:rsid w:val="00264981"/>
    <w:rsid w:val="002734CD"/>
    <w:rsid w:val="00273FDB"/>
    <w:rsid w:val="00296FAE"/>
    <w:rsid w:val="002B0AA5"/>
    <w:rsid w:val="002C13EC"/>
    <w:rsid w:val="002D0FBC"/>
    <w:rsid w:val="002D3138"/>
    <w:rsid w:val="002E2420"/>
    <w:rsid w:val="002F52CC"/>
    <w:rsid w:val="002F683C"/>
    <w:rsid w:val="003037CF"/>
    <w:rsid w:val="0030531F"/>
    <w:rsid w:val="00305F83"/>
    <w:rsid w:val="00310999"/>
    <w:rsid w:val="00312AD0"/>
    <w:rsid w:val="00312D1B"/>
    <w:rsid w:val="00313461"/>
    <w:rsid w:val="00343C87"/>
    <w:rsid w:val="003503E4"/>
    <w:rsid w:val="00350C33"/>
    <w:rsid w:val="0035256A"/>
    <w:rsid w:val="00356F18"/>
    <w:rsid w:val="003619D5"/>
    <w:rsid w:val="00361D5F"/>
    <w:rsid w:val="00363954"/>
    <w:rsid w:val="003810DF"/>
    <w:rsid w:val="00384760"/>
    <w:rsid w:val="0039594B"/>
    <w:rsid w:val="003A1F50"/>
    <w:rsid w:val="003A51AB"/>
    <w:rsid w:val="003A67C3"/>
    <w:rsid w:val="003A7CB4"/>
    <w:rsid w:val="003B3B68"/>
    <w:rsid w:val="003D5147"/>
    <w:rsid w:val="003E40E0"/>
    <w:rsid w:val="003F6305"/>
    <w:rsid w:val="0040381F"/>
    <w:rsid w:val="00406262"/>
    <w:rsid w:val="00407B1C"/>
    <w:rsid w:val="00407F68"/>
    <w:rsid w:val="004109CC"/>
    <w:rsid w:val="00412C00"/>
    <w:rsid w:val="00415865"/>
    <w:rsid w:val="00432A1E"/>
    <w:rsid w:val="00436D9D"/>
    <w:rsid w:val="00440627"/>
    <w:rsid w:val="004460F5"/>
    <w:rsid w:val="00454295"/>
    <w:rsid w:val="00456464"/>
    <w:rsid w:val="00465749"/>
    <w:rsid w:val="00472CED"/>
    <w:rsid w:val="00473BB8"/>
    <w:rsid w:val="00495122"/>
    <w:rsid w:val="004A386A"/>
    <w:rsid w:val="004A3A48"/>
    <w:rsid w:val="004A5671"/>
    <w:rsid w:val="004C18BC"/>
    <w:rsid w:val="004C40B7"/>
    <w:rsid w:val="004D1B62"/>
    <w:rsid w:val="004D6814"/>
    <w:rsid w:val="004E5410"/>
    <w:rsid w:val="004F73CD"/>
    <w:rsid w:val="0050293A"/>
    <w:rsid w:val="00502B6D"/>
    <w:rsid w:val="00516311"/>
    <w:rsid w:val="00517613"/>
    <w:rsid w:val="00517FFA"/>
    <w:rsid w:val="00522062"/>
    <w:rsid w:val="00526DD0"/>
    <w:rsid w:val="00533B50"/>
    <w:rsid w:val="00551768"/>
    <w:rsid w:val="00564198"/>
    <w:rsid w:val="005654EC"/>
    <w:rsid w:val="005720D5"/>
    <w:rsid w:val="00575CA8"/>
    <w:rsid w:val="00582944"/>
    <w:rsid w:val="00594B3E"/>
    <w:rsid w:val="005A01D5"/>
    <w:rsid w:val="005A36B5"/>
    <w:rsid w:val="005A75D2"/>
    <w:rsid w:val="005B1365"/>
    <w:rsid w:val="005B7E34"/>
    <w:rsid w:val="005D7BAF"/>
    <w:rsid w:val="005F4E29"/>
    <w:rsid w:val="00607FBC"/>
    <w:rsid w:val="006125CA"/>
    <w:rsid w:val="00616373"/>
    <w:rsid w:val="006215CD"/>
    <w:rsid w:val="00624932"/>
    <w:rsid w:val="00641991"/>
    <w:rsid w:val="00645323"/>
    <w:rsid w:val="0065781D"/>
    <w:rsid w:val="00660DC4"/>
    <w:rsid w:val="006624F4"/>
    <w:rsid w:val="00677089"/>
    <w:rsid w:val="00690779"/>
    <w:rsid w:val="00694809"/>
    <w:rsid w:val="006A0578"/>
    <w:rsid w:val="006A6FA1"/>
    <w:rsid w:val="006A6FD5"/>
    <w:rsid w:val="006F104E"/>
    <w:rsid w:val="00700ABC"/>
    <w:rsid w:val="00701912"/>
    <w:rsid w:val="007025C2"/>
    <w:rsid w:val="007061A0"/>
    <w:rsid w:val="007078CB"/>
    <w:rsid w:val="0071754B"/>
    <w:rsid w:val="00723BDB"/>
    <w:rsid w:val="0072522D"/>
    <w:rsid w:val="00737C4D"/>
    <w:rsid w:val="00747E1E"/>
    <w:rsid w:val="00757EA4"/>
    <w:rsid w:val="007616B5"/>
    <w:rsid w:val="0076210F"/>
    <w:rsid w:val="0077310D"/>
    <w:rsid w:val="00774CD8"/>
    <w:rsid w:val="00777742"/>
    <w:rsid w:val="00782B1F"/>
    <w:rsid w:val="007A3911"/>
    <w:rsid w:val="007B6D4B"/>
    <w:rsid w:val="007C0DA8"/>
    <w:rsid w:val="007D1B20"/>
    <w:rsid w:val="007D32A5"/>
    <w:rsid w:val="007F1A85"/>
    <w:rsid w:val="0080236F"/>
    <w:rsid w:val="008050F8"/>
    <w:rsid w:val="00807A82"/>
    <w:rsid w:val="00811CDD"/>
    <w:rsid w:val="00821D64"/>
    <w:rsid w:val="008239C1"/>
    <w:rsid w:val="008459E3"/>
    <w:rsid w:val="00847BB2"/>
    <w:rsid w:val="00856360"/>
    <w:rsid w:val="00857AC5"/>
    <w:rsid w:val="00861ACD"/>
    <w:rsid w:val="008620F1"/>
    <w:rsid w:val="008662A1"/>
    <w:rsid w:val="008663B0"/>
    <w:rsid w:val="008A755E"/>
    <w:rsid w:val="008B4E0B"/>
    <w:rsid w:val="008B6B12"/>
    <w:rsid w:val="008C4B2F"/>
    <w:rsid w:val="008F35BE"/>
    <w:rsid w:val="00904886"/>
    <w:rsid w:val="00914E00"/>
    <w:rsid w:val="00933A2C"/>
    <w:rsid w:val="00935C7D"/>
    <w:rsid w:val="00950E76"/>
    <w:rsid w:val="00955FA8"/>
    <w:rsid w:val="0096652D"/>
    <w:rsid w:val="00975AB4"/>
    <w:rsid w:val="00985B74"/>
    <w:rsid w:val="009933E5"/>
    <w:rsid w:val="009A2378"/>
    <w:rsid w:val="009D0814"/>
    <w:rsid w:val="009D27C9"/>
    <w:rsid w:val="009D57C1"/>
    <w:rsid w:val="009E07C5"/>
    <w:rsid w:val="009E5B52"/>
    <w:rsid w:val="009F3303"/>
    <w:rsid w:val="00A0173B"/>
    <w:rsid w:val="00A03EEB"/>
    <w:rsid w:val="00A101F2"/>
    <w:rsid w:val="00A2048B"/>
    <w:rsid w:val="00A23C56"/>
    <w:rsid w:val="00A24F9E"/>
    <w:rsid w:val="00A36AA9"/>
    <w:rsid w:val="00A42BEA"/>
    <w:rsid w:val="00A43242"/>
    <w:rsid w:val="00A4332A"/>
    <w:rsid w:val="00A4686E"/>
    <w:rsid w:val="00A50346"/>
    <w:rsid w:val="00A51EFE"/>
    <w:rsid w:val="00A57691"/>
    <w:rsid w:val="00A7348E"/>
    <w:rsid w:val="00A85DFA"/>
    <w:rsid w:val="00A906F9"/>
    <w:rsid w:val="00A94A4E"/>
    <w:rsid w:val="00AB2801"/>
    <w:rsid w:val="00AB49CC"/>
    <w:rsid w:val="00AC3791"/>
    <w:rsid w:val="00AF3010"/>
    <w:rsid w:val="00AF5400"/>
    <w:rsid w:val="00B0782A"/>
    <w:rsid w:val="00B14A3B"/>
    <w:rsid w:val="00B2182A"/>
    <w:rsid w:val="00B21EFA"/>
    <w:rsid w:val="00B26047"/>
    <w:rsid w:val="00B44434"/>
    <w:rsid w:val="00B624C5"/>
    <w:rsid w:val="00B631C5"/>
    <w:rsid w:val="00B63231"/>
    <w:rsid w:val="00B651AD"/>
    <w:rsid w:val="00B80C48"/>
    <w:rsid w:val="00B815A1"/>
    <w:rsid w:val="00B8261F"/>
    <w:rsid w:val="00B855E3"/>
    <w:rsid w:val="00B87DB1"/>
    <w:rsid w:val="00B93DA3"/>
    <w:rsid w:val="00B9622F"/>
    <w:rsid w:val="00B97B9B"/>
    <w:rsid w:val="00BA033C"/>
    <w:rsid w:val="00BA23D1"/>
    <w:rsid w:val="00BA43C6"/>
    <w:rsid w:val="00BA6499"/>
    <w:rsid w:val="00BC5406"/>
    <w:rsid w:val="00BD3F77"/>
    <w:rsid w:val="00BE671B"/>
    <w:rsid w:val="00BF1704"/>
    <w:rsid w:val="00C0095B"/>
    <w:rsid w:val="00C14D67"/>
    <w:rsid w:val="00C21183"/>
    <w:rsid w:val="00C22AEE"/>
    <w:rsid w:val="00C23033"/>
    <w:rsid w:val="00C235A5"/>
    <w:rsid w:val="00C2715E"/>
    <w:rsid w:val="00C34ED5"/>
    <w:rsid w:val="00C40694"/>
    <w:rsid w:val="00C409ED"/>
    <w:rsid w:val="00C40F82"/>
    <w:rsid w:val="00C55D40"/>
    <w:rsid w:val="00C7769C"/>
    <w:rsid w:val="00C84D2B"/>
    <w:rsid w:val="00C90A76"/>
    <w:rsid w:val="00CB4194"/>
    <w:rsid w:val="00CC3F05"/>
    <w:rsid w:val="00CD1947"/>
    <w:rsid w:val="00CE0E19"/>
    <w:rsid w:val="00CE3090"/>
    <w:rsid w:val="00CF2953"/>
    <w:rsid w:val="00CF7F10"/>
    <w:rsid w:val="00D01E8F"/>
    <w:rsid w:val="00D04661"/>
    <w:rsid w:val="00D13B65"/>
    <w:rsid w:val="00D239CA"/>
    <w:rsid w:val="00D26A08"/>
    <w:rsid w:val="00D343D7"/>
    <w:rsid w:val="00D44FFB"/>
    <w:rsid w:val="00D45017"/>
    <w:rsid w:val="00D45071"/>
    <w:rsid w:val="00D54590"/>
    <w:rsid w:val="00D65CF1"/>
    <w:rsid w:val="00D71163"/>
    <w:rsid w:val="00D845DB"/>
    <w:rsid w:val="00D92933"/>
    <w:rsid w:val="00DA3AB9"/>
    <w:rsid w:val="00DB6DCC"/>
    <w:rsid w:val="00DD33EB"/>
    <w:rsid w:val="00DD6D5E"/>
    <w:rsid w:val="00DE366F"/>
    <w:rsid w:val="00DE3DA7"/>
    <w:rsid w:val="00DE6894"/>
    <w:rsid w:val="00DF65ED"/>
    <w:rsid w:val="00E04F38"/>
    <w:rsid w:val="00E4371E"/>
    <w:rsid w:val="00E437DB"/>
    <w:rsid w:val="00E444D8"/>
    <w:rsid w:val="00E50CA4"/>
    <w:rsid w:val="00E94FA3"/>
    <w:rsid w:val="00E96E16"/>
    <w:rsid w:val="00EA0B9C"/>
    <w:rsid w:val="00EA35AE"/>
    <w:rsid w:val="00EA6A59"/>
    <w:rsid w:val="00EB7B88"/>
    <w:rsid w:val="00EC5BE2"/>
    <w:rsid w:val="00EC7513"/>
    <w:rsid w:val="00ED078B"/>
    <w:rsid w:val="00EE079C"/>
    <w:rsid w:val="00EF27A9"/>
    <w:rsid w:val="00F02029"/>
    <w:rsid w:val="00F10ECF"/>
    <w:rsid w:val="00F13124"/>
    <w:rsid w:val="00F148E3"/>
    <w:rsid w:val="00F41BE0"/>
    <w:rsid w:val="00F829ED"/>
    <w:rsid w:val="00F87C24"/>
    <w:rsid w:val="00F9159F"/>
    <w:rsid w:val="00F930E1"/>
    <w:rsid w:val="00F946D9"/>
    <w:rsid w:val="00F9570E"/>
    <w:rsid w:val="00FA6CF6"/>
    <w:rsid w:val="00FB5AE0"/>
    <w:rsid w:val="00FD24DE"/>
    <w:rsid w:val="00FD3E77"/>
    <w:rsid w:val="00FE10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Normal (Web)"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E3"/>
  </w:style>
  <w:style w:type="paragraph" w:styleId="Heading1">
    <w:name w:val="heading 1"/>
    <w:basedOn w:val="Normal3"/>
    <w:next w:val="Normal3"/>
    <w:link w:val="Heading1Char"/>
    <w:uiPriority w:val="99"/>
    <w:qFormat/>
    <w:rsid w:val="000264E9"/>
    <w:pPr>
      <w:keepNext/>
      <w:keepLines/>
      <w:spacing w:before="480" w:after="120"/>
      <w:outlineLvl w:val="0"/>
    </w:pPr>
    <w:rPr>
      <w:b/>
      <w:sz w:val="48"/>
      <w:szCs w:val="48"/>
    </w:rPr>
  </w:style>
  <w:style w:type="paragraph" w:styleId="Heading2">
    <w:name w:val="heading 2"/>
    <w:basedOn w:val="Normal"/>
    <w:link w:val="Heading2Char"/>
    <w:uiPriority w:val="99"/>
    <w:qFormat/>
    <w:rsid w:val="00627BAD"/>
    <w:pPr>
      <w:spacing w:before="100" w:beforeAutospacing="1" w:after="100" w:afterAutospacing="1"/>
      <w:outlineLvl w:val="1"/>
    </w:pPr>
    <w:rPr>
      <w:b/>
      <w:bCs/>
      <w:sz w:val="36"/>
      <w:szCs w:val="36"/>
    </w:rPr>
  </w:style>
  <w:style w:type="paragraph" w:styleId="Heading3">
    <w:name w:val="heading 3"/>
    <w:basedOn w:val="Normal3"/>
    <w:next w:val="Normal3"/>
    <w:link w:val="Heading3Char"/>
    <w:uiPriority w:val="99"/>
    <w:qFormat/>
    <w:rsid w:val="000264E9"/>
    <w:pPr>
      <w:keepNext/>
      <w:keepLines/>
      <w:spacing w:before="280" w:after="80"/>
      <w:outlineLvl w:val="2"/>
    </w:pPr>
    <w:rPr>
      <w:b/>
      <w:sz w:val="28"/>
      <w:szCs w:val="28"/>
    </w:rPr>
  </w:style>
  <w:style w:type="paragraph" w:styleId="Heading4">
    <w:name w:val="heading 4"/>
    <w:basedOn w:val="Normal3"/>
    <w:next w:val="Normal3"/>
    <w:link w:val="Heading4Char"/>
    <w:uiPriority w:val="99"/>
    <w:qFormat/>
    <w:rsid w:val="000264E9"/>
    <w:pPr>
      <w:keepNext/>
      <w:keepLines/>
      <w:spacing w:before="240" w:after="40"/>
      <w:outlineLvl w:val="3"/>
    </w:pPr>
    <w:rPr>
      <w:b/>
    </w:rPr>
  </w:style>
  <w:style w:type="paragraph" w:styleId="Heading5">
    <w:name w:val="heading 5"/>
    <w:basedOn w:val="Normal3"/>
    <w:next w:val="Normal3"/>
    <w:link w:val="Heading5Char"/>
    <w:uiPriority w:val="99"/>
    <w:qFormat/>
    <w:rsid w:val="000264E9"/>
    <w:pPr>
      <w:keepNext/>
      <w:keepLines/>
      <w:spacing w:before="220" w:after="40"/>
      <w:outlineLvl w:val="4"/>
    </w:pPr>
    <w:rPr>
      <w:b/>
      <w:sz w:val="22"/>
      <w:szCs w:val="22"/>
    </w:rPr>
  </w:style>
  <w:style w:type="paragraph" w:styleId="Heading6">
    <w:name w:val="heading 6"/>
    <w:basedOn w:val="Normal3"/>
    <w:next w:val="Normal3"/>
    <w:link w:val="Heading6Char"/>
    <w:uiPriority w:val="99"/>
    <w:qFormat/>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D71163"/>
  </w:style>
  <w:style w:type="paragraph" w:styleId="Title">
    <w:name w:val="Title"/>
    <w:basedOn w:val="Normal3"/>
    <w:next w:val="Normal3"/>
    <w:link w:val="TitleChar"/>
    <w:uiPriority w:val="99"/>
    <w:qFormat/>
    <w:rsid w:val="000264E9"/>
    <w:pPr>
      <w:keepNext/>
      <w:keepLines/>
      <w:spacing w:before="480" w:after="120"/>
    </w:pPr>
    <w:rPr>
      <w:b/>
      <w:sz w:val="72"/>
      <w:szCs w:val="72"/>
    </w:rPr>
  </w:style>
  <w:style w:type="paragraph" w:customStyle="1" w:styleId="Normal2">
    <w:name w:val="Normal2"/>
    <w:uiPriority w:val="99"/>
    <w:rsid w:val="001D69B4"/>
  </w:style>
  <w:style w:type="paragraph" w:customStyle="1" w:styleId="Normal3">
    <w:name w:val="Normal3"/>
    <w:uiPriority w:val="99"/>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uiPriority w:val="99"/>
    <w:rsid w:val="009C2C47"/>
  </w:style>
  <w:style w:type="paragraph" w:styleId="BodyText">
    <w:name w:val="Body Text"/>
    <w:basedOn w:val="Normal"/>
    <w:link w:val="BodyTextChar"/>
    <w:uiPriority w:val="99"/>
    <w:rsid w:val="00247973"/>
    <w:pPr>
      <w:jc w:val="center"/>
    </w:pPr>
    <w:rPr>
      <w:rFonts w:ascii="Times Armenian" w:hAnsi="Times Armenian"/>
      <w:bCs/>
    </w:rPr>
  </w:style>
  <w:style w:type="character" w:customStyle="1" w:styleId="BodyTextChar">
    <w:name w:val="Body Text Char"/>
    <w:basedOn w:val="DefaultParagraphFont"/>
    <w:link w:val="BodyText"/>
    <w:uiPriority w:val="99"/>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uiPriority w:val="99"/>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uiPriority w:val="99"/>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99"/>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uiPriority w:val="99"/>
    <w:qFormat/>
    <w:rsid w:val="00D71163"/>
    <w:pPr>
      <w:spacing w:after="60"/>
      <w:jc w:val="center"/>
    </w:pPr>
    <w:rPr>
      <w:rFonts w:ascii="Cambria" w:eastAsia="Cambria" w:hAnsi="Cambria" w:cs="Cambria"/>
    </w:rPr>
  </w:style>
  <w:style w:type="character" w:customStyle="1" w:styleId="SubtitleChar">
    <w:name w:val="Subtitle Char"/>
    <w:basedOn w:val="DefaultParagraphFont"/>
    <w:link w:val="Subtitle"/>
    <w:uiPriority w:val="99"/>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uiPriority w:val="99"/>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uiPriority w:val="99"/>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432F91"/>
    <w:rPr>
      <w:sz w:val="24"/>
      <w:szCs w:val="24"/>
    </w:rPr>
  </w:style>
  <w:style w:type="character" w:styleId="Emphasis">
    <w:name w:val="Emphasis"/>
    <w:basedOn w:val="DefaultParagraphFont"/>
    <w:uiPriority w:val="99"/>
    <w:qFormat/>
    <w:rsid w:val="007325F2"/>
    <w:rPr>
      <w:i/>
      <w:iCs/>
    </w:rPr>
  </w:style>
  <w:style w:type="table" w:styleId="TableGrid">
    <w:name w:val="Table Grid"/>
    <w:basedOn w:val="TableNormal"/>
    <w:uiPriority w:val="9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9"/>
    <w:rsid w:val="00627BAD"/>
    <w:rPr>
      <w:b/>
      <w:bCs/>
      <w:sz w:val="36"/>
      <w:szCs w:val="36"/>
    </w:rPr>
  </w:style>
  <w:style w:type="table" w:customStyle="1" w:styleId="a">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0264E9"/>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D71163"/>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D71163"/>
    <w:tblPr>
      <w:tblStyleRowBandSize w:val="1"/>
      <w:tblStyleColBandSize w:val="1"/>
      <w:tblInd w:w="0" w:type="dxa"/>
      <w:tblCellMar>
        <w:top w:w="0" w:type="dxa"/>
        <w:left w:w="115" w:type="dxa"/>
        <w:bottom w:w="0" w:type="dxa"/>
        <w:right w:w="115" w:type="dxa"/>
      </w:tblCellMar>
    </w:tblPr>
  </w:style>
  <w:style w:type="paragraph" w:customStyle="1" w:styleId="msonormal0">
    <w:name w:val="msonormal"/>
    <w:basedOn w:val="Normal"/>
    <w:uiPriority w:val="99"/>
    <w:rsid w:val="00B624C5"/>
    <w:pPr>
      <w:spacing w:before="100" w:beforeAutospacing="1" w:after="100" w:afterAutospacing="1"/>
    </w:pPr>
    <w:rPr>
      <w:lang w:val="en-GB" w:eastAsia="en-GB"/>
    </w:rPr>
  </w:style>
  <w:style w:type="paragraph" w:customStyle="1" w:styleId="font5">
    <w:name w:val="font5"/>
    <w:basedOn w:val="Normal"/>
    <w:uiPriority w:val="99"/>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uiPriority w:val="99"/>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uiPriority w:val="99"/>
    <w:rsid w:val="00B624C5"/>
    <w:pPr>
      <w:spacing w:before="100" w:beforeAutospacing="1" w:after="100" w:afterAutospacing="1"/>
    </w:pPr>
    <w:rPr>
      <w:rFonts w:ascii="GHEA Grapalat" w:hAnsi="GHEA Grapalat"/>
      <w:lang w:val="en-GB" w:eastAsia="en-GB"/>
    </w:rPr>
  </w:style>
  <w:style w:type="paragraph" w:customStyle="1" w:styleId="xl75">
    <w:name w:val="xl75"/>
    <w:basedOn w:val="Normal"/>
    <w:uiPriority w:val="99"/>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uiPriority w:val="99"/>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uiPriority w:val="99"/>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uiPriority w:val="99"/>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uiPriority w:val="99"/>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uiPriority w:val="99"/>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uiPriority w:val="99"/>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uiPriority w:val="99"/>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uiPriority w:val="99"/>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uiPriority w:val="99"/>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uiPriority w:val="99"/>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Heading1Char">
    <w:name w:val="Heading 1 Char"/>
    <w:basedOn w:val="DefaultParagraphFont"/>
    <w:link w:val="Heading1"/>
    <w:uiPriority w:val="99"/>
    <w:rsid w:val="00BC5406"/>
    <w:rPr>
      <w:b/>
      <w:sz w:val="48"/>
      <w:szCs w:val="48"/>
    </w:rPr>
  </w:style>
  <w:style w:type="character" w:customStyle="1" w:styleId="Heading3Char">
    <w:name w:val="Heading 3 Char"/>
    <w:basedOn w:val="DefaultParagraphFont"/>
    <w:link w:val="Heading3"/>
    <w:uiPriority w:val="99"/>
    <w:rsid w:val="00BC5406"/>
    <w:rPr>
      <w:b/>
      <w:sz w:val="28"/>
      <w:szCs w:val="28"/>
    </w:rPr>
  </w:style>
  <w:style w:type="character" w:customStyle="1" w:styleId="Heading4Char">
    <w:name w:val="Heading 4 Char"/>
    <w:basedOn w:val="DefaultParagraphFont"/>
    <w:link w:val="Heading4"/>
    <w:uiPriority w:val="99"/>
    <w:rsid w:val="00BC5406"/>
    <w:rPr>
      <w:b/>
    </w:rPr>
  </w:style>
  <w:style w:type="character" w:customStyle="1" w:styleId="Heading5Char">
    <w:name w:val="Heading 5 Char"/>
    <w:basedOn w:val="DefaultParagraphFont"/>
    <w:link w:val="Heading5"/>
    <w:uiPriority w:val="99"/>
    <w:rsid w:val="00BC5406"/>
    <w:rPr>
      <w:b/>
      <w:sz w:val="22"/>
      <w:szCs w:val="22"/>
    </w:rPr>
  </w:style>
  <w:style w:type="character" w:customStyle="1" w:styleId="Heading6Char">
    <w:name w:val="Heading 6 Char"/>
    <w:basedOn w:val="DefaultParagraphFont"/>
    <w:link w:val="Heading6"/>
    <w:uiPriority w:val="99"/>
    <w:rsid w:val="00BC5406"/>
    <w:rPr>
      <w:b/>
      <w:sz w:val="20"/>
      <w:szCs w:val="20"/>
    </w:rPr>
  </w:style>
  <w:style w:type="character" w:customStyle="1" w:styleId="TitleChar">
    <w:name w:val="Title Char"/>
    <w:basedOn w:val="DefaultParagraphFont"/>
    <w:link w:val="Title"/>
    <w:uiPriority w:val="99"/>
    <w:rsid w:val="00BC5406"/>
    <w:rPr>
      <w:b/>
      <w:sz w:val="72"/>
      <w:szCs w:val="72"/>
    </w:rPr>
  </w:style>
  <w:style w:type="paragraph" w:customStyle="1" w:styleId="normal20">
    <w:name w:val="normal2"/>
    <w:uiPriority w:val="99"/>
    <w:rsid w:val="00BC5406"/>
  </w:style>
  <w:style w:type="paragraph" w:customStyle="1" w:styleId="normal10">
    <w:name w:val="normal1"/>
    <w:uiPriority w:val="99"/>
    <w:rsid w:val="00BC5406"/>
  </w:style>
  <w:style w:type="character" w:customStyle="1" w:styleId="HeaderChar">
    <w:name w:val="Header Char"/>
    <w:basedOn w:val="DefaultParagraphFont"/>
    <w:link w:val="Header"/>
    <w:uiPriority w:val="99"/>
    <w:rsid w:val="00BC5406"/>
  </w:style>
  <w:style w:type="character" w:customStyle="1" w:styleId="FooterChar">
    <w:name w:val="Footer Char"/>
    <w:basedOn w:val="DefaultParagraphFont"/>
    <w:link w:val="Footer"/>
    <w:uiPriority w:val="99"/>
    <w:rsid w:val="00BC5406"/>
  </w:style>
  <w:style w:type="table" w:customStyle="1" w:styleId="a6">
    <w:name w:val="Стиль"/>
    <w:uiPriority w:val="99"/>
    <w:rsid w:val="00BC5406"/>
    <w:rPr>
      <w:sz w:val="20"/>
      <w:szCs w:val="20"/>
      <w:lang w:val="en-US"/>
    </w:rPr>
    <w:tblPr>
      <w:tblStyleRowBandSize w:val="1"/>
      <w:tblStyleColBandSize w:val="1"/>
      <w:tblInd w:w="0" w:type="dxa"/>
      <w:tblCellMar>
        <w:top w:w="0" w:type="dxa"/>
        <w:left w:w="108" w:type="dxa"/>
        <w:bottom w:w="0" w:type="dxa"/>
        <w:right w:w="108" w:type="dxa"/>
      </w:tblCellMar>
    </w:tblPr>
  </w:style>
  <w:style w:type="table" w:customStyle="1" w:styleId="6">
    <w:name w:val="Стиль6"/>
    <w:uiPriority w:val="99"/>
    <w:rsid w:val="00BC5406"/>
    <w:rPr>
      <w:sz w:val="20"/>
      <w:szCs w:val="20"/>
      <w:lang w:val="en-US"/>
    </w:rPr>
    <w:tblPr>
      <w:tblStyleRowBandSize w:val="1"/>
      <w:tblStyleColBandSize w:val="1"/>
      <w:tblInd w:w="0" w:type="dxa"/>
      <w:tblCellMar>
        <w:top w:w="0" w:type="dxa"/>
        <w:left w:w="108" w:type="dxa"/>
        <w:bottom w:w="0" w:type="dxa"/>
        <w:right w:w="108" w:type="dxa"/>
      </w:tblCellMar>
    </w:tblPr>
  </w:style>
  <w:style w:type="table" w:customStyle="1" w:styleId="5">
    <w:name w:val="Стиль5"/>
    <w:uiPriority w:val="99"/>
    <w:rsid w:val="00BC5406"/>
    <w:rPr>
      <w:sz w:val="20"/>
      <w:szCs w:val="20"/>
      <w:lang w:val="en-US"/>
    </w:rPr>
    <w:tblPr>
      <w:tblStyleRowBandSize w:val="1"/>
      <w:tblStyleColBandSize w:val="1"/>
      <w:tblInd w:w="0" w:type="dxa"/>
      <w:tblCellMar>
        <w:top w:w="0" w:type="dxa"/>
        <w:left w:w="115" w:type="dxa"/>
        <w:bottom w:w="0" w:type="dxa"/>
        <w:right w:w="115" w:type="dxa"/>
      </w:tblCellMar>
    </w:tblPr>
  </w:style>
  <w:style w:type="table" w:customStyle="1" w:styleId="4">
    <w:name w:val="Стиль4"/>
    <w:uiPriority w:val="99"/>
    <w:rsid w:val="00BC5406"/>
    <w:rPr>
      <w:sz w:val="20"/>
      <w:szCs w:val="20"/>
      <w:lang w:val="en-US"/>
    </w:rPr>
    <w:tblPr>
      <w:tblStyleRowBandSize w:val="1"/>
      <w:tblStyleColBandSize w:val="1"/>
      <w:tblInd w:w="0" w:type="dxa"/>
      <w:tblCellMar>
        <w:top w:w="0" w:type="dxa"/>
        <w:left w:w="115" w:type="dxa"/>
        <w:bottom w:w="0" w:type="dxa"/>
        <w:right w:w="115" w:type="dxa"/>
      </w:tblCellMar>
    </w:tblPr>
  </w:style>
  <w:style w:type="table" w:customStyle="1" w:styleId="3">
    <w:name w:val="Стиль3"/>
    <w:uiPriority w:val="99"/>
    <w:rsid w:val="00BC5406"/>
    <w:rPr>
      <w:sz w:val="20"/>
      <w:szCs w:val="20"/>
      <w:lang w:val="en-US"/>
    </w:rPr>
    <w:tblPr>
      <w:tblStyleRowBandSize w:val="1"/>
      <w:tblStyleColBandSize w:val="1"/>
      <w:tblInd w:w="0" w:type="dxa"/>
      <w:tblCellMar>
        <w:top w:w="0" w:type="dxa"/>
        <w:left w:w="115" w:type="dxa"/>
        <w:bottom w:w="0" w:type="dxa"/>
        <w:right w:w="115" w:type="dxa"/>
      </w:tblCellMar>
    </w:tblPr>
  </w:style>
  <w:style w:type="table" w:customStyle="1" w:styleId="2">
    <w:name w:val="Стиль2"/>
    <w:uiPriority w:val="99"/>
    <w:rsid w:val="00BC5406"/>
    <w:rPr>
      <w:sz w:val="20"/>
      <w:szCs w:val="20"/>
      <w:lang w:val="en-US"/>
    </w:rPr>
    <w:tblPr>
      <w:tblStyleRowBandSize w:val="1"/>
      <w:tblStyleColBandSize w:val="1"/>
      <w:tblInd w:w="0" w:type="dxa"/>
      <w:tblCellMar>
        <w:top w:w="0" w:type="dxa"/>
        <w:left w:w="115" w:type="dxa"/>
        <w:bottom w:w="0" w:type="dxa"/>
        <w:right w:w="115" w:type="dxa"/>
      </w:tblCellMar>
    </w:tblPr>
  </w:style>
  <w:style w:type="table" w:customStyle="1" w:styleId="10">
    <w:name w:val="Стиль1"/>
    <w:uiPriority w:val="99"/>
    <w:rsid w:val="00BC5406"/>
    <w:rPr>
      <w:sz w:val="20"/>
      <w:szCs w:val="20"/>
      <w:lang w:val="en-US"/>
    </w:rPr>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787576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1C88745-FF01-42FD-874B-015CEBA3E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1009</Words>
  <Characters>5753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https://mul2.gov.am/tasks/594747/oneclick/4_himnavorum_ qkag 1264 (4).docx?token=ea277ced463976d68ef974b81cf9ac1d</cp:keywords>
  <cp:lastModifiedBy>A-Sukiasyan</cp:lastModifiedBy>
  <cp:revision>8</cp:revision>
  <dcterms:created xsi:type="dcterms:W3CDTF">2022-03-29T07:44:00Z</dcterms:created>
  <dcterms:modified xsi:type="dcterms:W3CDTF">2022-04-06T10:41:00Z</dcterms:modified>
</cp:coreProperties>
</file>