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763" w:rsidRPr="00B173EB" w:rsidRDefault="00212763" w:rsidP="00B73FF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212763" w:rsidRPr="00B173EB" w:rsidRDefault="00212763" w:rsidP="00B73FF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Օ Ր Ե Ն Ք Ը</w:t>
      </w:r>
    </w:p>
    <w:p w:rsidR="00212763" w:rsidRPr="00B173EB" w:rsidRDefault="00212763" w:rsidP="00B73FF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ՀԱՅԱՍՏԱՆԻ ՀԱՆՐԱՊԵՏՈՒԹՅԱՆ ՔՐԵԱԿԱՏԱՐՈՂԱԿԱՆ ՕՐԵՆՍԳՐՔՈՒՄ ԼՐԱՑՈՒՄՆԵՐ ԿԱՏԱՐԵԼՈՒ ՄԱՍԻՆ</w:t>
      </w:r>
    </w:p>
    <w:p w:rsidR="00B73FFA" w:rsidRPr="00B173EB" w:rsidRDefault="00B73FFA" w:rsidP="005E097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:rsidR="00EF2278" w:rsidRPr="00B173EB" w:rsidRDefault="00212763" w:rsidP="00B73F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Հոդված 1.</w:t>
      </w:r>
      <w:r w:rsidRPr="00B173EB">
        <w:rPr>
          <w:rFonts w:ascii="GHEA Grapalat" w:hAnsi="GHEA Grapalat"/>
          <w:sz w:val="24"/>
          <w:szCs w:val="24"/>
        </w:rPr>
        <w:t xml:space="preserve"> Հայաստանի Հանրապետության 2004 թվականի դեկտեմբերի 24-ի քրեակատարողական օրենսգրքի (այսուհետ՝ Օրենսգիրք</w:t>
      </w:r>
      <w:r w:rsidR="00C77727" w:rsidRPr="00B173EB">
        <w:rPr>
          <w:rFonts w:ascii="GHEA Grapalat" w:hAnsi="GHEA Grapalat"/>
          <w:sz w:val="24"/>
          <w:szCs w:val="24"/>
        </w:rPr>
        <w:t>) 113</w:t>
      </w:r>
      <w:r w:rsidRPr="00B173EB">
        <w:rPr>
          <w:rFonts w:ascii="GHEA Grapalat" w:hAnsi="GHEA Grapalat"/>
          <w:sz w:val="24"/>
          <w:szCs w:val="24"/>
        </w:rPr>
        <w:t xml:space="preserve">-րդ </w:t>
      </w:r>
      <w:r w:rsidR="00EF2278" w:rsidRPr="00B173EB">
        <w:rPr>
          <w:rFonts w:ascii="GHEA Grapalat" w:hAnsi="GHEA Grapalat"/>
          <w:sz w:val="24"/>
          <w:szCs w:val="24"/>
        </w:rPr>
        <w:t>հոդվածը լրացնել հետևյալ բովանդակությամբ</w:t>
      </w:r>
      <w:r w:rsidR="00365E02" w:rsidRPr="00B173EB">
        <w:rPr>
          <w:rFonts w:ascii="GHEA Grapalat" w:hAnsi="GHEA Grapalat"/>
          <w:sz w:val="24"/>
          <w:szCs w:val="24"/>
        </w:rPr>
        <w:t xml:space="preserve"> 7.1</w:t>
      </w:r>
      <w:r w:rsidR="00EF2278" w:rsidRPr="00B173EB">
        <w:rPr>
          <w:rFonts w:ascii="GHEA Grapalat" w:hAnsi="GHEA Grapalat"/>
          <w:sz w:val="24"/>
          <w:szCs w:val="24"/>
        </w:rPr>
        <w:t>-</w:t>
      </w:r>
      <w:r w:rsidR="00C53A89" w:rsidRPr="00B173EB">
        <w:rPr>
          <w:rFonts w:ascii="GHEA Grapalat" w:hAnsi="GHEA Grapalat"/>
          <w:sz w:val="24"/>
          <w:szCs w:val="24"/>
        </w:rPr>
        <w:t>ին</w:t>
      </w:r>
      <w:r w:rsidR="00EF2278" w:rsidRPr="00B173EB">
        <w:rPr>
          <w:rFonts w:ascii="GHEA Grapalat" w:hAnsi="GHEA Grapalat"/>
          <w:sz w:val="24"/>
          <w:szCs w:val="24"/>
        </w:rPr>
        <w:t xml:space="preserve"> մասով.</w:t>
      </w:r>
    </w:p>
    <w:p w:rsidR="00C77727" w:rsidRPr="00B173EB" w:rsidRDefault="00C77727" w:rsidP="00B73FFA">
      <w:pPr>
        <w:spacing w:after="0"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eastAsia="zh-CN"/>
        </w:rPr>
      </w:pPr>
      <w:r w:rsidRPr="00B173EB">
        <w:rPr>
          <w:rFonts w:ascii="GHEA Grapalat" w:hAnsi="GHEA Grapalat"/>
          <w:sz w:val="24"/>
          <w:szCs w:val="24"/>
        </w:rPr>
        <w:t xml:space="preserve"> </w:t>
      </w:r>
      <w:r w:rsidR="00EF2278" w:rsidRPr="00B173EB">
        <w:rPr>
          <w:rFonts w:ascii="GHEA Grapalat" w:hAnsi="GHEA Grapalat"/>
          <w:sz w:val="24"/>
          <w:szCs w:val="24"/>
        </w:rPr>
        <w:t>«</w:t>
      </w:r>
      <w:r w:rsidR="00365E02" w:rsidRPr="00B173EB">
        <w:rPr>
          <w:rFonts w:ascii="GHEA Grapalat" w:hAnsi="GHEA Grapalat"/>
          <w:sz w:val="24"/>
          <w:szCs w:val="24"/>
        </w:rPr>
        <w:t>7.1</w:t>
      </w:r>
      <w:r w:rsidR="00B73FFA" w:rsidRPr="00B173EB">
        <w:rPr>
          <w:rFonts w:ascii="GHEA Grapalat" w:hAnsi="GHEA Grapalat"/>
          <w:sz w:val="24"/>
          <w:szCs w:val="24"/>
        </w:rPr>
        <w:t>.</w:t>
      </w:r>
      <w:r w:rsidR="00365E02" w:rsidRPr="00B173EB">
        <w:rPr>
          <w:rFonts w:ascii="GHEA Grapalat" w:hAnsi="GHEA Grapalat"/>
          <w:sz w:val="24"/>
          <w:szCs w:val="24"/>
        </w:rPr>
        <w:t xml:space="preserve"> Սույն հոդվածի 7-րդ մասով նախատեսված բժշկական հանձնաժողով ստեղծելու կարգը սահմանում է Հայաստանի Հանրապետության կառավարությունը:</w:t>
      </w:r>
      <w:r w:rsidR="00EF2278" w:rsidRPr="00B173EB">
        <w:rPr>
          <w:rFonts w:ascii="GHEA Grapalat" w:hAnsi="GHEA Grapalat"/>
          <w:sz w:val="24"/>
          <w:szCs w:val="24"/>
        </w:rPr>
        <w:t>»</w:t>
      </w:r>
      <w:r w:rsidR="00365E02" w:rsidRPr="00B173EB">
        <w:rPr>
          <w:rFonts w:ascii="GHEA Grapalat" w:hAnsi="GHEA Grapalat"/>
          <w:sz w:val="24"/>
          <w:szCs w:val="24"/>
        </w:rPr>
        <w:t>:</w:t>
      </w:r>
    </w:p>
    <w:p w:rsidR="008A276B" w:rsidRPr="00B173EB" w:rsidRDefault="00C77727" w:rsidP="00B73F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 xml:space="preserve">Հոդված 2. </w:t>
      </w:r>
      <w:r w:rsidRPr="00B173EB">
        <w:rPr>
          <w:rFonts w:ascii="GHEA Grapalat" w:hAnsi="GHEA Grapalat"/>
          <w:sz w:val="24"/>
          <w:szCs w:val="24"/>
        </w:rPr>
        <w:t>Օրենսգրքի</w:t>
      </w:r>
      <w:r w:rsidR="00365E02" w:rsidRPr="00B173EB">
        <w:rPr>
          <w:rFonts w:ascii="GHEA Grapalat" w:hAnsi="GHEA Grapalat"/>
          <w:sz w:val="24"/>
          <w:szCs w:val="24"/>
        </w:rPr>
        <w:t xml:space="preserve"> 123-րդ </w:t>
      </w:r>
      <w:r w:rsidR="008A276B" w:rsidRPr="00B173EB">
        <w:rPr>
          <w:rFonts w:ascii="GHEA Grapalat" w:hAnsi="GHEA Grapalat"/>
          <w:sz w:val="24"/>
          <w:szCs w:val="24"/>
        </w:rPr>
        <w:t>հոդվածը լրացնել հետևյալ բովանդակությամբ 4-րդ մասով.</w:t>
      </w:r>
    </w:p>
    <w:p w:rsidR="008A276B" w:rsidRPr="00B173EB" w:rsidRDefault="008A276B" w:rsidP="00B73F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sz w:val="24"/>
          <w:szCs w:val="24"/>
        </w:rPr>
        <w:t xml:space="preserve">«4. </w:t>
      </w:r>
      <w:r w:rsidR="0075281F" w:rsidRPr="00B173EB">
        <w:rPr>
          <w:rFonts w:ascii="GHEA Grapalat" w:hAnsi="GHEA Grapalat"/>
          <w:sz w:val="24"/>
          <w:szCs w:val="24"/>
        </w:rPr>
        <w:t xml:space="preserve">Սույն </w:t>
      </w:r>
      <w:r w:rsidR="00C05FF3" w:rsidRPr="00B173EB">
        <w:rPr>
          <w:rFonts w:ascii="GHEA Grapalat" w:hAnsi="GHEA Grapalat"/>
          <w:sz w:val="24"/>
          <w:szCs w:val="24"/>
        </w:rPr>
        <w:t>գլխում</w:t>
      </w:r>
      <w:r w:rsidR="0075281F" w:rsidRPr="00B173EB">
        <w:rPr>
          <w:rFonts w:ascii="GHEA Grapalat" w:hAnsi="GHEA Grapalat"/>
          <w:sz w:val="24"/>
          <w:szCs w:val="24"/>
        </w:rPr>
        <w:t xml:space="preserve"> նախատեսված </w:t>
      </w:r>
      <w:r w:rsidRPr="00B173EB">
        <w:rPr>
          <w:rFonts w:ascii="GHEA Grapalat" w:hAnsi="GHEA Grapalat"/>
          <w:sz w:val="24"/>
          <w:szCs w:val="24"/>
        </w:rPr>
        <w:t>բժշկական հանձնաժողով</w:t>
      </w:r>
      <w:r w:rsidR="00C05FF3" w:rsidRPr="00B173EB">
        <w:rPr>
          <w:rFonts w:ascii="GHEA Grapalat" w:hAnsi="GHEA Grapalat"/>
          <w:sz w:val="24"/>
          <w:szCs w:val="24"/>
        </w:rPr>
        <w:t>ը</w:t>
      </w:r>
      <w:r w:rsidRPr="00B173EB">
        <w:rPr>
          <w:rFonts w:ascii="GHEA Grapalat" w:hAnsi="GHEA Grapalat"/>
          <w:sz w:val="24"/>
          <w:szCs w:val="24"/>
        </w:rPr>
        <w:t xml:space="preserve"> ստեղծելու կարգը սահմանում է Հայաստանի Հանրապետության կառավարությունը:»:</w:t>
      </w:r>
    </w:p>
    <w:p w:rsidR="00212763" w:rsidRPr="00B173EB" w:rsidRDefault="00212763" w:rsidP="00B73F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Հոդված</w:t>
      </w:r>
      <w:r w:rsidR="008A276B" w:rsidRPr="00B173EB">
        <w:rPr>
          <w:rFonts w:ascii="GHEA Grapalat" w:hAnsi="GHEA Grapalat"/>
          <w:b/>
          <w:sz w:val="24"/>
          <w:szCs w:val="24"/>
        </w:rPr>
        <w:t xml:space="preserve"> 3</w:t>
      </w:r>
      <w:r w:rsidRPr="00B173EB">
        <w:rPr>
          <w:rFonts w:ascii="GHEA Grapalat" w:hAnsi="GHEA Grapalat"/>
          <w:b/>
          <w:sz w:val="24"/>
          <w:szCs w:val="24"/>
        </w:rPr>
        <w:t xml:space="preserve">. </w:t>
      </w:r>
      <w:r w:rsidRPr="00B173EB">
        <w:rPr>
          <w:rFonts w:ascii="GHEA Grapalat" w:hAnsi="GHEA Grapalat"/>
          <w:sz w:val="24"/>
          <w:szCs w:val="24"/>
        </w:rPr>
        <w:t>Սույն oրենքն ուժի մեջ է մտնում պաշտոնական հրապարակման օրվան հաջորդող տասներորդ օրը:</w:t>
      </w:r>
    </w:p>
    <w:p w:rsidR="00212763" w:rsidRPr="00B173EB" w:rsidRDefault="00212763" w:rsidP="00B73FFA">
      <w:pPr>
        <w:spacing w:after="0" w:line="360" w:lineRule="auto"/>
        <w:ind w:firstLine="567"/>
        <w:rPr>
          <w:rFonts w:ascii="GHEA Grapalat" w:hAnsi="GHEA Grapalat"/>
        </w:rPr>
      </w:pPr>
    </w:p>
    <w:p w:rsidR="00477649" w:rsidRPr="00B173EB" w:rsidRDefault="00477649" w:rsidP="00B73FFA">
      <w:pPr>
        <w:spacing w:after="0" w:line="360" w:lineRule="auto"/>
        <w:rPr>
          <w:rFonts w:ascii="GHEA Grapalat" w:hAnsi="GHEA Grapalat"/>
        </w:rPr>
      </w:pPr>
      <w:r w:rsidRPr="00B173EB">
        <w:rPr>
          <w:rFonts w:ascii="GHEA Grapalat" w:hAnsi="GHEA Grapalat"/>
        </w:rPr>
        <w:br w:type="page"/>
      </w:r>
    </w:p>
    <w:p w:rsidR="00527B6E" w:rsidRPr="00B173EB" w:rsidRDefault="00527B6E" w:rsidP="00F6658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lastRenderedPageBreak/>
        <w:t>ՀԱՅԱՍՏԱՆԻ ՀԱՆՐԱՊԵՏՈՒԹՅԱՆ</w:t>
      </w:r>
    </w:p>
    <w:p w:rsidR="00527B6E" w:rsidRPr="00B173EB" w:rsidRDefault="00527B6E" w:rsidP="00F6658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Օ Ր Ե Ն Ք Ը</w:t>
      </w:r>
    </w:p>
    <w:p w:rsidR="00527B6E" w:rsidRPr="00B173EB" w:rsidRDefault="00527B6E" w:rsidP="00F6658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 xml:space="preserve">ՀԱՅԱՍՏԱՆԻ ՀԱՆՐԱՊԵՏՈՒԹՅԱՆ ՔՐԵԱԿԱՆ ԴԱՏԱՎԱՐՈՒԹՅԱՆ ՕՐԵՆՍԳՐՔՈՒՄ </w:t>
      </w:r>
      <w:r w:rsidR="00B73FFA" w:rsidRPr="00B173EB">
        <w:rPr>
          <w:rFonts w:ascii="GHEA Grapalat" w:hAnsi="GHEA Grapalat"/>
          <w:b/>
          <w:sz w:val="24"/>
          <w:szCs w:val="24"/>
        </w:rPr>
        <w:t>ԼՐԱՑՈՒՄ</w:t>
      </w:r>
      <w:r w:rsidRPr="00B173EB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527B6E" w:rsidRPr="00B173EB" w:rsidRDefault="00527B6E" w:rsidP="00F6658E">
      <w:pPr>
        <w:spacing w:after="0" w:line="360" w:lineRule="auto"/>
        <w:rPr>
          <w:rFonts w:ascii="GHEA Grapalat" w:hAnsi="GHEA Grapalat"/>
        </w:rPr>
      </w:pPr>
    </w:p>
    <w:p w:rsidR="00AD0E03" w:rsidRPr="00B173EB" w:rsidRDefault="00527B6E" w:rsidP="00F6658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Հոդված 1.</w:t>
      </w:r>
      <w:r w:rsidRPr="00B173EB">
        <w:rPr>
          <w:rFonts w:ascii="GHEA Grapalat" w:hAnsi="GHEA Grapalat"/>
          <w:sz w:val="24"/>
          <w:szCs w:val="24"/>
        </w:rPr>
        <w:t xml:space="preserve"> Հայաստանի Հանրապետության 1998 թվականի հուլիսի 1-ի քրեական դատավարության օրենսգրքի (այսուհետ՝ Օրենսգիրք) 151-րդ </w:t>
      </w:r>
      <w:r w:rsidR="00CC45D8" w:rsidRPr="00B173EB">
        <w:rPr>
          <w:rFonts w:ascii="GHEA Grapalat" w:hAnsi="GHEA Grapalat"/>
          <w:sz w:val="24"/>
          <w:szCs w:val="24"/>
        </w:rPr>
        <w:t xml:space="preserve">հոդվածի 3.2-րդ </w:t>
      </w:r>
      <w:r w:rsidR="00AD0E03" w:rsidRPr="00B173EB">
        <w:rPr>
          <w:rFonts w:ascii="GHEA Grapalat" w:hAnsi="GHEA Grapalat"/>
          <w:sz w:val="24"/>
          <w:szCs w:val="24"/>
        </w:rPr>
        <w:t>մաս</w:t>
      </w:r>
      <w:r w:rsidR="004244E6">
        <w:rPr>
          <w:rFonts w:ascii="GHEA Grapalat" w:hAnsi="GHEA Grapalat"/>
          <w:sz w:val="24"/>
          <w:szCs w:val="24"/>
          <w:lang w:val="hy-AM"/>
        </w:rPr>
        <w:t>ը</w:t>
      </w:r>
      <w:r w:rsidR="00AD0E03" w:rsidRPr="00B173EB">
        <w:rPr>
          <w:rFonts w:ascii="GHEA Grapalat" w:hAnsi="GHEA Grapalat"/>
          <w:sz w:val="24"/>
          <w:szCs w:val="24"/>
        </w:rPr>
        <w:t xml:space="preserve"> «մերժման հիմքերը:» բառերից հետո</w:t>
      </w:r>
      <w:r w:rsidR="00CC45D8" w:rsidRPr="00B173EB">
        <w:rPr>
          <w:rFonts w:ascii="GHEA Grapalat" w:hAnsi="GHEA Grapalat"/>
          <w:sz w:val="24"/>
          <w:szCs w:val="24"/>
        </w:rPr>
        <w:t xml:space="preserve"> լրացնել </w:t>
      </w:r>
      <w:r w:rsidR="00AD0E03" w:rsidRPr="00B173EB">
        <w:rPr>
          <w:rFonts w:ascii="GHEA Grapalat" w:hAnsi="GHEA Grapalat"/>
          <w:sz w:val="24"/>
          <w:szCs w:val="24"/>
        </w:rPr>
        <w:t>հետևյալ բովանդակությամբ նոր նախադասությամբ.</w:t>
      </w:r>
    </w:p>
    <w:p w:rsidR="001C4A64" w:rsidRPr="00B173EB" w:rsidRDefault="00CC45D8" w:rsidP="00F6658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sz w:val="24"/>
          <w:szCs w:val="24"/>
        </w:rPr>
        <w:t>«</w:t>
      </w:r>
      <w:r w:rsidR="00B73FFA" w:rsidRPr="00B173EB">
        <w:rPr>
          <w:rFonts w:ascii="GHEA Grapalat" w:hAnsi="GHEA Grapalat"/>
          <w:sz w:val="24"/>
          <w:szCs w:val="24"/>
        </w:rPr>
        <w:t xml:space="preserve">Սույն </w:t>
      </w:r>
      <w:r w:rsidR="00AD0E03" w:rsidRPr="00B173EB">
        <w:rPr>
          <w:rFonts w:ascii="GHEA Grapalat" w:hAnsi="GHEA Grapalat"/>
          <w:sz w:val="24"/>
          <w:szCs w:val="24"/>
        </w:rPr>
        <w:t xml:space="preserve">հոդվածով </w:t>
      </w:r>
      <w:r w:rsidR="00B73FFA" w:rsidRPr="00B173EB">
        <w:rPr>
          <w:rFonts w:ascii="GHEA Grapalat" w:hAnsi="GHEA Grapalat"/>
          <w:sz w:val="24"/>
          <w:szCs w:val="24"/>
        </w:rPr>
        <w:t xml:space="preserve">նախատեսված բժշկական </w:t>
      </w:r>
      <w:r w:rsidRPr="00B173EB">
        <w:rPr>
          <w:rFonts w:ascii="GHEA Grapalat" w:hAnsi="GHEA Grapalat"/>
          <w:sz w:val="24"/>
          <w:szCs w:val="24"/>
        </w:rPr>
        <w:t>հանձնաժողով</w:t>
      </w:r>
      <w:r w:rsidR="00B73FFA"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/>
          <w:sz w:val="24"/>
          <w:szCs w:val="24"/>
        </w:rPr>
        <w:t>ստեղծելու</w:t>
      </w:r>
      <w:r w:rsidR="00B73FFA" w:rsidRPr="00B173EB">
        <w:rPr>
          <w:rFonts w:ascii="GHEA Grapalat" w:hAnsi="GHEA Grapalat"/>
          <w:sz w:val="24"/>
          <w:szCs w:val="24"/>
        </w:rPr>
        <w:t xml:space="preserve"> կարգը սահմանում է Հայաստանի Հանրապետության կառավարությունը:»</w:t>
      </w:r>
      <w:r w:rsidR="00AD0E03" w:rsidRPr="00B173EB">
        <w:rPr>
          <w:rFonts w:ascii="GHEA Grapalat" w:hAnsi="GHEA Grapalat"/>
          <w:sz w:val="24"/>
          <w:szCs w:val="24"/>
        </w:rPr>
        <w:t xml:space="preserve"> </w:t>
      </w:r>
      <w:r w:rsidR="001C4EE4" w:rsidRPr="00B173EB">
        <w:rPr>
          <w:rFonts w:ascii="GHEA Grapalat" w:hAnsi="GHEA Grapalat"/>
          <w:sz w:val="24"/>
          <w:szCs w:val="24"/>
        </w:rPr>
        <w:t>:</w:t>
      </w:r>
    </w:p>
    <w:p w:rsidR="001C4A64" w:rsidRPr="00B173EB" w:rsidRDefault="001C4A64" w:rsidP="00F6658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 xml:space="preserve">Հոդված 2. </w:t>
      </w:r>
      <w:r w:rsidRPr="00B173EB">
        <w:rPr>
          <w:rFonts w:ascii="GHEA Grapalat" w:hAnsi="GHEA Grapalat"/>
          <w:sz w:val="24"/>
          <w:szCs w:val="24"/>
        </w:rPr>
        <w:t>Սույն oրենքն ուժի մեջ է մտնում պաշտոնական հրապարակման օրվան հաջորդող տասներորդ օրը:</w:t>
      </w:r>
    </w:p>
    <w:p w:rsidR="00527B6E" w:rsidRPr="00B173EB" w:rsidRDefault="00527B6E" w:rsidP="00F6658E">
      <w:pPr>
        <w:spacing w:line="360" w:lineRule="auto"/>
        <w:rPr>
          <w:rFonts w:ascii="GHEA Grapalat" w:hAnsi="GHEA Grapalat"/>
        </w:rPr>
      </w:pPr>
    </w:p>
    <w:p w:rsidR="00527B6E" w:rsidRPr="00B173EB" w:rsidRDefault="00527B6E" w:rsidP="00F6658E">
      <w:pPr>
        <w:spacing w:line="360" w:lineRule="auto"/>
        <w:rPr>
          <w:rFonts w:ascii="GHEA Grapalat" w:hAnsi="GHEA Grapalat"/>
        </w:rPr>
      </w:pPr>
    </w:p>
    <w:p w:rsidR="000008E7" w:rsidRPr="00B173EB" w:rsidRDefault="000008E7" w:rsidP="002B1952">
      <w:pPr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</w:rPr>
        <w:br w:type="page"/>
      </w:r>
      <w:r w:rsidRPr="00B173EB">
        <w:rPr>
          <w:rFonts w:ascii="GHEA Grapalat" w:hAnsi="GHEA Grapalat" w:cs="Sylfaen"/>
          <w:b/>
          <w:sz w:val="24"/>
          <w:szCs w:val="24"/>
        </w:rPr>
        <w:lastRenderedPageBreak/>
        <w:t>ՀԱՅԱՍՏԱՆԻ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0008E7" w:rsidRPr="00B173EB" w:rsidRDefault="000008E7" w:rsidP="000008E7">
      <w:pPr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 w:cs="Sylfaen"/>
          <w:b/>
          <w:sz w:val="24"/>
          <w:szCs w:val="24"/>
        </w:rPr>
        <w:t>Օ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Ր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Ե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Ն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Ք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Ը</w:t>
      </w:r>
    </w:p>
    <w:p w:rsidR="000008E7" w:rsidRPr="00B173EB" w:rsidRDefault="000008E7" w:rsidP="000008E7">
      <w:pPr>
        <w:rPr>
          <w:rFonts w:ascii="GHEA Grapalat" w:hAnsi="GHEA Grapalat"/>
          <w:b/>
          <w:sz w:val="24"/>
          <w:szCs w:val="24"/>
        </w:rPr>
      </w:pPr>
    </w:p>
    <w:p w:rsidR="000008E7" w:rsidRPr="00B173EB" w:rsidRDefault="000008E7" w:rsidP="000008E7">
      <w:pPr>
        <w:jc w:val="center"/>
        <w:rPr>
          <w:rFonts w:ascii="GHEA Grapalat" w:hAnsi="GHEA Grapalat"/>
          <w:b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>«</w:t>
      </w:r>
      <w:r w:rsidRPr="00B173EB">
        <w:rPr>
          <w:rFonts w:ascii="GHEA Grapalat" w:hAnsi="GHEA Grapalat" w:cs="Sylfaen"/>
          <w:b/>
          <w:sz w:val="24"/>
          <w:szCs w:val="24"/>
        </w:rPr>
        <w:t>ՊՐՈԲԱՑԻԱՅԻ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ՄԱՍԻՆ</w:t>
      </w:r>
      <w:r w:rsidRPr="00B173EB">
        <w:rPr>
          <w:rFonts w:ascii="GHEA Grapalat" w:hAnsi="GHEA Grapalat"/>
          <w:b/>
          <w:sz w:val="24"/>
          <w:szCs w:val="24"/>
        </w:rPr>
        <w:t xml:space="preserve">» </w:t>
      </w:r>
      <w:r w:rsidRPr="00B173EB">
        <w:rPr>
          <w:rFonts w:ascii="GHEA Grapalat" w:hAnsi="GHEA Grapalat" w:cs="Sylfaen"/>
          <w:b/>
          <w:sz w:val="24"/>
          <w:szCs w:val="24"/>
        </w:rPr>
        <w:t>ՀԱՅԱՍՏԱՆԻ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 xml:space="preserve">ՕՐԵՆՔՈՒՄ </w:t>
      </w:r>
      <w:r w:rsidRPr="00B173EB">
        <w:rPr>
          <w:rFonts w:ascii="GHEA Grapalat" w:hAnsi="GHEA Grapalat"/>
          <w:b/>
          <w:sz w:val="24"/>
          <w:szCs w:val="24"/>
        </w:rPr>
        <w:t xml:space="preserve">ԼՐԱՑՈՒՄ </w:t>
      </w:r>
      <w:r w:rsidRPr="00B173EB">
        <w:rPr>
          <w:rFonts w:ascii="GHEA Grapalat" w:hAnsi="GHEA Grapalat" w:cs="Sylfaen"/>
          <w:b/>
          <w:sz w:val="24"/>
          <w:szCs w:val="24"/>
        </w:rPr>
        <w:t>ԿԱՏԱՐԵԼՈՒ</w:t>
      </w:r>
      <w:r w:rsidRPr="00B173EB">
        <w:rPr>
          <w:rFonts w:ascii="GHEA Grapalat" w:hAnsi="GHEA Grapalat"/>
          <w:b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b/>
          <w:sz w:val="24"/>
          <w:szCs w:val="24"/>
        </w:rPr>
        <w:t>ՄԱՍԻՆ</w:t>
      </w:r>
    </w:p>
    <w:p w:rsidR="000008E7" w:rsidRPr="00B173EB" w:rsidRDefault="000008E7" w:rsidP="000008E7">
      <w:pPr>
        <w:rPr>
          <w:rFonts w:ascii="GHEA Grapalat" w:hAnsi="GHEA Grapalat"/>
          <w:sz w:val="24"/>
          <w:szCs w:val="24"/>
        </w:rPr>
      </w:pPr>
    </w:p>
    <w:p w:rsidR="000008E7" w:rsidRPr="00B173EB" w:rsidRDefault="000008E7" w:rsidP="000008E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 w:cs="Sylfaen"/>
          <w:b/>
          <w:sz w:val="24"/>
          <w:szCs w:val="24"/>
        </w:rPr>
        <w:t>Հոդված</w:t>
      </w:r>
      <w:r w:rsidRPr="00B173EB">
        <w:rPr>
          <w:rFonts w:ascii="GHEA Grapalat" w:hAnsi="GHEA Grapalat"/>
          <w:b/>
          <w:sz w:val="24"/>
          <w:szCs w:val="24"/>
        </w:rPr>
        <w:t xml:space="preserve"> 1.</w:t>
      </w:r>
      <w:r w:rsidRPr="00B173EB">
        <w:rPr>
          <w:rFonts w:ascii="GHEA Grapalat" w:hAnsi="GHEA Grapalat"/>
          <w:sz w:val="24"/>
          <w:szCs w:val="24"/>
        </w:rPr>
        <w:t xml:space="preserve"> «</w:t>
      </w:r>
      <w:r w:rsidRPr="00B173EB">
        <w:rPr>
          <w:rFonts w:ascii="GHEA Grapalat" w:hAnsi="GHEA Grapalat" w:cs="Sylfaen"/>
          <w:sz w:val="24"/>
          <w:szCs w:val="24"/>
        </w:rPr>
        <w:t>Պրոբացիայի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մասին</w:t>
      </w:r>
      <w:r w:rsidRPr="00B173EB">
        <w:rPr>
          <w:rFonts w:ascii="GHEA Grapalat" w:hAnsi="GHEA Grapalat"/>
          <w:sz w:val="24"/>
          <w:szCs w:val="24"/>
        </w:rPr>
        <w:t xml:space="preserve">» </w:t>
      </w:r>
      <w:r w:rsidRPr="00B173EB">
        <w:rPr>
          <w:rFonts w:ascii="GHEA Grapalat" w:hAnsi="GHEA Grapalat" w:cs="Sylfaen"/>
          <w:sz w:val="24"/>
          <w:szCs w:val="24"/>
        </w:rPr>
        <w:t>Հայաստանի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Հանրապետության</w:t>
      </w:r>
      <w:r w:rsidRPr="00B173EB">
        <w:rPr>
          <w:rFonts w:ascii="GHEA Grapalat" w:hAnsi="GHEA Grapalat"/>
          <w:sz w:val="24"/>
          <w:szCs w:val="24"/>
        </w:rPr>
        <w:t xml:space="preserve"> 2016 </w:t>
      </w:r>
      <w:r w:rsidRPr="00B173EB">
        <w:rPr>
          <w:rFonts w:ascii="GHEA Grapalat" w:hAnsi="GHEA Grapalat" w:cs="Sylfaen"/>
          <w:sz w:val="24"/>
          <w:szCs w:val="24"/>
        </w:rPr>
        <w:t>թվականի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մայիսի</w:t>
      </w:r>
      <w:r w:rsidRPr="00B173EB">
        <w:rPr>
          <w:rFonts w:ascii="GHEA Grapalat" w:hAnsi="GHEA Grapalat"/>
          <w:sz w:val="24"/>
          <w:szCs w:val="24"/>
        </w:rPr>
        <w:t xml:space="preserve"> 17-</w:t>
      </w:r>
      <w:r w:rsidRPr="00B173EB">
        <w:rPr>
          <w:rFonts w:ascii="GHEA Grapalat" w:hAnsi="GHEA Grapalat" w:cs="Sylfaen"/>
          <w:sz w:val="24"/>
          <w:szCs w:val="24"/>
        </w:rPr>
        <w:t>ի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ՀՕ</w:t>
      </w:r>
      <w:r w:rsidRPr="00B173EB">
        <w:rPr>
          <w:rFonts w:ascii="GHEA Grapalat" w:hAnsi="GHEA Grapalat"/>
          <w:sz w:val="24"/>
          <w:szCs w:val="24"/>
        </w:rPr>
        <w:t>-48-</w:t>
      </w:r>
      <w:r w:rsidRPr="00B173EB">
        <w:rPr>
          <w:rFonts w:ascii="GHEA Grapalat" w:hAnsi="GHEA Grapalat" w:cs="Sylfaen"/>
          <w:sz w:val="24"/>
          <w:szCs w:val="24"/>
        </w:rPr>
        <w:t>Ն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օրենքի</w:t>
      </w:r>
      <w:r w:rsidRPr="00B173EB">
        <w:rPr>
          <w:rFonts w:ascii="GHEA Grapalat" w:hAnsi="GHEA Grapalat"/>
          <w:sz w:val="24"/>
          <w:szCs w:val="24"/>
        </w:rPr>
        <w:t xml:space="preserve"> (</w:t>
      </w:r>
      <w:r w:rsidRPr="00B173EB">
        <w:rPr>
          <w:rFonts w:ascii="GHEA Grapalat" w:hAnsi="GHEA Grapalat" w:cs="Sylfaen"/>
          <w:sz w:val="24"/>
          <w:szCs w:val="24"/>
        </w:rPr>
        <w:t>այսուհետ՝</w:t>
      </w:r>
      <w:r w:rsidRPr="00B173EB">
        <w:rPr>
          <w:rFonts w:ascii="GHEA Grapalat" w:hAnsi="GHEA Grapalat"/>
          <w:sz w:val="24"/>
          <w:szCs w:val="24"/>
        </w:rPr>
        <w:t xml:space="preserve"> </w:t>
      </w:r>
      <w:r w:rsidRPr="00B173EB">
        <w:rPr>
          <w:rFonts w:ascii="GHEA Grapalat" w:hAnsi="GHEA Grapalat" w:cs="Sylfaen"/>
          <w:sz w:val="24"/>
          <w:szCs w:val="24"/>
        </w:rPr>
        <w:t>Օրենք</w:t>
      </w:r>
      <w:r w:rsidRPr="00B173EB">
        <w:rPr>
          <w:rFonts w:ascii="GHEA Grapalat" w:hAnsi="GHEA Grapalat"/>
          <w:sz w:val="24"/>
          <w:szCs w:val="24"/>
        </w:rPr>
        <w:t xml:space="preserve">) 52-րդ հոդվածը լրացնել հետևյալ բովանդակությամբ 4.1-ին </w:t>
      </w:r>
      <w:r w:rsidR="00A025C0">
        <w:rPr>
          <w:rFonts w:ascii="GHEA Grapalat" w:hAnsi="GHEA Grapalat"/>
          <w:sz w:val="24"/>
          <w:szCs w:val="24"/>
          <w:lang w:val="hy-AM"/>
        </w:rPr>
        <w:t>մասով</w:t>
      </w:r>
      <w:r w:rsidRPr="00B173EB">
        <w:rPr>
          <w:rFonts w:ascii="GHEA Grapalat" w:hAnsi="GHEA Grapalat"/>
          <w:sz w:val="24"/>
          <w:szCs w:val="24"/>
        </w:rPr>
        <w:t>.</w:t>
      </w:r>
    </w:p>
    <w:p w:rsidR="000008E7" w:rsidRPr="00B173EB" w:rsidRDefault="000008E7" w:rsidP="000008E7">
      <w:pPr>
        <w:tabs>
          <w:tab w:val="left" w:pos="993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sz w:val="24"/>
          <w:szCs w:val="24"/>
        </w:rPr>
        <w:t>«4.1. Պրոբացիայի ծառայության ներքին կանոնակարգը հաստատում է Հայաստանի Հանրապետության կառավարությունը` Հայաստանի Հանրապետության արդարադատության նախարարի ներկայացմամբ:»:</w:t>
      </w:r>
    </w:p>
    <w:p w:rsidR="000008E7" w:rsidRPr="00B173EB" w:rsidRDefault="000008E7" w:rsidP="000008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173EB">
        <w:rPr>
          <w:rFonts w:ascii="GHEA Grapalat" w:hAnsi="GHEA Grapalat"/>
          <w:b/>
          <w:sz w:val="24"/>
          <w:szCs w:val="24"/>
        </w:rPr>
        <w:t xml:space="preserve">Հոդված 2.  </w:t>
      </w:r>
      <w:r w:rsidRPr="00B173EB">
        <w:rPr>
          <w:rFonts w:ascii="GHEA Grapalat" w:hAnsi="GHEA Grapalat"/>
          <w:sz w:val="24"/>
          <w:szCs w:val="24"/>
        </w:rPr>
        <w:t>Սույն oրենքն ուժի մեջ է մտնում պաշտոնական հրապարակման օրվան հաջորդող տասներորդ օրը:</w:t>
      </w:r>
    </w:p>
    <w:p w:rsidR="000008E7" w:rsidRPr="00B173EB" w:rsidRDefault="000008E7" w:rsidP="000008E7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</w:rPr>
      </w:pPr>
    </w:p>
    <w:p w:rsidR="000008E7" w:rsidRPr="00B173EB" w:rsidRDefault="000008E7">
      <w:pPr>
        <w:rPr>
          <w:rFonts w:ascii="GHEA Grapalat" w:hAnsi="GHEA Grapalat"/>
        </w:rPr>
      </w:pPr>
    </w:p>
    <w:p w:rsidR="00527B6E" w:rsidRPr="00015F36" w:rsidRDefault="00527B6E" w:rsidP="00015F36">
      <w:pPr>
        <w:rPr>
          <w:rFonts w:ascii="GHEA Grapalat" w:hAnsi="GHEA Grapalat"/>
        </w:rPr>
      </w:pPr>
      <w:bookmarkStart w:id="0" w:name="_GoBack"/>
      <w:bookmarkEnd w:id="0"/>
    </w:p>
    <w:sectPr w:rsidR="00527B6E" w:rsidRPr="00015F36" w:rsidSect="00365E02">
      <w:headerReference w:type="default" r:id="rId7"/>
      <w:footerReference w:type="default" r:id="rId8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A17" w:rsidRDefault="00C97A17" w:rsidP="008A276B">
      <w:pPr>
        <w:spacing w:after="0" w:line="240" w:lineRule="auto"/>
      </w:pPr>
      <w:r>
        <w:separator/>
      </w:r>
    </w:p>
  </w:endnote>
  <w:endnote w:type="continuationSeparator" w:id="0">
    <w:p w:rsidR="00C97A17" w:rsidRDefault="00C97A17" w:rsidP="008A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7987"/>
      <w:docPartObj>
        <w:docPartGallery w:val="Page Numbers (Bottom of Page)"/>
        <w:docPartUnique/>
      </w:docPartObj>
    </w:sdtPr>
    <w:sdtEndPr/>
    <w:sdtContent>
      <w:p w:rsidR="00925A84" w:rsidRDefault="00C97A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F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25A84" w:rsidRDefault="00925A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A17" w:rsidRDefault="00C97A17" w:rsidP="008A276B">
      <w:pPr>
        <w:spacing w:after="0" w:line="240" w:lineRule="auto"/>
      </w:pPr>
      <w:r>
        <w:separator/>
      </w:r>
    </w:p>
  </w:footnote>
  <w:footnote w:type="continuationSeparator" w:id="0">
    <w:p w:rsidR="00C97A17" w:rsidRDefault="00C97A17" w:rsidP="008A2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76B" w:rsidRPr="008A276B" w:rsidRDefault="008A276B" w:rsidP="008A276B">
    <w:pPr>
      <w:pStyle w:val="Header"/>
      <w:jc w:val="right"/>
      <w:rPr>
        <w:rFonts w:ascii="GHEA Grapalat" w:hAnsi="GHEA Grapalat"/>
        <w:sz w:val="24"/>
        <w:szCs w:val="24"/>
      </w:rPr>
    </w:pPr>
    <w:r w:rsidRPr="008A276B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53B52"/>
    <w:multiLevelType w:val="hybridMultilevel"/>
    <w:tmpl w:val="400A3DCE"/>
    <w:lvl w:ilvl="0" w:tplc="44AE58DA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2763"/>
    <w:rsid w:val="000008E7"/>
    <w:rsid w:val="00015F36"/>
    <w:rsid w:val="00061A4D"/>
    <w:rsid w:val="00094C93"/>
    <w:rsid w:val="000A6F53"/>
    <w:rsid w:val="00181F67"/>
    <w:rsid w:val="001C4A64"/>
    <w:rsid w:val="001C4EE4"/>
    <w:rsid w:val="00202505"/>
    <w:rsid w:val="00212763"/>
    <w:rsid w:val="00241E0A"/>
    <w:rsid w:val="00261E5B"/>
    <w:rsid w:val="00270B01"/>
    <w:rsid w:val="002B1952"/>
    <w:rsid w:val="003014A8"/>
    <w:rsid w:val="00365E02"/>
    <w:rsid w:val="004244E6"/>
    <w:rsid w:val="0044101E"/>
    <w:rsid w:val="00477649"/>
    <w:rsid w:val="004963B8"/>
    <w:rsid w:val="004C3C5D"/>
    <w:rsid w:val="004F2513"/>
    <w:rsid w:val="00527B6E"/>
    <w:rsid w:val="005D4736"/>
    <w:rsid w:val="005E097F"/>
    <w:rsid w:val="00715A5A"/>
    <w:rsid w:val="0075281F"/>
    <w:rsid w:val="008A276B"/>
    <w:rsid w:val="008F2EFE"/>
    <w:rsid w:val="009231A2"/>
    <w:rsid w:val="00925A84"/>
    <w:rsid w:val="00932745"/>
    <w:rsid w:val="009E7795"/>
    <w:rsid w:val="009F78B1"/>
    <w:rsid w:val="00A025C0"/>
    <w:rsid w:val="00A47715"/>
    <w:rsid w:val="00A77DA5"/>
    <w:rsid w:val="00AD0E03"/>
    <w:rsid w:val="00AE683B"/>
    <w:rsid w:val="00B173EB"/>
    <w:rsid w:val="00B73FFA"/>
    <w:rsid w:val="00BA55BB"/>
    <w:rsid w:val="00BE527B"/>
    <w:rsid w:val="00C01304"/>
    <w:rsid w:val="00C05FF3"/>
    <w:rsid w:val="00C53A89"/>
    <w:rsid w:val="00C77727"/>
    <w:rsid w:val="00C97A17"/>
    <w:rsid w:val="00CC45D8"/>
    <w:rsid w:val="00D35496"/>
    <w:rsid w:val="00D36A1B"/>
    <w:rsid w:val="00D42086"/>
    <w:rsid w:val="00DA3163"/>
    <w:rsid w:val="00EF2278"/>
    <w:rsid w:val="00F06276"/>
    <w:rsid w:val="00F6658E"/>
    <w:rsid w:val="00FE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F3CBB"/>
  <w15:docId w15:val="{CD011AC1-C83C-4960-BA67-F032B5F2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A27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276B"/>
  </w:style>
  <w:style w:type="paragraph" w:styleId="Footer">
    <w:name w:val="footer"/>
    <w:basedOn w:val="Normal"/>
    <w:link w:val="FooterChar"/>
    <w:uiPriority w:val="99"/>
    <w:unhideWhenUsed/>
    <w:rsid w:val="008A27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76B"/>
  </w:style>
  <w:style w:type="paragraph" w:styleId="BalloonText">
    <w:name w:val="Balloon Text"/>
    <w:basedOn w:val="Normal"/>
    <w:link w:val="BalloonTextChar"/>
    <w:uiPriority w:val="99"/>
    <w:semiHidden/>
    <w:unhideWhenUsed/>
    <w:rsid w:val="00441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0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6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2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https://mul2.gov.am/tasks/594727/oneclick/REVISED_NAXAGIC_liazorogh_05.04.2022.docx?token=56341466b2e81a413ccd538d9c32d288</cp:keywords>
  <dc:description/>
  <cp:lastModifiedBy>Arusyak Balayan</cp:lastModifiedBy>
  <cp:revision>37</cp:revision>
  <dcterms:created xsi:type="dcterms:W3CDTF">2022-03-16T05:25:00Z</dcterms:created>
  <dcterms:modified xsi:type="dcterms:W3CDTF">2022-04-06T11:29:00Z</dcterms:modified>
</cp:coreProperties>
</file>