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226C" w:rsidRPr="000F5AB5" w:rsidRDefault="0029226C" w:rsidP="00264EC1">
      <w:pPr>
        <w:spacing w:after="160" w:line="360" w:lineRule="auto"/>
        <w:jc w:val="center"/>
        <w:rPr>
          <w:rFonts w:ascii="GHEA Grapalat" w:hAnsi="GHEA Grapalat" w:cs="GHEA Grapalat"/>
          <w:b/>
          <w:bCs/>
        </w:rPr>
      </w:pPr>
      <w:bookmarkStart w:id="0" w:name="_GoBack"/>
      <w:r w:rsidRPr="000F5AB5">
        <w:rPr>
          <w:rFonts w:ascii="GHEA Grapalat" w:hAnsi="GHEA Grapalat" w:cs="GHEA Grapalat"/>
          <w:b/>
          <w:bCs/>
        </w:rPr>
        <w:t>ՏԵՂԵԿԱՆՔ-ՀԻՄՆԱՎՈՐՈՒՄ</w:t>
      </w:r>
    </w:p>
    <w:bookmarkEnd w:id="0"/>
    <w:p w:rsidR="0029226C" w:rsidRPr="000F5AB5" w:rsidRDefault="0029226C" w:rsidP="00B74BA9">
      <w:pPr>
        <w:spacing w:line="360" w:lineRule="auto"/>
        <w:jc w:val="center"/>
        <w:rPr>
          <w:rFonts w:ascii="GHEA Grapalat" w:hAnsi="GHEA Grapalat" w:cs="GHEA Grapalat"/>
          <w:b/>
          <w:bCs/>
          <w:lang w:val="af-ZA"/>
        </w:rPr>
      </w:pPr>
      <w:r w:rsidRPr="000F5AB5">
        <w:rPr>
          <w:rFonts w:ascii="GHEA Grapalat" w:hAnsi="GHEA Grapalat" w:cs="GHEA Grapalat"/>
          <w:b/>
          <w:bCs/>
          <w:lang w:val="af-ZA"/>
        </w:rPr>
        <w:t>«ՀԱՅԱՍՏԱՆԻ ՀԱՆՐԱՊԵՏՈՒԹՅԱՆ 202</w:t>
      </w:r>
      <w:r w:rsidRPr="000F5AB5">
        <w:rPr>
          <w:rFonts w:ascii="GHEA Grapalat" w:hAnsi="GHEA Grapalat" w:cs="GHEA Grapalat"/>
          <w:b/>
          <w:bCs/>
        </w:rPr>
        <w:t>2</w:t>
      </w:r>
      <w:r w:rsidRPr="000F5AB5">
        <w:rPr>
          <w:rFonts w:ascii="GHEA Grapalat" w:hAnsi="GHEA Grapalat" w:cs="GHEA Grapalat"/>
          <w:b/>
          <w:bCs/>
          <w:lang w:val="af-ZA"/>
        </w:rPr>
        <w:t xml:space="preserve"> ԹՎԱԿԱՆԻ ՊԵՏԱԿԱՆ ԲՅՈՒՋԵԻ ՄԱՍԻՆ» ՀԱՅԱՍՏԱՆԻ ՀԱՆՐԱՊԵՏՈՒԹՅԱՆ ՕՐԵՆՔՈՒՄ ՎԵՐԱԲԱՇԽՈՒՄ ԵՎ ՀԱՅԱՍՏԱՆԻ ՀԱՆՐԱՊԵՏՈՒԹՅԱՆ ԿԱՌԱՎԱՐՈՒԹՅԱՆ 202</w:t>
      </w:r>
      <w:r w:rsidRPr="000F5AB5">
        <w:rPr>
          <w:rFonts w:ascii="GHEA Grapalat" w:hAnsi="GHEA Grapalat" w:cs="GHEA Grapalat"/>
          <w:b/>
          <w:bCs/>
        </w:rPr>
        <w:t>1</w:t>
      </w:r>
      <w:r w:rsidRPr="000F5AB5">
        <w:rPr>
          <w:rFonts w:ascii="GHEA Grapalat" w:hAnsi="GHEA Grapalat" w:cs="GHEA Grapalat"/>
          <w:b/>
          <w:bCs/>
          <w:lang w:val="af-ZA"/>
        </w:rPr>
        <w:t xml:space="preserve"> ԹՎԱԿԱՆԻ ԴԵԿՏԵՄԲԵՐԻ 23-Ի N 2</w:t>
      </w:r>
      <w:r w:rsidRPr="000F5AB5">
        <w:rPr>
          <w:rFonts w:ascii="GHEA Grapalat" w:hAnsi="GHEA Grapalat" w:cs="GHEA Grapalat"/>
          <w:b/>
          <w:bCs/>
        </w:rPr>
        <w:t>121</w:t>
      </w:r>
      <w:r w:rsidRPr="000F5AB5">
        <w:rPr>
          <w:rFonts w:ascii="GHEA Grapalat" w:hAnsi="GHEA Grapalat" w:cs="GHEA Grapalat"/>
          <w:b/>
          <w:bCs/>
          <w:lang w:val="af-ZA"/>
        </w:rPr>
        <w:t>-Ն ՈՐՈՇՄԱՆ ՄԵՋ ՓՈՓՈԽՈՒԹՅՈՒՆՆԵՐ ՈՒ ԼՐԱՑՈՒՄՆԵՐ ԿԱՏԱՐԵԼՈՒ ԵՎ ՀԱՅԱՍՏԱՆԻ ՀԱՆՐԱՊԵՏՈՒԹՅԱՆ ՊԱՇՏՊԱՆՈՒԹՅԱՆ ՆԱԽԱՐԱՐՈՒԹՅԱՆԸ ԳՈՒՄԱՐ ՀԱՏԿԱՑՆԵԼՈՒ ՄԱՍԻՆ» ՀՀ ԿԱՌԱՎԱՐՈՒԹՅԱՆ ՈՐՈՇՄԱՆ ՆԱԽԱԳԾԻ ՎԵՐԱԲԵՐՅԱԼ</w:t>
      </w:r>
    </w:p>
    <w:p w:rsidR="0029226C" w:rsidRPr="000F5AB5" w:rsidRDefault="0029226C" w:rsidP="00B74BA9">
      <w:pPr>
        <w:spacing w:line="360" w:lineRule="auto"/>
        <w:jc w:val="center"/>
        <w:rPr>
          <w:rFonts w:ascii="GHEA Grapalat" w:hAnsi="GHEA Grapalat" w:cs="GHEA Grapalat"/>
          <w:b/>
          <w:bCs/>
        </w:rPr>
      </w:pPr>
    </w:p>
    <w:tbl>
      <w:tblPr>
        <w:tblW w:w="10080" w:type="dxa"/>
        <w:tblInd w:w="-106" w:type="dxa"/>
        <w:tblLook w:val="00A0" w:firstRow="1" w:lastRow="0" w:firstColumn="1" w:lastColumn="0" w:noHBand="0" w:noVBand="0"/>
      </w:tblPr>
      <w:tblGrid>
        <w:gridCol w:w="10080"/>
      </w:tblGrid>
      <w:tr w:rsidR="0029226C" w:rsidRPr="000F5AB5">
        <w:tc>
          <w:tcPr>
            <w:tcW w:w="10080" w:type="dxa"/>
          </w:tcPr>
          <w:p w:rsidR="0029226C" w:rsidRPr="000F5AB5" w:rsidRDefault="0029226C" w:rsidP="000F5AB5">
            <w:pPr>
              <w:spacing w:line="360" w:lineRule="auto"/>
              <w:ind w:right="72" w:firstLine="432"/>
              <w:jc w:val="both"/>
              <w:rPr>
                <w:rFonts w:ascii="GHEA Grapalat" w:hAnsi="GHEA Grapalat" w:cs="GHEA Grapalat"/>
                <w:b/>
                <w:bCs/>
                <w:color w:val="000000"/>
              </w:rPr>
            </w:pPr>
            <w:r w:rsidRPr="000F5AB5">
              <w:rPr>
                <w:rFonts w:ascii="GHEA Grapalat" w:hAnsi="GHEA Grapalat" w:cs="GHEA Grapalat"/>
                <w:b/>
                <w:bCs/>
                <w:color w:val="000000"/>
              </w:rPr>
              <w:t>1. Ընթացիկ իրավիճակը և իրավական ակտի ընդունման անհրաժեշտությունը</w:t>
            </w:r>
          </w:p>
        </w:tc>
      </w:tr>
      <w:tr w:rsidR="0029226C" w:rsidRPr="000F5AB5">
        <w:tc>
          <w:tcPr>
            <w:tcW w:w="10080" w:type="dxa"/>
          </w:tcPr>
          <w:p w:rsidR="0029226C" w:rsidRPr="000F5AB5" w:rsidRDefault="0029226C" w:rsidP="000F5AB5">
            <w:pPr>
              <w:tabs>
                <w:tab w:val="left" w:pos="9954"/>
              </w:tabs>
              <w:spacing w:line="360" w:lineRule="auto"/>
              <w:ind w:firstLine="432"/>
              <w:jc w:val="both"/>
              <w:rPr>
                <w:rFonts w:ascii="GHEA Grapalat" w:hAnsi="GHEA Grapalat" w:cs="GHEA Grapalat"/>
                <w:color w:val="000000"/>
                <w:spacing w:val="-4"/>
              </w:rPr>
            </w:pPr>
            <w:r w:rsidRPr="000F5AB5">
              <w:rPr>
                <w:rFonts w:ascii="GHEA Grapalat" w:hAnsi="GHEA Grapalat" w:cs="GHEA Grapalat"/>
                <w:color w:val="000000"/>
                <w:spacing w:val="-4"/>
              </w:rPr>
              <w:t xml:space="preserve">Որոշման նախագծի ներկայացումը պայմանավորված է այն հանգամանքով, որ «Զինվորական ծառայության և զինծառայողի կարգավիճակի մասին» Հայաստանի Հանրապետության օրենքի 64-րդ հոդվածի 3-րդ մասի և Հայաստանի Հանրապետության կառավարության 2016 թվականի ապրիլի 21-ի N 410-Ն որոշմամբ հաստատված կարգի պահանջների համաձայն ՀՀ առողջապահության նախարարի 2016թ. մայիսի 10-ի թիվ 18-Ն հրամանով ստեղծված մասնագիտական հանձնաժողովի կողմից դրական եզրակացություն է տրվել զինվորական ծառայության պարտականությունները կատարելիս հրազենային վնասվածք ստացած </w:t>
            </w:r>
            <w:r w:rsidRPr="000F5AB5">
              <w:rPr>
                <w:rFonts w:ascii="GHEA Grapalat" w:hAnsi="GHEA Grapalat" w:cs="GHEA Grapalat"/>
                <w:color w:val="000000"/>
              </w:rPr>
              <w:t>Ռուզվելտ Արայի Թորոսյանի  Ֆրանսիայի Հանրապետության Փարիզ քաղաքի «HOPTAUX DE PARIS» բուժհաստատությունում բուժման կազմակերպման վերաբերյալ</w:t>
            </w:r>
            <w:r w:rsidRPr="000F5AB5">
              <w:rPr>
                <w:rFonts w:ascii="GHEA Grapalat" w:hAnsi="GHEA Grapalat" w:cs="GHEA Grapalat"/>
                <w:color w:val="000000"/>
                <w:spacing w:val="-4"/>
              </w:rPr>
              <w:t>, որի հիման վրա և հիմք ընդունելով ՀՀ կառավարության 21.04.2016թ. N 410-Ն որոշմամբ հաստատված կարգի 3-րդ կետի պահանջները` ՀՀ կառավարության պահուստային ֆոնդից ՀՀ կառավարության 2021 թվականի մարտի 11-ի №336-Ն որոշմամբ ՀՀ պաշտպանության նախարարությանն է հատկացվել 1397,190 հազար ՀՀ դրամ՝ որը ներառում էր բժշկական հաստատության կողմից տրամադրված հետազոտման և բուժման համար անհրաժեշտ ծախսերի, կեցության և ճանապարհածախսի հաշվարկը (այդ թվում ուղեկցող անձի):</w:t>
            </w:r>
          </w:p>
          <w:p w:rsidR="0029226C" w:rsidRPr="000F5AB5" w:rsidRDefault="0029226C" w:rsidP="000F5AB5">
            <w:pPr>
              <w:spacing w:line="360" w:lineRule="auto"/>
              <w:ind w:firstLine="432"/>
              <w:jc w:val="both"/>
              <w:rPr>
                <w:rFonts w:ascii="GHEA Grapalat" w:hAnsi="GHEA Grapalat" w:cs="GHEA Grapalat"/>
                <w:color w:val="000000"/>
              </w:rPr>
            </w:pPr>
            <w:r w:rsidRPr="000F5AB5">
              <w:rPr>
                <w:rFonts w:ascii="GHEA Grapalat" w:hAnsi="GHEA Grapalat" w:cs="GHEA Grapalat"/>
                <w:color w:val="000000"/>
              </w:rPr>
              <w:t xml:space="preserve">Բուժման ավարտից հետո Ռ. Թորոսյանի պապի՝ Ռուզվելտ Թորոսյանի կողմից ներկայացվել են փաստաթղթեր՝ բուժումն իրականացնող կազմակերպության կողմից տրամադրված տեղեկատվությունների մասին առ այն, որ Ռուզվելտ Թորոսյանի առողջական վիճակից ելնելով իրականացված անհրաժեշտ բուժման ծախսերը </w:t>
            </w:r>
            <w:r w:rsidRPr="000F5AB5">
              <w:rPr>
                <w:rFonts w:ascii="GHEA Grapalat" w:hAnsi="GHEA Grapalat" w:cs="GHEA Grapalat"/>
                <w:color w:val="000000"/>
              </w:rPr>
              <w:lastRenderedPageBreak/>
              <w:t>գերազանցել են հատկացված գումարը 1</w:t>
            </w:r>
            <w:r w:rsidRPr="00264EC1">
              <w:rPr>
                <w:rFonts w:ascii="GHEA Grapalat" w:hAnsi="GHEA Grapalat" w:cs="GHEA Grapalat"/>
                <w:color w:val="000000"/>
              </w:rPr>
              <w:t>,</w:t>
            </w:r>
            <w:r w:rsidRPr="000F5AB5">
              <w:rPr>
                <w:rFonts w:ascii="GHEA Grapalat" w:hAnsi="GHEA Grapalat" w:cs="GHEA Grapalat"/>
                <w:color w:val="000000"/>
              </w:rPr>
              <w:t>194.</w:t>
            </w:r>
            <w:r w:rsidRPr="00264EC1">
              <w:rPr>
                <w:rFonts w:ascii="GHEA Grapalat" w:hAnsi="GHEA Grapalat" w:cs="GHEA Grapalat"/>
                <w:color w:val="000000"/>
              </w:rPr>
              <w:t>4</w:t>
            </w:r>
            <w:r w:rsidRPr="000F5AB5">
              <w:rPr>
                <w:rFonts w:ascii="GHEA Grapalat" w:hAnsi="GHEA Grapalat" w:cs="GHEA Grapalat"/>
                <w:color w:val="000000"/>
              </w:rPr>
              <w:t xml:space="preserve"> հազար դրամով:</w:t>
            </w:r>
          </w:p>
          <w:p w:rsidR="0029226C" w:rsidRPr="000F5AB5" w:rsidRDefault="0029226C" w:rsidP="000F5AB5">
            <w:pPr>
              <w:tabs>
                <w:tab w:val="left" w:pos="9954"/>
              </w:tabs>
              <w:spacing w:line="360" w:lineRule="auto"/>
              <w:ind w:firstLine="432"/>
              <w:jc w:val="both"/>
              <w:rPr>
                <w:rFonts w:ascii="GHEA Grapalat" w:hAnsi="GHEA Grapalat" w:cs="GHEA Grapalat"/>
                <w:color w:val="000000"/>
                <w:spacing w:val="-4"/>
              </w:rPr>
            </w:pPr>
            <w:r w:rsidRPr="000F5AB5">
              <w:rPr>
                <w:rFonts w:ascii="GHEA Grapalat" w:hAnsi="GHEA Grapalat" w:cs="GHEA Grapalat"/>
                <w:color w:val="000000"/>
                <w:spacing w:val="-4"/>
              </w:rPr>
              <w:t xml:space="preserve">Հիմք ընդունելով ՀՀ կառավարության 21.04.2016թ. N 410-Ն որոշմամբ հաստատված կարգի 16-րդ կետի պահանջները` ՀՀ կառավարության պահուստային ֆոնդից ՀՀ պաշտպանության նախարարությանն է հատկացվելու </w:t>
            </w:r>
            <w:r w:rsidRPr="000F5AB5">
              <w:rPr>
                <w:rFonts w:ascii="GHEA Grapalat" w:hAnsi="GHEA Grapalat" w:cs="GHEA Grapalat"/>
                <w:color w:val="000000"/>
              </w:rPr>
              <w:t>1</w:t>
            </w:r>
            <w:r w:rsidRPr="00264EC1">
              <w:rPr>
                <w:rFonts w:ascii="GHEA Grapalat" w:hAnsi="GHEA Grapalat" w:cs="GHEA Grapalat"/>
                <w:color w:val="000000"/>
              </w:rPr>
              <w:t>,</w:t>
            </w:r>
            <w:r w:rsidRPr="000F5AB5">
              <w:rPr>
                <w:rFonts w:ascii="GHEA Grapalat" w:hAnsi="GHEA Grapalat" w:cs="GHEA Grapalat"/>
                <w:color w:val="000000"/>
              </w:rPr>
              <w:t>194.</w:t>
            </w:r>
            <w:r w:rsidRPr="00264EC1">
              <w:rPr>
                <w:rFonts w:ascii="GHEA Grapalat" w:hAnsi="GHEA Grapalat" w:cs="GHEA Grapalat"/>
                <w:color w:val="000000"/>
              </w:rPr>
              <w:t>4</w:t>
            </w:r>
            <w:r w:rsidRPr="000F5AB5">
              <w:rPr>
                <w:rFonts w:ascii="GHEA Grapalat" w:hAnsi="GHEA Grapalat" w:cs="GHEA Grapalat"/>
                <w:color w:val="000000"/>
              </w:rPr>
              <w:t xml:space="preserve"> հազար</w:t>
            </w:r>
            <w:r w:rsidRPr="000F5AB5">
              <w:rPr>
                <w:rFonts w:ascii="GHEA Grapalat" w:hAnsi="GHEA Grapalat" w:cs="GHEA Grapalat"/>
                <w:color w:val="000000"/>
                <w:spacing w:val="-4"/>
              </w:rPr>
              <w:t xml:space="preserve"> դրամ, որը ՀՀ պաշտպանության նախարարության կողմից փոխանցվելու է Ռուզվելտ Թորոսյանի բանկային հաշվեհամարին` </w:t>
            </w:r>
            <w:r w:rsidRPr="000F5AB5">
              <w:rPr>
                <w:rFonts w:ascii="GHEA Grapalat" w:hAnsi="GHEA Grapalat" w:cs="GHEA Grapalat"/>
                <w:color w:val="000000"/>
              </w:rPr>
              <w:t xml:space="preserve">Ֆրանսիայի Հանրապետության Փարիզ քաղաքի «HOPTAUX DE PARIS» բուժհաստատությունում իրականացված բուժման ծախսերի և վերադարձի </w:t>
            </w:r>
            <w:r w:rsidRPr="0032117E">
              <w:rPr>
                <w:rFonts w:ascii="GHEA Grapalat" w:hAnsi="GHEA Grapalat" w:cs="GHEA Grapalat"/>
                <w:color w:val="000000"/>
              </w:rPr>
              <w:t>ճանապարհածախսի տարբերությունը վճարելու համար</w:t>
            </w:r>
            <w:r w:rsidRPr="0032117E">
              <w:rPr>
                <w:rFonts w:ascii="GHEA Grapalat" w:hAnsi="GHEA Grapalat" w:cs="GHEA Grapalat"/>
                <w:color w:val="000000"/>
                <w:spacing w:val="-4"/>
              </w:rPr>
              <w:t>:</w:t>
            </w:r>
            <w:r w:rsidRPr="00264EC1">
              <w:rPr>
                <w:rFonts w:ascii="GHEA Grapalat" w:hAnsi="GHEA Grapalat" w:cs="GHEA Grapalat"/>
                <w:color w:val="000000"/>
                <w:spacing w:val="-4"/>
              </w:rPr>
              <w:t xml:space="preserve"> </w:t>
            </w:r>
            <w:r w:rsidRPr="0032117E">
              <w:rPr>
                <w:rFonts w:ascii="GHEA Grapalat" w:hAnsi="GHEA Grapalat" w:cs="GHEA Grapalat"/>
                <w:color w:val="000000"/>
                <w:spacing w:val="-4"/>
              </w:rPr>
              <w:t>ՀՀ կառավարության 21.04.2016թ. N 410-Ն որոշմա</w:t>
            </w:r>
            <w:r w:rsidRPr="00264EC1">
              <w:rPr>
                <w:rFonts w:ascii="GHEA Grapalat" w:hAnsi="GHEA Grapalat" w:cs="GHEA Grapalat"/>
                <w:color w:val="000000"/>
                <w:spacing w:val="-4"/>
              </w:rPr>
              <w:t>ն շրջանակներում Ռուզվելտ Թորոսյանին</w:t>
            </w:r>
            <w:r w:rsidRPr="0032117E">
              <w:rPr>
                <w:rFonts w:ascii="GHEA Grapalat" w:hAnsi="GHEA Grapalat" w:cs="GHEA Grapalat"/>
                <w:color w:val="000000"/>
                <w:spacing w:val="-4"/>
              </w:rPr>
              <w:t xml:space="preserve"> ՀՀ կառավարության</w:t>
            </w:r>
            <w:r w:rsidRPr="00264EC1">
              <w:rPr>
                <w:rFonts w:ascii="GHEA Grapalat" w:hAnsi="GHEA Grapalat" w:cs="GHEA Grapalat"/>
                <w:color w:val="000000"/>
                <w:spacing w:val="-4"/>
              </w:rPr>
              <w:t xml:space="preserve"> երեք առանձին որոշումներով տրվել է ընդհանուր 3.989.100 դրամ գումար` բուժումը ՌԴ-ում և Ֆրանսիայում կազմակերպելու նպատակով:</w:t>
            </w:r>
          </w:p>
        </w:tc>
      </w:tr>
      <w:tr w:rsidR="0029226C" w:rsidRPr="000F5AB5">
        <w:trPr>
          <w:trHeight w:val="427"/>
        </w:trPr>
        <w:tc>
          <w:tcPr>
            <w:tcW w:w="10080" w:type="dxa"/>
          </w:tcPr>
          <w:p w:rsidR="0029226C" w:rsidRPr="000F5AB5" w:rsidRDefault="0029226C" w:rsidP="000F5AB5">
            <w:pPr>
              <w:spacing w:line="360" w:lineRule="auto"/>
              <w:ind w:right="72" w:firstLine="432"/>
              <w:jc w:val="both"/>
              <w:rPr>
                <w:rFonts w:ascii="GHEA Grapalat" w:hAnsi="GHEA Grapalat" w:cs="GHEA Grapalat"/>
                <w:b/>
                <w:bCs/>
                <w:color w:val="000000"/>
              </w:rPr>
            </w:pPr>
            <w:r w:rsidRPr="000F5AB5">
              <w:rPr>
                <w:rFonts w:ascii="GHEA Grapalat" w:hAnsi="GHEA Grapalat" w:cs="GHEA Grapalat"/>
                <w:b/>
                <w:bCs/>
                <w:color w:val="000000"/>
              </w:rPr>
              <w:lastRenderedPageBreak/>
              <w:t>2. Առաջարկվող կարգավորման բնույթը</w:t>
            </w:r>
          </w:p>
        </w:tc>
      </w:tr>
      <w:tr w:rsidR="0029226C" w:rsidRPr="000F5AB5">
        <w:tc>
          <w:tcPr>
            <w:tcW w:w="10080" w:type="dxa"/>
          </w:tcPr>
          <w:p w:rsidR="0029226C" w:rsidRPr="000F5AB5" w:rsidRDefault="0029226C" w:rsidP="00D63D7B">
            <w:pPr>
              <w:tabs>
                <w:tab w:val="left" w:pos="9954"/>
              </w:tabs>
              <w:spacing w:line="360" w:lineRule="auto"/>
              <w:ind w:firstLine="526"/>
              <w:jc w:val="both"/>
              <w:rPr>
                <w:rFonts w:ascii="GHEA Grapalat" w:hAnsi="GHEA Grapalat" w:cs="GHEA Grapalat"/>
                <w:color w:val="000000"/>
              </w:rPr>
            </w:pPr>
            <w:r w:rsidRPr="000F5AB5">
              <w:rPr>
                <w:rFonts w:ascii="GHEA Grapalat" w:hAnsi="GHEA Grapalat" w:cs="GHEA Grapalat"/>
                <w:color w:val="000000"/>
              </w:rPr>
              <w:t xml:space="preserve">Նախագծի համաձայն Ռուզվելտ Թորոսյանի՝ </w:t>
            </w:r>
            <w:r w:rsidRPr="000F5AB5">
              <w:rPr>
                <w:rFonts w:ascii="GHEA Grapalat" w:hAnsi="GHEA Grapalat" w:cs="GHEA Grapalat"/>
              </w:rPr>
              <w:t xml:space="preserve">Ֆրանսիայի Հանրապետության Փարիզ քաղաքի </w:t>
            </w:r>
            <w:r w:rsidRPr="000F5AB5">
              <w:rPr>
                <w:rFonts w:ascii="GHEA Grapalat" w:hAnsi="GHEA Grapalat" w:cs="GHEA Grapalat"/>
                <w:color w:val="000000"/>
              </w:rPr>
              <w:t xml:space="preserve">«HOPTAUX DE PARIS» </w:t>
            </w:r>
            <w:r w:rsidRPr="000F5AB5">
              <w:rPr>
                <w:rFonts w:ascii="GHEA Grapalat" w:hAnsi="GHEA Grapalat" w:cs="GHEA Grapalat"/>
              </w:rPr>
              <w:t>բուժհաստատություններում</w:t>
            </w:r>
            <w:r w:rsidRPr="000F5AB5">
              <w:rPr>
                <w:rFonts w:ascii="GHEA Grapalat" w:hAnsi="GHEA Grapalat" w:cs="GHEA Grapalat"/>
                <w:color w:val="000000"/>
              </w:rPr>
              <w:t xml:space="preserve"> իրականացված բուժման ծախսերը և </w:t>
            </w:r>
            <w:r w:rsidRPr="000F5AB5">
              <w:rPr>
                <w:rFonts w:ascii="GHEA Grapalat" w:hAnsi="GHEA Grapalat" w:cs="GHEA Grapalat"/>
              </w:rPr>
              <w:t xml:space="preserve">վերադարձի ճանապարհածախսի տարբերությունը </w:t>
            </w:r>
            <w:r w:rsidRPr="000F5AB5">
              <w:rPr>
                <w:rFonts w:ascii="GHEA Grapalat" w:hAnsi="GHEA Grapalat" w:cs="GHEA Grapalat"/>
                <w:color w:val="000000"/>
              </w:rPr>
              <w:t>վճարելու</w:t>
            </w:r>
            <w:r w:rsidRPr="000F5AB5">
              <w:rPr>
                <w:rFonts w:ascii="GHEA Grapalat" w:hAnsi="GHEA Grapalat" w:cs="GHEA Grapalat"/>
                <w:color w:val="000000"/>
                <w:spacing w:val="-4"/>
              </w:rPr>
              <w:t xml:space="preserve">  նպատակով </w:t>
            </w:r>
            <w:r w:rsidRPr="000F5AB5">
              <w:rPr>
                <w:rFonts w:ascii="GHEA Grapalat" w:hAnsi="GHEA Grapalat" w:cs="GHEA Grapalat"/>
                <w:color w:val="000000"/>
              </w:rPr>
              <w:t>Հայաստանի Հանրապետության կառավարության պահուստային ֆոնդի հաշվին (բյուջետային ծախսերի տնտեսագիտական դասա</w:t>
            </w:r>
            <w:r w:rsidRPr="000F5AB5">
              <w:rPr>
                <w:rFonts w:ascii="GHEA Grapalat" w:hAnsi="GHEA Grapalat" w:cs="GHEA Grapalat"/>
                <w:color w:val="000000"/>
              </w:rPr>
              <w:softHyphen/>
              <w:t xml:space="preserve">կարգման «Այլ նպաստներ բյուջեից» հոդվածով) Հայաստանի Հանրապետության պաշտպանության նախարարությանը հատկացվում է </w:t>
            </w:r>
            <w:r w:rsidRPr="000F5AB5">
              <w:rPr>
                <w:rFonts w:ascii="GHEA Grapalat" w:hAnsi="GHEA Grapalat" w:cs="GHEA Grapalat"/>
              </w:rPr>
              <w:t>1</w:t>
            </w:r>
            <w:r w:rsidRPr="00264EC1">
              <w:rPr>
                <w:rFonts w:ascii="GHEA Grapalat" w:hAnsi="GHEA Grapalat" w:cs="GHEA Grapalat"/>
              </w:rPr>
              <w:t>,</w:t>
            </w:r>
            <w:r w:rsidRPr="000F5AB5">
              <w:rPr>
                <w:rFonts w:ascii="GHEA Grapalat" w:hAnsi="GHEA Grapalat" w:cs="GHEA Grapalat"/>
              </w:rPr>
              <w:t>194.</w:t>
            </w:r>
            <w:r w:rsidRPr="00264EC1">
              <w:rPr>
                <w:rFonts w:ascii="GHEA Grapalat" w:hAnsi="GHEA Grapalat" w:cs="GHEA Grapalat"/>
              </w:rPr>
              <w:t>4</w:t>
            </w:r>
            <w:r w:rsidRPr="000F5AB5">
              <w:rPr>
                <w:rFonts w:ascii="GHEA Grapalat" w:hAnsi="GHEA Grapalat" w:cs="GHEA Grapalat"/>
              </w:rPr>
              <w:t xml:space="preserve"> </w:t>
            </w:r>
            <w:r w:rsidRPr="000F5AB5">
              <w:rPr>
                <w:rFonts w:ascii="GHEA Grapalat" w:hAnsi="GHEA Grapalat" w:cs="GHEA Grapalat"/>
                <w:color w:val="000000"/>
              </w:rPr>
              <w:t>հազար</w:t>
            </w:r>
            <w:r w:rsidRPr="000F5AB5">
              <w:rPr>
                <w:rFonts w:ascii="GHEA Grapalat" w:hAnsi="GHEA Grapalat" w:cs="GHEA Grapalat"/>
                <w:color w:val="000000"/>
                <w:spacing w:val="-4"/>
              </w:rPr>
              <w:t xml:space="preserve"> </w:t>
            </w:r>
            <w:r w:rsidRPr="000F5AB5">
              <w:rPr>
                <w:rFonts w:ascii="GHEA Grapalat" w:hAnsi="GHEA Grapalat" w:cs="GHEA Grapalat"/>
                <w:color w:val="000000"/>
              </w:rPr>
              <w:t>դրամ:</w:t>
            </w:r>
          </w:p>
        </w:tc>
      </w:tr>
      <w:tr w:rsidR="0029226C" w:rsidRPr="000F5AB5">
        <w:tc>
          <w:tcPr>
            <w:tcW w:w="10080" w:type="dxa"/>
          </w:tcPr>
          <w:p w:rsidR="0029226C" w:rsidRPr="000F5AB5" w:rsidRDefault="0029226C" w:rsidP="000F5AB5">
            <w:pPr>
              <w:tabs>
                <w:tab w:val="left" w:pos="9954"/>
              </w:tabs>
              <w:spacing w:line="360" w:lineRule="auto"/>
              <w:ind w:right="72" w:firstLine="432"/>
              <w:jc w:val="both"/>
              <w:rPr>
                <w:rFonts w:ascii="GHEA Grapalat" w:hAnsi="GHEA Grapalat" w:cs="GHEA Grapalat"/>
                <w:b/>
                <w:bCs/>
                <w:color w:val="000000"/>
              </w:rPr>
            </w:pPr>
            <w:r w:rsidRPr="000F5AB5">
              <w:rPr>
                <w:rFonts w:ascii="GHEA Grapalat" w:hAnsi="GHEA Grapalat" w:cs="GHEA Grapalat"/>
                <w:b/>
                <w:bCs/>
                <w:color w:val="000000"/>
              </w:rPr>
              <w:t xml:space="preserve">3. Լրացուցիչ ֆինանսական միջոցների անհրաժեշտությունը և պետական բյուջեի եկամուտներում ու ծախսերում սպասվելիք փոփոխությունները </w:t>
            </w:r>
          </w:p>
        </w:tc>
      </w:tr>
      <w:tr w:rsidR="0029226C" w:rsidRPr="000F5AB5">
        <w:trPr>
          <w:trHeight w:val="428"/>
        </w:trPr>
        <w:tc>
          <w:tcPr>
            <w:tcW w:w="10080" w:type="dxa"/>
          </w:tcPr>
          <w:p w:rsidR="0029226C" w:rsidRPr="00264EC1" w:rsidRDefault="0029226C" w:rsidP="000F5AB5">
            <w:pPr>
              <w:tabs>
                <w:tab w:val="left" w:pos="9954"/>
              </w:tabs>
              <w:spacing w:line="360" w:lineRule="auto"/>
              <w:ind w:firstLine="526"/>
              <w:jc w:val="both"/>
              <w:rPr>
                <w:rFonts w:ascii="GHEA Grapalat" w:hAnsi="GHEA Grapalat" w:cs="GHEA Grapalat"/>
              </w:rPr>
            </w:pPr>
            <w:r w:rsidRPr="000F5AB5">
              <w:rPr>
                <w:rFonts w:ascii="GHEA Grapalat" w:hAnsi="GHEA Grapalat" w:cs="GHEA Grapalat"/>
              </w:rPr>
              <w:t>Որոշման նախագծի ընդունումմամբ Կառավարության պահուստային ֆոնդից Պաշտպանության նախարարությանը հատկացվում է 1</w:t>
            </w:r>
            <w:r w:rsidRPr="00264EC1">
              <w:rPr>
                <w:rFonts w:ascii="GHEA Grapalat" w:hAnsi="GHEA Grapalat" w:cs="GHEA Grapalat"/>
              </w:rPr>
              <w:t>,</w:t>
            </w:r>
            <w:r w:rsidRPr="000F5AB5">
              <w:rPr>
                <w:rFonts w:ascii="GHEA Grapalat" w:hAnsi="GHEA Grapalat" w:cs="GHEA Grapalat"/>
              </w:rPr>
              <w:t>194.</w:t>
            </w:r>
            <w:r w:rsidRPr="00264EC1">
              <w:rPr>
                <w:rFonts w:ascii="GHEA Grapalat" w:hAnsi="GHEA Grapalat" w:cs="GHEA Grapalat"/>
              </w:rPr>
              <w:t>4</w:t>
            </w:r>
            <w:r w:rsidRPr="000F5AB5">
              <w:rPr>
                <w:rFonts w:ascii="GHEA Grapalat" w:hAnsi="GHEA Grapalat" w:cs="GHEA Grapalat"/>
              </w:rPr>
              <w:t xml:space="preserve"> հազար ՀՀ դրամ:</w:t>
            </w:r>
          </w:p>
        </w:tc>
      </w:tr>
      <w:tr w:rsidR="0029226C" w:rsidRPr="000F5AB5">
        <w:tc>
          <w:tcPr>
            <w:tcW w:w="10080" w:type="dxa"/>
          </w:tcPr>
          <w:p w:rsidR="0029226C" w:rsidRPr="00264EC1" w:rsidRDefault="0029226C" w:rsidP="000F5AB5">
            <w:pPr>
              <w:tabs>
                <w:tab w:val="left" w:pos="9954"/>
              </w:tabs>
              <w:spacing w:line="360" w:lineRule="auto"/>
              <w:ind w:right="74" w:firstLine="432"/>
              <w:jc w:val="both"/>
              <w:rPr>
                <w:rFonts w:ascii="GHEA Grapalat" w:hAnsi="GHEA Grapalat" w:cs="GHEA Grapalat"/>
                <w:b/>
                <w:bCs/>
                <w:color w:val="000000"/>
              </w:rPr>
            </w:pPr>
            <w:r w:rsidRPr="000F5AB5">
              <w:rPr>
                <w:rFonts w:ascii="GHEA Grapalat" w:hAnsi="GHEA Grapalat" w:cs="GHEA Grapalat"/>
                <w:b/>
                <w:bCs/>
                <w:color w:val="000000"/>
              </w:rPr>
              <w:t>4. Կապը ռազմավարական փաստաթղթերի հետ. Հայաստանի վերափոխման ռազմավարություն 2050, Կառավարության 2021-2026թթ. ծրագիր, ոլորտային և/կամ այլ ռազմավարություններ</w:t>
            </w:r>
          </w:p>
          <w:p w:rsidR="0029226C" w:rsidRPr="00264EC1" w:rsidRDefault="0029226C" w:rsidP="000F5AB5">
            <w:pPr>
              <w:tabs>
                <w:tab w:val="left" w:pos="9954"/>
              </w:tabs>
              <w:spacing w:line="360" w:lineRule="auto"/>
              <w:ind w:right="74"/>
              <w:jc w:val="both"/>
              <w:rPr>
                <w:rFonts w:ascii="GHEA Grapalat" w:hAnsi="GHEA Grapalat" w:cs="GHEA Grapalat"/>
                <w:b/>
                <w:bCs/>
              </w:rPr>
            </w:pPr>
            <w:r w:rsidRPr="000F5AB5">
              <w:rPr>
                <w:rFonts w:ascii="GHEA Grapalat" w:hAnsi="GHEA Grapalat" w:cs="GHEA Grapalat"/>
              </w:rPr>
              <w:t xml:space="preserve">Որոշման նախագիծը կապված է </w:t>
            </w:r>
            <w:r w:rsidRPr="000F5AB5">
              <w:rPr>
                <w:rFonts w:ascii="GHEA Grapalat" w:hAnsi="GHEA Grapalat" w:cs="GHEA Grapalat"/>
                <w:color w:val="000000"/>
              </w:rPr>
              <w:t xml:space="preserve">ՀՀ կառավարության 18.08.2021թ. N 1363-Ա որոշմամբ հաստատված ՀՀ կառավարության ծրագրի 1.3 պաշտպանության ոլորտ, Զինված ուժերի բարեփոխումներ բաժնի 5-րդ կետի պահանջների ապահովման հետ, ի դեմս` զինծառայողների և նրանց ընտանիքների սոցիալական երաշխիքների բարձրացման, պատերազմի հետևանքներն իրենց վրա կրող զինծառայողների սոցիալական և </w:t>
            </w:r>
            <w:r w:rsidRPr="000F5AB5">
              <w:rPr>
                <w:rFonts w:ascii="GHEA Grapalat" w:hAnsi="GHEA Grapalat" w:cs="GHEA Grapalat"/>
                <w:color w:val="000000"/>
              </w:rPr>
              <w:lastRenderedPageBreak/>
              <w:t>առողջապահական ծրագրերին նոր թափ հաղորդելուն:</w:t>
            </w:r>
          </w:p>
        </w:tc>
      </w:tr>
    </w:tbl>
    <w:p w:rsidR="0029226C" w:rsidRPr="000F5AB5" w:rsidRDefault="0029226C">
      <w:pPr>
        <w:rPr>
          <w:rFonts w:ascii="GHEA Grapalat" w:hAnsi="GHEA Grapalat" w:cs="GHEA Grapalat"/>
        </w:rPr>
      </w:pPr>
    </w:p>
    <w:sectPr w:rsidR="0029226C" w:rsidRPr="000F5AB5" w:rsidSect="000F5AB5">
      <w:pgSz w:w="11906" w:h="16838"/>
      <w:pgMar w:top="719" w:right="1440" w:bottom="719" w:left="1440"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616C" w:rsidRDefault="0081616C" w:rsidP="002C6329">
      <w:pPr>
        <w:rPr>
          <w:rFonts w:cs="Times New Roman"/>
        </w:rPr>
      </w:pPr>
      <w:r>
        <w:rPr>
          <w:rFonts w:cs="Times New Roman"/>
        </w:rPr>
        <w:separator/>
      </w:r>
    </w:p>
  </w:endnote>
  <w:endnote w:type="continuationSeparator" w:id="0">
    <w:p w:rsidR="0081616C" w:rsidRDefault="0081616C" w:rsidP="002C6329">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Armenian">
    <w:panose1 w:val="02020603050405020304"/>
    <w:charset w:val="00"/>
    <w:family w:val="roman"/>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Arial Armenian">
    <w:altName w:val="Arial"/>
    <w:panose1 w:val="020B0604020202020204"/>
    <w:charset w:val="00"/>
    <w:family w:val="swiss"/>
    <w:pitch w:val="variable"/>
    <w:sig w:usb0="00000003" w:usb1="00000000" w:usb2="00000000" w:usb3="00000000" w:csb0="00000001" w:csb1="00000000"/>
  </w:font>
  <w:font w:name="Segoe UI">
    <w:panose1 w:val="020B0502040204020203"/>
    <w:charset w:val="CC"/>
    <w:family w:val="swiss"/>
    <w:pitch w:val="variable"/>
    <w:sig w:usb0="E00022FF" w:usb1="C000205B" w:usb2="00000009" w:usb3="00000000" w:csb0="000001DF" w:csb1="00000000"/>
  </w:font>
  <w:font w:name="GHEA Grapalat">
    <w:panose1 w:val="02000506050000020003"/>
    <w:charset w:val="00"/>
    <w:family w:val="modern"/>
    <w:notTrueType/>
    <w:pitch w:val="variable"/>
    <w:sig w:usb0="A00006AF" w:usb1="5000204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616C" w:rsidRDefault="0081616C" w:rsidP="002C6329">
      <w:pPr>
        <w:rPr>
          <w:rFonts w:cs="Times New Roman"/>
        </w:rPr>
      </w:pPr>
      <w:r>
        <w:rPr>
          <w:rFonts w:cs="Times New Roman"/>
        </w:rPr>
        <w:separator/>
      </w:r>
    </w:p>
  </w:footnote>
  <w:footnote w:type="continuationSeparator" w:id="0">
    <w:p w:rsidR="0081616C" w:rsidRDefault="0081616C" w:rsidP="002C6329">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C7C18"/>
    <w:multiLevelType w:val="hybridMultilevel"/>
    <w:tmpl w:val="B5F2B260"/>
    <w:lvl w:ilvl="0" w:tplc="F02C690E">
      <w:start w:val="1"/>
      <w:numFmt w:val="decimal"/>
      <w:lvlText w:val="%1."/>
      <w:lvlJc w:val="left"/>
      <w:pPr>
        <w:ind w:left="1017" w:hanging="450"/>
      </w:pPr>
      <w:rPr>
        <w:rFonts w:hint="default"/>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1" w15:restartNumberingAfterBreak="0">
    <w:nsid w:val="6AB3245F"/>
    <w:multiLevelType w:val="hybridMultilevel"/>
    <w:tmpl w:val="E2822AD2"/>
    <w:lvl w:ilvl="0" w:tplc="0A46641E">
      <w:start w:val="1"/>
      <w:numFmt w:val="decimal"/>
      <w:lvlText w:val="%1."/>
      <w:lvlJc w:val="left"/>
      <w:pPr>
        <w:ind w:left="928" w:hanging="360"/>
      </w:pPr>
    </w:lvl>
    <w:lvl w:ilvl="1" w:tplc="04190019">
      <w:start w:val="1"/>
      <w:numFmt w:val="lowerLetter"/>
      <w:lvlText w:val="%2."/>
      <w:lvlJc w:val="left"/>
      <w:pPr>
        <w:ind w:left="1815" w:hanging="360"/>
      </w:pPr>
    </w:lvl>
    <w:lvl w:ilvl="2" w:tplc="0419001B">
      <w:start w:val="1"/>
      <w:numFmt w:val="lowerRoman"/>
      <w:lvlText w:val="%3."/>
      <w:lvlJc w:val="right"/>
      <w:pPr>
        <w:ind w:left="2535" w:hanging="180"/>
      </w:pPr>
    </w:lvl>
    <w:lvl w:ilvl="3" w:tplc="0419000F">
      <w:start w:val="1"/>
      <w:numFmt w:val="decimal"/>
      <w:lvlText w:val="%4."/>
      <w:lvlJc w:val="left"/>
      <w:pPr>
        <w:ind w:left="3255" w:hanging="360"/>
      </w:pPr>
    </w:lvl>
    <w:lvl w:ilvl="4" w:tplc="04190019">
      <w:start w:val="1"/>
      <w:numFmt w:val="lowerLetter"/>
      <w:lvlText w:val="%5."/>
      <w:lvlJc w:val="left"/>
      <w:pPr>
        <w:ind w:left="3975" w:hanging="360"/>
      </w:pPr>
    </w:lvl>
    <w:lvl w:ilvl="5" w:tplc="0419001B">
      <w:start w:val="1"/>
      <w:numFmt w:val="lowerRoman"/>
      <w:lvlText w:val="%6."/>
      <w:lvlJc w:val="right"/>
      <w:pPr>
        <w:ind w:left="4695" w:hanging="180"/>
      </w:pPr>
    </w:lvl>
    <w:lvl w:ilvl="6" w:tplc="0419000F">
      <w:start w:val="1"/>
      <w:numFmt w:val="decimal"/>
      <w:lvlText w:val="%7."/>
      <w:lvlJc w:val="left"/>
      <w:pPr>
        <w:ind w:left="5415" w:hanging="360"/>
      </w:pPr>
    </w:lvl>
    <w:lvl w:ilvl="7" w:tplc="04190019">
      <w:start w:val="1"/>
      <w:numFmt w:val="lowerLetter"/>
      <w:lvlText w:val="%8."/>
      <w:lvlJc w:val="left"/>
      <w:pPr>
        <w:ind w:left="6135" w:hanging="360"/>
      </w:pPr>
    </w:lvl>
    <w:lvl w:ilvl="8" w:tplc="0419001B">
      <w:start w:val="1"/>
      <w:numFmt w:val="lowerRoman"/>
      <w:lvlText w:val="%9."/>
      <w:lvlJc w:val="right"/>
      <w:pPr>
        <w:ind w:left="6855" w:hanging="180"/>
      </w:pPr>
    </w:lvl>
  </w:abstractNum>
  <w:abstractNum w:abstractNumId="2" w15:restartNumberingAfterBreak="0">
    <w:nsid w:val="74633826"/>
    <w:multiLevelType w:val="hybridMultilevel"/>
    <w:tmpl w:val="FF2AB3F0"/>
    <w:lvl w:ilvl="0" w:tplc="0409000F">
      <w:start w:val="1"/>
      <w:numFmt w:val="decimal"/>
      <w:lvlText w:val="%1."/>
      <w:lvlJc w:val="left"/>
      <w:pPr>
        <w:ind w:left="99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embedSystemFonts/>
  <w:doNotTrackMoves/>
  <w:defaultTabStop w:val="708"/>
  <w:hyphenationZone w:val="141"/>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E1139"/>
    <w:rsid w:val="00011933"/>
    <w:rsid w:val="00013F21"/>
    <w:rsid w:val="00021ED6"/>
    <w:rsid w:val="00023A01"/>
    <w:rsid w:val="00032FCC"/>
    <w:rsid w:val="0004057D"/>
    <w:rsid w:val="00040E6F"/>
    <w:rsid w:val="00055236"/>
    <w:rsid w:val="00057A7B"/>
    <w:rsid w:val="000676D4"/>
    <w:rsid w:val="00070A30"/>
    <w:rsid w:val="00090DDE"/>
    <w:rsid w:val="00093B54"/>
    <w:rsid w:val="000A026E"/>
    <w:rsid w:val="000A5759"/>
    <w:rsid w:val="000B22D2"/>
    <w:rsid w:val="000C4419"/>
    <w:rsid w:val="000D2BAE"/>
    <w:rsid w:val="000D5CEE"/>
    <w:rsid w:val="000D696F"/>
    <w:rsid w:val="000E02A1"/>
    <w:rsid w:val="000F5AB5"/>
    <w:rsid w:val="00103559"/>
    <w:rsid w:val="00124B57"/>
    <w:rsid w:val="00125405"/>
    <w:rsid w:val="00130F20"/>
    <w:rsid w:val="00145356"/>
    <w:rsid w:val="001531E2"/>
    <w:rsid w:val="001532F0"/>
    <w:rsid w:val="00186687"/>
    <w:rsid w:val="00186C2C"/>
    <w:rsid w:val="001A731E"/>
    <w:rsid w:val="001B2493"/>
    <w:rsid w:val="001E51D6"/>
    <w:rsid w:val="002239DD"/>
    <w:rsid w:val="00260100"/>
    <w:rsid w:val="00264EC1"/>
    <w:rsid w:val="00265E68"/>
    <w:rsid w:val="0029226C"/>
    <w:rsid w:val="002A0D5F"/>
    <w:rsid w:val="002A547E"/>
    <w:rsid w:val="002C1AC5"/>
    <w:rsid w:val="002C6329"/>
    <w:rsid w:val="002D57B5"/>
    <w:rsid w:val="002E5011"/>
    <w:rsid w:val="002E5AF7"/>
    <w:rsid w:val="0030136B"/>
    <w:rsid w:val="00302EEF"/>
    <w:rsid w:val="0030474D"/>
    <w:rsid w:val="00310C6D"/>
    <w:rsid w:val="003170EE"/>
    <w:rsid w:val="0032117E"/>
    <w:rsid w:val="003232DD"/>
    <w:rsid w:val="00327393"/>
    <w:rsid w:val="00331C5E"/>
    <w:rsid w:val="003400EC"/>
    <w:rsid w:val="00341EDD"/>
    <w:rsid w:val="00342F24"/>
    <w:rsid w:val="003464F3"/>
    <w:rsid w:val="003528EF"/>
    <w:rsid w:val="00360CDC"/>
    <w:rsid w:val="003731A0"/>
    <w:rsid w:val="003801B9"/>
    <w:rsid w:val="003862C7"/>
    <w:rsid w:val="00387737"/>
    <w:rsid w:val="00387C92"/>
    <w:rsid w:val="00396C1B"/>
    <w:rsid w:val="003A7A16"/>
    <w:rsid w:val="003C7E61"/>
    <w:rsid w:val="003D6ECA"/>
    <w:rsid w:val="003E20BB"/>
    <w:rsid w:val="003E3CF2"/>
    <w:rsid w:val="003F14C9"/>
    <w:rsid w:val="003F3CDB"/>
    <w:rsid w:val="0041080C"/>
    <w:rsid w:val="00414FE4"/>
    <w:rsid w:val="004222A4"/>
    <w:rsid w:val="00432B65"/>
    <w:rsid w:val="00434F6E"/>
    <w:rsid w:val="00444B88"/>
    <w:rsid w:val="00447B52"/>
    <w:rsid w:val="00447D26"/>
    <w:rsid w:val="00447DB5"/>
    <w:rsid w:val="00451E2C"/>
    <w:rsid w:val="00465A34"/>
    <w:rsid w:val="00474BDD"/>
    <w:rsid w:val="00476267"/>
    <w:rsid w:val="004773B5"/>
    <w:rsid w:val="00493AAA"/>
    <w:rsid w:val="004A5670"/>
    <w:rsid w:val="004B1A50"/>
    <w:rsid w:val="004C04F4"/>
    <w:rsid w:val="004C637D"/>
    <w:rsid w:val="004E68D7"/>
    <w:rsid w:val="00504841"/>
    <w:rsid w:val="00513B8C"/>
    <w:rsid w:val="0052283B"/>
    <w:rsid w:val="00553D71"/>
    <w:rsid w:val="005625AD"/>
    <w:rsid w:val="00566A16"/>
    <w:rsid w:val="00581287"/>
    <w:rsid w:val="005812F9"/>
    <w:rsid w:val="00585143"/>
    <w:rsid w:val="00586A3F"/>
    <w:rsid w:val="00590C0E"/>
    <w:rsid w:val="005A58B2"/>
    <w:rsid w:val="005C0695"/>
    <w:rsid w:val="005C6543"/>
    <w:rsid w:val="005D1A6A"/>
    <w:rsid w:val="005F752E"/>
    <w:rsid w:val="00604687"/>
    <w:rsid w:val="00607440"/>
    <w:rsid w:val="0061367A"/>
    <w:rsid w:val="00614637"/>
    <w:rsid w:val="006256F0"/>
    <w:rsid w:val="00641846"/>
    <w:rsid w:val="006444BD"/>
    <w:rsid w:val="006464B3"/>
    <w:rsid w:val="0065090E"/>
    <w:rsid w:val="0066166F"/>
    <w:rsid w:val="0067597F"/>
    <w:rsid w:val="00695FCD"/>
    <w:rsid w:val="006A7967"/>
    <w:rsid w:val="006C2E61"/>
    <w:rsid w:val="006E5904"/>
    <w:rsid w:val="006E78C7"/>
    <w:rsid w:val="0070160A"/>
    <w:rsid w:val="00701E19"/>
    <w:rsid w:val="0070320C"/>
    <w:rsid w:val="00703E39"/>
    <w:rsid w:val="00707E26"/>
    <w:rsid w:val="0073214C"/>
    <w:rsid w:val="00761B01"/>
    <w:rsid w:val="00773904"/>
    <w:rsid w:val="00775A89"/>
    <w:rsid w:val="00776C06"/>
    <w:rsid w:val="0077714E"/>
    <w:rsid w:val="00790EAE"/>
    <w:rsid w:val="00795495"/>
    <w:rsid w:val="007A10C4"/>
    <w:rsid w:val="007A3A6D"/>
    <w:rsid w:val="007B1A61"/>
    <w:rsid w:val="007B683A"/>
    <w:rsid w:val="007C002C"/>
    <w:rsid w:val="007C5AAE"/>
    <w:rsid w:val="007D0D72"/>
    <w:rsid w:val="007D3D21"/>
    <w:rsid w:val="007D452B"/>
    <w:rsid w:val="007D4768"/>
    <w:rsid w:val="007D670B"/>
    <w:rsid w:val="007E1F5A"/>
    <w:rsid w:val="007E507F"/>
    <w:rsid w:val="00801040"/>
    <w:rsid w:val="008054C9"/>
    <w:rsid w:val="00806FA8"/>
    <w:rsid w:val="0081616C"/>
    <w:rsid w:val="00821C2D"/>
    <w:rsid w:val="00832540"/>
    <w:rsid w:val="008341A2"/>
    <w:rsid w:val="00841577"/>
    <w:rsid w:val="00846A0C"/>
    <w:rsid w:val="008502F8"/>
    <w:rsid w:val="00853C3C"/>
    <w:rsid w:val="008552D0"/>
    <w:rsid w:val="00866C42"/>
    <w:rsid w:val="0087591D"/>
    <w:rsid w:val="008958B4"/>
    <w:rsid w:val="008A0E4F"/>
    <w:rsid w:val="008A33C6"/>
    <w:rsid w:val="008A479C"/>
    <w:rsid w:val="008C3A3D"/>
    <w:rsid w:val="008C544E"/>
    <w:rsid w:val="008D2388"/>
    <w:rsid w:val="008E1180"/>
    <w:rsid w:val="00911A6F"/>
    <w:rsid w:val="0091297D"/>
    <w:rsid w:val="0091495A"/>
    <w:rsid w:val="009178D1"/>
    <w:rsid w:val="00923F1B"/>
    <w:rsid w:val="009438D6"/>
    <w:rsid w:val="00955D46"/>
    <w:rsid w:val="00967B86"/>
    <w:rsid w:val="009875F7"/>
    <w:rsid w:val="00996B88"/>
    <w:rsid w:val="009B428D"/>
    <w:rsid w:val="009C7DEB"/>
    <w:rsid w:val="009D2FC0"/>
    <w:rsid w:val="009F455B"/>
    <w:rsid w:val="00A037CA"/>
    <w:rsid w:val="00A06298"/>
    <w:rsid w:val="00A17577"/>
    <w:rsid w:val="00A2171C"/>
    <w:rsid w:val="00A2383F"/>
    <w:rsid w:val="00A377D6"/>
    <w:rsid w:val="00A415E3"/>
    <w:rsid w:val="00A43721"/>
    <w:rsid w:val="00A650B7"/>
    <w:rsid w:val="00A65CB4"/>
    <w:rsid w:val="00AA29D3"/>
    <w:rsid w:val="00AF7914"/>
    <w:rsid w:val="00B0358A"/>
    <w:rsid w:val="00B05B57"/>
    <w:rsid w:val="00B07C73"/>
    <w:rsid w:val="00B07F29"/>
    <w:rsid w:val="00B25C2E"/>
    <w:rsid w:val="00B34A63"/>
    <w:rsid w:val="00B47945"/>
    <w:rsid w:val="00B74BA9"/>
    <w:rsid w:val="00B81BDA"/>
    <w:rsid w:val="00B902D8"/>
    <w:rsid w:val="00BA51F7"/>
    <w:rsid w:val="00BB16ED"/>
    <w:rsid w:val="00BC01A9"/>
    <w:rsid w:val="00BC357E"/>
    <w:rsid w:val="00BE1139"/>
    <w:rsid w:val="00BE5A6B"/>
    <w:rsid w:val="00BF4D92"/>
    <w:rsid w:val="00C0018D"/>
    <w:rsid w:val="00C06BF2"/>
    <w:rsid w:val="00C21ECA"/>
    <w:rsid w:val="00C26EA3"/>
    <w:rsid w:val="00C339C9"/>
    <w:rsid w:val="00C34A83"/>
    <w:rsid w:val="00C510E7"/>
    <w:rsid w:val="00C76E00"/>
    <w:rsid w:val="00C82FC0"/>
    <w:rsid w:val="00C85ED7"/>
    <w:rsid w:val="00C92D4F"/>
    <w:rsid w:val="00CA5F5A"/>
    <w:rsid w:val="00CA6347"/>
    <w:rsid w:val="00CB7607"/>
    <w:rsid w:val="00CC146A"/>
    <w:rsid w:val="00CE2603"/>
    <w:rsid w:val="00CF2214"/>
    <w:rsid w:val="00D078C2"/>
    <w:rsid w:val="00D20A08"/>
    <w:rsid w:val="00D24462"/>
    <w:rsid w:val="00D33F5E"/>
    <w:rsid w:val="00D43DC2"/>
    <w:rsid w:val="00D52CC8"/>
    <w:rsid w:val="00D62279"/>
    <w:rsid w:val="00D63D7B"/>
    <w:rsid w:val="00D72F3E"/>
    <w:rsid w:val="00D91543"/>
    <w:rsid w:val="00DD7189"/>
    <w:rsid w:val="00DE4340"/>
    <w:rsid w:val="00DE6008"/>
    <w:rsid w:val="00E10388"/>
    <w:rsid w:val="00E12342"/>
    <w:rsid w:val="00E13451"/>
    <w:rsid w:val="00E24136"/>
    <w:rsid w:val="00E266FC"/>
    <w:rsid w:val="00E30C1E"/>
    <w:rsid w:val="00E5234E"/>
    <w:rsid w:val="00E6329B"/>
    <w:rsid w:val="00E66547"/>
    <w:rsid w:val="00E811CD"/>
    <w:rsid w:val="00E94806"/>
    <w:rsid w:val="00EA20AD"/>
    <w:rsid w:val="00EA37BE"/>
    <w:rsid w:val="00EA3E6D"/>
    <w:rsid w:val="00EB4A5D"/>
    <w:rsid w:val="00EC031E"/>
    <w:rsid w:val="00ED1D83"/>
    <w:rsid w:val="00ED6D3F"/>
    <w:rsid w:val="00ED721E"/>
    <w:rsid w:val="00EE4B97"/>
    <w:rsid w:val="00EF7ACC"/>
    <w:rsid w:val="00F10A6D"/>
    <w:rsid w:val="00F162CD"/>
    <w:rsid w:val="00F1641F"/>
    <w:rsid w:val="00F328A8"/>
    <w:rsid w:val="00F5560E"/>
    <w:rsid w:val="00F75240"/>
    <w:rsid w:val="00F9305A"/>
    <w:rsid w:val="00F942F6"/>
    <w:rsid w:val="00F9605A"/>
    <w:rsid w:val="00FA251A"/>
    <w:rsid w:val="00FB6D1F"/>
    <w:rsid w:val="00FC2DA4"/>
    <w:rsid w:val="00FC516B"/>
    <w:rsid w:val="00FC546E"/>
    <w:rsid w:val="00FE0B53"/>
    <w:rsid w:val="00FE2976"/>
    <w:rsid w:val="00FE36FE"/>
    <w:rsid w:val="00FE54A7"/>
    <w:rsid w:val="00FE68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4E65617"/>
  <w15:docId w15:val="{F842B98F-20DD-4E82-B527-C2E6811AA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7577"/>
    <w:rPr>
      <w:rFonts w:ascii="Times Armenian" w:eastAsia="Times New Roman" w:hAnsi="Times Armenian" w:cs="Times Armenian"/>
      <w:sz w:val="24"/>
      <w:szCs w:val="24"/>
      <w:lang w:val="hy-AM"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
    <w:name w:val="Знак Знак2"/>
    <w:basedOn w:val="Normal"/>
    <w:uiPriority w:val="99"/>
    <w:rsid w:val="00BE1139"/>
    <w:pPr>
      <w:spacing w:after="160" w:line="240" w:lineRule="exact"/>
    </w:pPr>
    <w:rPr>
      <w:rFonts w:ascii="Verdana" w:hAnsi="Verdana" w:cs="Verdana"/>
      <w:sz w:val="20"/>
      <w:szCs w:val="20"/>
      <w:lang w:val="en-US" w:eastAsia="en-US"/>
    </w:rPr>
  </w:style>
  <w:style w:type="paragraph" w:customStyle="1" w:styleId="mechtex">
    <w:name w:val="mechtex"/>
    <w:basedOn w:val="Normal"/>
    <w:link w:val="mechtexChar"/>
    <w:uiPriority w:val="99"/>
    <w:rsid w:val="00493AAA"/>
    <w:pPr>
      <w:jc w:val="center"/>
    </w:pPr>
    <w:rPr>
      <w:rFonts w:ascii="Arial Armenian" w:eastAsia="Calibri" w:hAnsi="Arial Armenian" w:cs="Arial Armenian"/>
      <w:sz w:val="20"/>
      <w:szCs w:val="20"/>
      <w:lang w:val="en-US"/>
    </w:rPr>
  </w:style>
  <w:style w:type="character" w:customStyle="1" w:styleId="mechtexChar">
    <w:name w:val="mechtex Char"/>
    <w:link w:val="mechtex"/>
    <w:uiPriority w:val="99"/>
    <w:locked/>
    <w:rsid w:val="00493AAA"/>
    <w:rPr>
      <w:rFonts w:ascii="Arial Armenian" w:hAnsi="Arial Armenian" w:cs="Arial Armenian"/>
      <w:sz w:val="20"/>
      <w:szCs w:val="20"/>
      <w:lang w:eastAsia="ru-RU"/>
    </w:rPr>
  </w:style>
  <w:style w:type="paragraph" w:styleId="NormalWeb">
    <w:name w:val="Normal (Web)"/>
    <w:aliases w:val="Обычный (веб) Знак Знак,Знак Знак Знак Знак,Знак Знак1,Обычный (веб) Знак Знак Знак,Знак Знак Знак1 Знак Знак Знак Знак Знак,Знак1,webb,Знак,Знак Знак,Char Char Char,Char Char Char Char,Char Char Char1,Обычный (веб)"/>
    <w:basedOn w:val="Normal"/>
    <w:link w:val="NormalWebChar"/>
    <w:uiPriority w:val="99"/>
    <w:rsid w:val="00493AAA"/>
    <w:pPr>
      <w:ind w:right="150" w:firstLine="450"/>
      <w:jc w:val="both"/>
    </w:pPr>
    <w:rPr>
      <w:rFonts w:eastAsia="Calibri" w:cs="Times New Roman"/>
      <w:lang w:val="en-US"/>
    </w:rPr>
  </w:style>
  <w:style w:type="paragraph" w:customStyle="1" w:styleId="vhc">
    <w:name w:val="vhc"/>
    <w:basedOn w:val="Normal"/>
    <w:uiPriority w:val="99"/>
    <w:rsid w:val="00D24462"/>
    <w:pPr>
      <w:ind w:right="150" w:firstLine="450"/>
      <w:jc w:val="center"/>
    </w:pPr>
    <w:rPr>
      <w:rFonts w:ascii="Times New Roman" w:hAnsi="Times New Roman" w:cs="Times New Roman"/>
      <w:b/>
      <w:bCs/>
      <w:lang w:val="en-US" w:eastAsia="en-US"/>
    </w:rPr>
  </w:style>
  <w:style w:type="paragraph" w:customStyle="1" w:styleId="21">
    <w:name w:val="Знак Знак21"/>
    <w:basedOn w:val="Normal"/>
    <w:uiPriority w:val="99"/>
    <w:rsid w:val="006E5904"/>
    <w:pPr>
      <w:spacing w:after="160" w:line="240" w:lineRule="exact"/>
    </w:pPr>
    <w:rPr>
      <w:rFonts w:ascii="Verdana" w:hAnsi="Verdana" w:cs="Verdana"/>
      <w:sz w:val="20"/>
      <w:szCs w:val="20"/>
      <w:lang w:val="en-US" w:eastAsia="en-US"/>
    </w:rPr>
  </w:style>
  <w:style w:type="paragraph" w:styleId="ListParagraph">
    <w:name w:val="List Paragraph"/>
    <w:aliases w:val="Table no. List Paragraph,Bullet1,References,List Paragraph (numbered (a)),IBL List Paragraph,List Paragraph nowy,Numbered List Paragraph,Akapit z listą BS,List Paragraph 1,List_Paragraph,Multilevel para_II,Àáçàö ñïèñêà3,Bullet Points"/>
    <w:basedOn w:val="Normal"/>
    <w:link w:val="ListParagraphChar"/>
    <w:uiPriority w:val="99"/>
    <w:qFormat/>
    <w:rsid w:val="009178D1"/>
    <w:pPr>
      <w:ind w:left="720"/>
    </w:pPr>
    <w:rPr>
      <w:rFonts w:eastAsia="Calibri"/>
      <w:lang w:val="en-US"/>
    </w:rPr>
  </w:style>
  <w:style w:type="paragraph" w:styleId="BalloonText">
    <w:name w:val="Balloon Text"/>
    <w:basedOn w:val="Normal"/>
    <w:link w:val="BalloonTextChar"/>
    <w:uiPriority w:val="99"/>
    <w:semiHidden/>
    <w:rsid w:val="00432B65"/>
    <w:rPr>
      <w:rFonts w:ascii="Segoe UI" w:hAnsi="Segoe UI" w:cs="Segoe UI"/>
      <w:sz w:val="18"/>
      <w:szCs w:val="18"/>
    </w:rPr>
  </w:style>
  <w:style w:type="character" w:customStyle="1" w:styleId="BalloonTextChar">
    <w:name w:val="Balloon Text Char"/>
    <w:link w:val="BalloonText"/>
    <w:uiPriority w:val="99"/>
    <w:semiHidden/>
    <w:locked/>
    <w:rsid w:val="00432B65"/>
    <w:rPr>
      <w:rFonts w:ascii="Segoe UI" w:hAnsi="Segoe UI" w:cs="Segoe UI"/>
      <w:sz w:val="18"/>
      <w:szCs w:val="18"/>
      <w:lang w:eastAsia="ru-RU"/>
    </w:rPr>
  </w:style>
  <w:style w:type="paragraph" w:styleId="Header">
    <w:name w:val="header"/>
    <w:basedOn w:val="Normal"/>
    <w:link w:val="HeaderChar"/>
    <w:uiPriority w:val="99"/>
    <w:rsid w:val="000A026E"/>
    <w:pPr>
      <w:tabs>
        <w:tab w:val="center" w:pos="4680"/>
        <w:tab w:val="right" w:pos="9360"/>
      </w:tabs>
    </w:pPr>
    <w:rPr>
      <w:rFonts w:ascii="Calibri" w:hAnsi="Calibri" w:cs="Calibri"/>
      <w:sz w:val="22"/>
      <w:szCs w:val="22"/>
      <w:lang w:val="en-US" w:eastAsia="en-US"/>
    </w:rPr>
  </w:style>
  <w:style w:type="character" w:customStyle="1" w:styleId="HeaderChar">
    <w:name w:val="Header Char"/>
    <w:link w:val="Header"/>
    <w:uiPriority w:val="99"/>
    <w:locked/>
    <w:rsid w:val="000A026E"/>
    <w:rPr>
      <w:rFonts w:ascii="Calibri" w:hAnsi="Calibri" w:cs="Calibri"/>
      <w:lang w:val="en-US"/>
    </w:rPr>
  </w:style>
  <w:style w:type="paragraph" w:styleId="BodyText">
    <w:name w:val="Body Text"/>
    <w:basedOn w:val="Normal"/>
    <w:link w:val="BodyTextChar"/>
    <w:uiPriority w:val="99"/>
    <w:rsid w:val="000A026E"/>
    <w:pPr>
      <w:jc w:val="center"/>
    </w:pPr>
    <w:rPr>
      <w:lang w:val="en-US" w:eastAsia="en-US"/>
    </w:rPr>
  </w:style>
  <w:style w:type="character" w:customStyle="1" w:styleId="BodyTextChar">
    <w:name w:val="Body Text Char"/>
    <w:link w:val="BodyText"/>
    <w:uiPriority w:val="99"/>
    <w:locked/>
    <w:rsid w:val="000A026E"/>
    <w:rPr>
      <w:rFonts w:ascii="Times Armenian" w:hAnsi="Times Armenian" w:cs="Times Armenian"/>
      <w:sz w:val="20"/>
      <w:szCs w:val="20"/>
      <w:lang w:val="en-US"/>
    </w:rPr>
  </w:style>
  <w:style w:type="paragraph" w:customStyle="1" w:styleId="norm">
    <w:name w:val="norm"/>
    <w:basedOn w:val="Normal"/>
    <w:link w:val="normChar"/>
    <w:uiPriority w:val="99"/>
    <w:rsid w:val="00BC357E"/>
    <w:pPr>
      <w:spacing w:line="480" w:lineRule="auto"/>
      <w:ind w:firstLine="709"/>
      <w:jc w:val="both"/>
    </w:pPr>
    <w:rPr>
      <w:rFonts w:ascii="Arial Armenian" w:eastAsia="Calibri" w:hAnsi="Arial Armenian" w:cs="Arial Armenian"/>
      <w:sz w:val="20"/>
      <w:szCs w:val="20"/>
      <w:lang w:val="en-US"/>
    </w:rPr>
  </w:style>
  <w:style w:type="character" w:customStyle="1" w:styleId="normChar">
    <w:name w:val="norm Char"/>
    <w:link w:val="norm"/>
    <w:uiPriority w:val="99"/>
    <w:locked/>
    <w:rsid w:val="00BC357E"/>
    <w:rPr>
      <w:rFonts w:ascii="Arial Armenian" w:hAnsi="Arial Armenian" w:cs="Arial Armenian"/>
      <w:lang w:val="en-US" w:eastAsia="ru-RU"/>
    </w:rPr>
  </w:style>
  <w:style w:type="character" w:customStyle="1" w:styleId="NormalWebChar">
    <w:name w:val="Normal (Web) Char"/>
    <w:aliases w:val="Обычный (веб) Знак Знак Char,Знак Знак Знак Знак Char,Знак Знак1 Char,Обычный (веб) Знак Знак Знак Char,Знак Знак Знак1 Знак Знак Знак Знак Знак Char,Знак1 Char,webb Char,Знак Char,Знак Знак Char,Char Char Char Char1,Обычный (веб) Char"/>
    <w:link w:val="NormalWeb"/>
    <w:uiPriority w:val="99"/>
    <w:locked/>
    <w:rsid w:val="00A17577"/>
    <w:rPr>
      <w:rFonts w:ascii="Times New Roman" w:hAnsi="Times New Roman" w:cs="Times New Roman"/>
      <w:sz w:val="24"/>
      <w:szCs w:val="24"/>
      <w:lang w:val="en-US"/>
    </w:rPr>
  </w:style>
  <w:style w:type="character" w:customStyle="1" w:styleId="ListParagraphChar">
    <w:name w:val="List Paragraph Char"/>
    <w:aliases w:val="Table no. List Paragraph Char,Bullet1 Char,References Char,List Paragraph (numbered (a)) Char,IBL List Paragraph Char,List Paragraph nowy Char,Numbered List Paragraph Char,Akapit z listą BS Char,List Paragraph 1 Char"/>
    <w:link w:val="ListParagraph"/>
    <w:uiPriority w:val="99"/>
    <w:locked/>
    <w:rsid w:val="00A17577"/>
    <w:rPr>
      <w:rFonts w:ascii="Times Armenian" w:hAnsi="Times Armenian" w:cs="Times Armenian"/>
      <w:sz w:val="24"/>
      <w:szCs w:val="24"/>
      <w:lang w:eastAsia="ru-RU"/>
    </w:rPr>
  </w:style>
  <w:style w:type="paragraph" w:styleId="Footer">
    <w:name w:val="footer"/>
    <w:basedOn w:val="Normal"/>
    <w:link w:val="FooterChar"/>
    <w:uiPriority w:val="99"/>
    <w:rsid w:val="002C6329"/>
    <w:pPr>
      <w:tabs>
        <w:tab w:val="center" w:pos="4320"/>
        <w:tab w:val="right" w:pos="8640"/>
      </w:tabs>
    </w:pPr>
    <w:rPr>
      <w:rFonts w:ascii="Arial Armenian" w:hAnsi="Arial Armenian" w:cs="Arial Armenian"/>
      <w:sz w:val="20"/>
      <w:szCs w:val="20"/>
      <w:lang w:val="en-US"/>
    </w:rPr>
  </w:style>
  <w:style w:type="character" w:customStyle="1" w:styleId="FooterChar">
    <w:name w:val="Footer Char"/>
    <w:link w:val="Footer"/>
    <w:uiPriority w:val="99"/>
    <w:locked/>
    <w:rsid w:val="002C6329"/>
    <w:rPr>
      <w:rFonts w:ascii="Arial Armenian" w:hAnsi="Arial Armenian" w:cs="Arial Armenian"/>
      <w:sz w:val="20"/>
      <w:szCs w:val="20"/>
      <w:lang w:val="en-US" w:eastAsia="ru-RU"/>
    </w:rPr>
  </w:style>
  <w:style w:type="character" w:styleId="PageNumber">
    <w:name w:val="page number"/>
    <w:basedOn w:val="DefaultParagraphFont"/>
    <w:uiPriority w:val="99"/>
    <w:rsid w:val="002C63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477929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1072</TotalTime>
  <Pages>3</Pages>
  <Words>572</Words>
  <Characters>3263</Characters>
  <Application>Microsoft Office Word</Application>
  <DocSecurity>0</DocSecurity>
  <Lines>27</Lines>
  <Paragraphs>7</Paragraphs>
  <ScaleCrop>false</ScaleCrop>
  <Company>organization</Company>
  <LinksUpToDate>false</LinksUpToDate>
  <CharactersWithSpaces>3828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https://mul2.gov.am/tasks/592037/oneclick/2bbbc2c580abdf8ef1ee4e8f31c0e630d0a708030705cf12c5fb12f021662453.docx?token=b384bec4efd29b68f3a62fccd216717b</cp:keywords>
  <dc:description/>
  <cp:lastModifiedBy>Liana Chanakhchyan</cp:lastModifiedBy>
  <cp:revision>91</cp:revision>
  <cp:lastPrinted>2022-03-18T12:38:00Z</cp:lastPrinted>
  <dcterms:created xsi:type="dcterms:W3CDTF">2019-09-18T08:38:00Z</dcterms:created>
  <dcterms:modified xsi:type="dcterms:W3CDTF">2022-04-04T05:38:00Z</dcterms:modified>
</cp:coreProperties>
</file>