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BF" w:rsidRPr="00054D8F" w:rsidRDefault="006573BF" w:rsidP="006573B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0365AC">
        <w:rPr>
          <w:rFonts w:ascii="GHEA Grapalat" w:hAnsi="GHEA Grapalat"/>
          <w:b/>
          <w:sz w:val="24"/>
          <w:szCs w:val="24"/>
        </w:rPr>
        <w:t>Տեղեկանք</w:t>
      </w:r>
      <w:proofErr w:type="spellEnd"/>
      <w:r w:rsidR="00054D8F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6573BF" w:rsidRPr="00054D8F" w:rsidRDefault="00054D8F" w:rsidP="00054D8F">
      <w:pPr>
        <w:jc w:val="center"/>
        <w:rPr>
          <w:rFonts w:ascii="GHEA Grapalat" w:hAnsi="GHEA Grapalat"/>
          <w:i/>
          <w:sz w:val="20"/>
          <w:szCs w:val="20"/>
          <w:lang w:val="hy-AM"/>
        </w:rPr>
      </w:pPr>
      <w:r w:rsidRPr="00054D8F">
        <w:rPr>
          <w:rFonts w:ascii="GHEA Grapalat" w:hAnsi="GHEA Grapalat"/>
          <w:i/>
          <w:sz w:val="20"/>
          <w:szCs w:val="20"/>
          <w:lang w:val="hy-AM"/>
        </w:rPr>
        <w:t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մասին</w:t>
      </w:r>
      <w:r>
        <w:rPr>
          <w:rFonts w:ascii="GHEA Grapalat" w:hAnsi="GHEA Grapalat"/>
          <w:i/>
          <w:sz w:val="20"/>
          <w:szCs w:val="20"/>
          <w:lang w:val="hy-AM"/>
        </w:rPr>
        <w:t>»</w:t>
      </w:r>
      <w:r w:rsidRPr="00054D8F">
        <w:rPr>
          <w:rFonts w:ascii="GHEA Grapalat" w:hAnsi="GHEA Grapalat"/>
          <w:i/>
          <w:sz w:val="20"/>
          <w:szCs w:val="20"/>
          <w:lang w:val="hy-AM"/>
        </w:rPr>
        <w:t xml:space="preserve"> Արձանագրության հաստատման  նպատակահարմարության մասին</w:t>
      </w:r>
    </w:p>
    <w:p w:rsidR="00054D8F" w:rsidRPr="00054D8F" w:rsidRDefault="00054D8F" w:rsidP="006573BF">
      <w:pPr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6573BF" w:rsidRPr="00054D8F" w:rsidRDefault="006573BF" w:rsidP="00386963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054D8F">
        <w:rPr>
          <w:rFonts w:ascii="GHEA Grapalat" w:hAnsi="GHEA Grapalat"/>
          <w:sz w:val="24"/>
          <w:szCs w:val="24"/>
          <w:lang w:val="hy-AM"/>
        </w:rPr>
        <w:t xml:space="preserve"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</w:t>
      </w:r>
      <w:r w:rsidR="00054D8F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Pr="00054D8F">
        <w:rPr>
          <w:rFonts w:ascii="GHEA Grapalat" w:hAnsi="GHEA Grapalat"/>
          <w:sz w:val="24"/>
          <w:szCs w:val="24"/>
          <w:lang w:val="hy-AM"/>
        </w:rPr>
        <w:t>Արձանագրությ</w:t>
      </w:r>
      <w:r>
        <w:rPr>
          <w:rFonts w:ascii="GHEA Grapalat" w:hAnsi="GHEA Grapalat"/>
          <w:sz w:val="24"/>
          <w:szCs w:val="24"/>
          <w:lang w:val="hy-AM"/>
        </w:rPr>
        <w:t xml:space="preserve">ունը </w:t>
      </w:r>
      <w:r w:rsidRPr="00054D8F">
        <w:rPr>
          <w:rFonts w:ascii="GHEA Grapalat" w:hAnsi="GHEA Grapalat"/>
          <w:sz w:val="24"/>
          <w:szCs w:val="24"/>
          <w:lang w:val="hy-AM"/>
        </w:rPr>
        <w:t>(այսուհետև՝ Արձանագրություն) մշակվել է ԵՏՀ տեխնիկական կարգավորման վարչության կողմից՝ Եվրասիական տնտեսական միության շրջանակներում ԵԱՏՄ անդամ- պետությունների ազգային օրենսդրությամբ գրանցված բժշկական արտադրատեսակների շրջանառությունը երկարաձգելու նպատակով:</w:t>
      </w:r>
    </w:p>
    <w:p w:rsidR="006573BF" w:rsidRPr="00386963" w:rsidRDefault="006573BF" w:rsidP="00386963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386963">
        <w:rPr>
          <w:rFonts w:ascii="GHEA Grapalat" w:hAnsi="GHEA Grapalat"/>
          <w:sz w:val="24"/>
          <w:szCs w:val="24"/>
          <w:lang w:val="hy-AM"/>
        </w:rPr>
        <w:t>Նախորդ փոփոխության ներպետական համաձայնեցման գործընթացը ԵԱՏՄ անդամ-պետություններում իրականացվել է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386963">
        <w:rPr>
          <w:rFonts w:ascii="GHEA Grapalat" w:hAnsi="GHEA Grapalat"/>
          <w:sz w:val="24"/>
          <w:szCs w:val="24"/>
          <w:lang w:val="hy-AM"/>
        </w:rPr>
        <w:t xml:space="preserve"> ուշացմամբ, սակայն 2022 թվականի հունվարի</w:t>
      </w:r>
      <w:r w:rsidR="00666087" w:rsidRPr="003869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6963">
        <w:rPr>
          <w:rFonts w:ascii="GHEA Grapalat" w:hAnsi="GHEA Grapalat"/>
          <w:sz w:val="24"/>
          <w:szCs w:val="24"/>
          <w:lang w:val="hy-AM"/>
        </w:rPr>
        <w:t>1-ին դրա ուժի մեջ մտնելու անհրաժեշտությունը չափազանց կարևոր է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386963">
        <w:rPr>
          <w:rFonts w:ascii="GHEA Grapalat" w:hAnsi="GHEA Grapalat"/>
          <w:sz w:val="24"/>
          <w:szCs w:val="24"/>
          <w:lang w:val="hy-AM"/>
        </w:rPr>
        <w:t>։ Հաշվի առնելով վերոհիշյալը՝ առաջարկվ</w:t>
      </w:r>
      <w:r>
        <w:rPr>
          <w:rFonts w:ascii="GHEA Grapalat" w:hAnsi="GHEA Grapalat"/>
          <w:sz w:val="24"/>
          <w:szCs w:val="24"/>
          <w:lang w:val="hy-AM"/>
        </w:rPr>
        <w:t xml:space="preserve">ել </w:t>
      </w:r>
      <w:r w:rsidRPr="00386963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386963">
        <w:rPr>
          <w:rFonts w:ascii="GHEA Grapalat" w:hAnsi="GHEA Grapalat"/>
          <w:sz w:val="24"/>
          <w:szCs w:val="24"/>
          <w:lang w:val="hy-AM"/>
        </w:rPr>
        <w:t xml:space="preserve"> ևս մեկ փոփոխություն, որը թույլ կտա Արձանագրության ժամանակավոր կիրառում այն երկրներում, որոնցում հնարավոր է այն իրականացնել: </w:t>
      </w:r>
    </w:p>
    <w:p w:rsidR="006573BF" w:rsidRPr="00033359" w:rsidRDefault="006573BF" w:rsidP="00386963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033359">
        <w:rPr>
          <w:rFonts w:ascii="GHEA Grapalat" w:hAnsi="GHEA Grapalat"/>
          <w:sz w:val="24"/>
          <w:szCs w:val="24"/>
          <w:lang w:val="hy-AM"/>
        </w:rPr>
        <w:t>Այն երկրները, որտեղ նախատեսված չէ միջազգային պայմանագրի ժամանակավոր կիրառում, համաձայնագրի փոփոխությունը ուժի մեջ կմտնի համապատասխան ներպետական գործընթացների ավարտից հետո:</w:t>
      </w:r>
    </w:p>
    <w:p w:rsidR="006573BF" w:rsidRPr="00033359" w:rsidRDefault="006573BF" w:rsidP="00386963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033359">
        <w:rPr>
          <w:rFonts w:ascii="GHEA Grapalat" w:hAnsi="GHEA Grapalat"/>
          <w:sz w:val="24"/>
          <w:szCs w:val="24"/>
          <w:lang w:val="hy-AM"/>
        </w:rPr>
        <w:t>Հայաստանի Հանրապետությունում բժշկական արտադրատեսակները մինչ այժմ չեն գրանցվում համապատասխան ենթաօրենսդրական ակտերի բացակայության պատճառով</w:t>
      </w:r>
      <w:r w:rsidR="00C359E0" w:rsidRPr="00C359E0">
        <w:rPr>
          <w:rFonts w:ascii="GHEA Grapalat" w:hAnsi="GHEA Grapalat"/>
          <w:sz w:val="24"/>
          <w:szCs w:val="24"/>
          <w:lang w:val="hy-AM"/>
        </w:rPr>
        <w:t>,</w:t>
      </w:r>
      <w:r w:rsidRPr="00033359">
        <w:rPr>
          <w:rFonts w:ascii="GHEA Grapalat" w:hAnsi="GHEA Grapalat"/>
          <w:sz w:val="24"/>
          <w:szCs w:val="24"/>
          <w:lang w:val="hy-AM"/>
        </w:rPr>
        <w:t xml:space="preserve"> և ազգային օրենսդրությամբ գրանցված բժշկական </w:t>
      </w:r>
      <w:r w:rsidRPr="00033359">
        <w:rPr>
          <w:rFonts w:ascii="GHEA Grapalat" w:hAnsi="GHEA Grapalat"/>
          <w:sz w:val="24"/>
          <w:szCs w:val="24"/>
          <w:lang w:val="hy-AM"/>
        </w:rPr>
        <w:lastRenderedPageBreak/>
        <w:t>արտադրատեսակներ չկան:  Այդ պատճառով նախատեսված փոփոխությունները չեն ազդի Հայաստանի Հանրապետությունում բժշկական արտադրատեսակների շրջանառության վրա, սակայն բաց կմնա չգրանցված բժշկական արտադրատեսակների շրջանառության կարգավորման հարցը, որը միակ հնարավորությունն է ապահովել ՀՀ բնակչությանը բժշկական արտադրատեսակներով:</w:t>
      </w:r>
    </w:p>
    <w:p w:rsidR="000365AC" w:rsidRPr="00033359" w:rsidRDefault="000365AC" w:rsidP="00386963">
      <w:pPr>
        <w:spacing w:after="0" w:line="360" w:lineRule="auto"/>
        <w:ind w:right="-28" w:firstLine="85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2021 թվականի դեկտեմբերի 30-ին ստորագրված </w:t>
      </w:r>
      <w:r w:rsidRPr="0003335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Արձանագրությ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ամբ </w:t>
      </w:r>
      <w:r w:rsidRPr="0003335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առաջարկվող փոփոխություններ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Pr="0003335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նպատակ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ուեն </w:t>
      </w:r>
      <w:r w:rsidRPr="0003335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ապահովել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03335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ԵԱՏՄ անդամ-պետություններում բժշկական արտադրատեսակների շրջանառության (գրանցման) ոլորտի իրավահարաբերությունների առավել արդյունավետ կարգավորումը: Մասնավորապես, անդամ-պետություններում գրանցված բժշկական արտադրատեսակների շրջանառության անցումային շրջանի երկարաձգումը մինչև 2026 թ</w:t>
      </w:r>
      <w:r w:rsidRPr="00033359">
        <w:rPr>
          <w:rFonts w:ascii="GHEA Grapalat" w:eastAsia="MS Mincho" w:hAnsi="GHEA Grapalat" w:cs="MS Mincho"/>
          <w:sz w:val="24"/>
          <w:szCs w:val="24"/>
          <w:lang w:val="hy-AM" w:eastAsia="ru-RU"/>
        </w:rPr>
        <w:t>.</w:t>
      </w:r>
      <w:r w:rsidRPr="0003335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դեկտեմբերի 31-ը թույլ կտա խուսափել անդամ-պետություններում բժշկական արտադրատեսակների պակասուրդից` միաժամանակ ապահովելով բժշկական արտադրատեսակների՝ ԵՏՀ կողմից սահմանված կարգով գրանցման սահուն անցման պայմաններ։</w:t>
      </w:r>
    </w:p>
    <w:p w:rsidR="000365AC" w:rsidRPr="00033359" w:rsidRDefault="000365AC" w:rsidP="00386963">
      <w:pPr>
        <w:spacing w:after="0" w:line="360" w:lineRule="auto"/>
        <w:ind w:right="-28" w:firstLine="85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C359E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րձանագրության նպատակն է </w:t>
      </w:r>
      <w:bookmarkStart w:id="0" w:name="_GoBack"/>
      <w:bookmarkEnd w:id="0"/>
      <w:r w:rsidRPr="0003335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անցումային շրջանի ավարտին շտկել ԵԱՏՄ-ում բժշկական արտադրատեսակների շրջանառությունը կարգավորող համակարգի թերությունները և անճշտությունները։</w:t>
      </w:r>
    </w:p>
    <w:p w:rsidR="000365AC" w:rsidRDefault="000365AC" w:rsidP="0038696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Հաստատելով Արձանագրությունը</w:t>
      </w:r>
      <w:r w:rsidR="00666087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0365AC">
        <w:rPr>
          <w:rFonts w:ascii="GHEA Grapalat" w:eastAsia="Times New Roman" w:hAnsi="GHEA Grapalat" w:cs="Sylfaen"/>
          <w:sz w:val="24"/>
          <w:szCs w:val="24"/>
          <w:lang w:val="hy-AM" w:eastAsia="ru-RU"/>
        </w:rPr>
        <w:t>ԵԱՏՄ</w:t>
      </w:r>
      <w:r w:rsidRPr="000365A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365AC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անդամ</w:t>
      </w:r>
      <w:r w:rsidRPr="000365AC">
        <w:rPr>
          <w:rFonts w:ascii="GHEA Grapalat" w:eastAsia="Times New Roman" w:hAnsi="GHEA Grapalat" w:cs="Sylfaen"/>
          <w:sz w:val="24"/>
          <w:szCs w:val="24"/>
          <w:lang w:val="af-ZA" w:eastAsia="ru-RU"/>
        </w:rPr>
        <w:t>-</w:t>
      </w:r>
      <w:r w:rsidRPr="000365AC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պետություններում</w:t>
      </w:r>
      <w:r w:rsidRPr="000365A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365AC">
        <w:rPr>
          <w:rFonts w:ascii="GHEA Grapalat" w:eastAsia="Times New Roman" w:hAnsi="GHEA Grapalat" w:cs="Sylfaen"/>
          <w:sz w:val="24"/>
          <w:szCs w:val="24"/>
          <w:lang w:val="hy-AM" w:eastAsia="ru-RU"/>
        </w:rPr>
        <w:t>բժշկական</w:t>
      </w:r>
      <w:r w:rsidRPr="000365A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365AC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արտադրատեսակների</w:t>
      </w:r>
      <w:r w:rsidRPr="000365A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365AC">
        <w:rPr>
          <w:rFonts w:ascii="GHEA Grapalat" w:eastAsia="Times New Roman" w:hAnsi="GHEA Grapalat" w:cs="Sylfaen"/>
          <w:sz w:val="24"/>
          <w:szCs w:val="24"/>
          <w:lang w:val="hy-AM" w:eastAsia="ru-RU"/>
        </w:rPr>
        <w:t>շրջանառության</w:t>
      </w:r>
      <w:r w:rsidRPr="000365A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(</w:t>
      </w:r>
      <w:r w:rsidRPr="000365AC">
        <w:rPr>
          <w:rFonts w:ascii="GHEA Grapalat" w:eastAsia="Times New Roman" w:hAnsi="GHEA Grapalat" w:cs="Sylfaen"/>
          <w:sz w:val="24"/>
          <w:szCs w:val="24"/>
          <w:lang w:val="hy-AM" w:eastAsia="ru-RU"/>
        </w:rPr>
        <w:t>գրանցման</w:t>
      </w:r>
      <w:r w:rsidRPr="000365A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) </w:t>
      </w:r>
      <w:r w:rsidRPr="000365AC">
        <w:rPr>
          <w:rFonts w:ascii="GHEA Grapalat" w:eastAsia="Times New Roman" w:hAnsi="GHEA Grapalat" w:cs="Sylfaen"/>
          <w:sz w:val="24"/>
          <w:szCs w:val="24"/>
          <w:lang w:val="hy-AM" w:eastAsia="ru-RU"/>
        </w:rPr>
        <w:t>ոլորտի</w:t>
      </w:r>
      <w:r w:rsidRPr="000365A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365AC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իրավահարաբերություններ</w:t>
      </w:r>
      <w:r w:rsidR="0066608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 կկարգավորվեն </w:t>
      </w:r>
      <w:r w:rsidRPr="000365AC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առավել</w:t>
      </w:r>
      <w:r w:rsidRPr="000365A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0365AC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արդյունավետ։</w:t>
      </w:r>
    </w:p>
    <w:p w:rsidR="00666087" w:rsidRPr="00666087" w:rsidRDefault="00666087" w:rsidP="00386963">
      <w:pPr>
        <w:autoSpaceDE w:val="0"/>
        <w:autoSpaceDN w:val="0"/>
        <w:adjustRightInd w:val="0"/>
        <w:spacing w:after="0" w:line="360" w:lineRule="auto"/>
        <w:jc w:val="both"/>
        <w:rPr>
          <w:rFonts w:ascii="Cambria Math" w:hAnsi="Cambria Math"/>
          <w:b/>
          <w:sz w:val="24"/>
          <w:szCs w:val="24"/>
          <w:lang w:val="af-ZA"/>
        </w:rPr>
      </w:pPr>
    </w:p>
    <w:p w:rsidR="000365AC" w:rsidRPr="000365AC" w:rsidRDefault="000365AC" w:rsidP="00386963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</w:p>
    <w:p w:rsidR="00475ACC" w:rsidRPr="000365AC" w:rsidRDefault="00475ACC" w:rsidP="00386963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475ACC" w:rsidRPr="000365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665"/>
    <w:rsid w:val="00033359"/>
    <w:rsid w:val="000365AC"/>
    <w:rsid w:val="00054D8F"/>
    <w:rsid w:val="00386963"/>
    <w:rsid w:val="00475ACC"/>
    <w:rsid w:val="005C5665"/>
    <w:rsid w:val="006573BF"/>
    <w:rsid w:val="00666087"/>
    <w:rsid w:val="00C359E0"/>
    <w:rsid w:val="00D1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9C929"/>
  <w15:chartTrackingRefBased/>
  <w15:docId w15:val="{2C839D7C-6845-4B63-BD14-06620F735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6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Safaryan</dc:creator>
  <cp:keywords>https://mul2.gov.am/tasks/591344/oneclick/0c00d0b3a2f3e100a78d2c2e953cba2b30295d4968523f2edca39a0da1b98bed.docx?token=f8a2313d37554ea1f714bf97b3b3e8b7</cp:keywords>
  <dc:description/>
  <cp:lastModifiedBy>Hasmik Safaryan</cp:lastModifiedBy>
  <cp:revision>6</cp:revision>
  <dcterms:created xsi:type="dcterms:W3CDTF">2022-02-07T13:14:00Z</dcterms:created>
  <dcterms:modified xsi:type="dcterms:W3CDTF">2022-03-30T05:49:00Z</dcterms:modified>
</cp:coreProperties>
</file>