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F4" w:rsidRPr="000C56F4" w:rsidRDefault="000C56F4" w:rsidP="000C56F4">
      <w:pPr>
        <w:jc w:val="center"/>
        <w:rPr>
          <w:rFonts w:ascii="GHEA Grapalat" w:hAnsi="GHEA Grapalat" w:cs="GHEA Grapalat"/>
          <w:b/>
          <w:bCs/>
          <w:sz w:val="24"/>
          <w:szCs w:val="24"/>
          <w:lang w:val="pt-BR"/>
        </w:rPr>
      </w:pPr>
      <w:r w:rsidRPr="000C56F4">
        <w:rPr>
          <w:rFonts w:ascii="GHEA Grapalat" w:hAnsi="GHEA Grapalat" w:cs="GHEA Grapalat"/>
          <w:b/>
          <w:bCs/>
          <w:sz w:val="24"/>
          <w:szCs w:val="24"/>
        </w:rPr>
        <w:t>ՏԵՂԵԿԱՆՔ</w:t>
      </w:r>
      <w:r w:rsidRPr="000C56F4">
        <w:rPr>
          <w:rFonts w:ascii="GHEA Grapalat" w:hAnsi="GHEA Grapalat" w:cs="GHEA Grapalat"/>
          <w:b/>
          <w:bCs/>
          <w:sz w:val="24"/>
          <w:szCs w:val="24"/>
          <w:lang w:val="pt-BR"/>
        </w:rPr>
        <w:t>-</w:t>
      </w:r>
      <w:r w:rsidRPr="000C56F4">
        <w:rPr>
          <w:rFonts w:ascii="GHEA Grapalat" w:hAnsi="GHEA Grapalat" w:cs="GHEA Grapalat"/>
          <w:b/>
          <w:bCs/>
          <w:sz w:val="24"/>
          <w:szCs w:val="24"/>
        </w:rPr>
        <w:t>ՀԻՄՆԱՎՈՐՈՒՄ</w:t>
      </w:r>
    </w:p>
    <w:p w:rsidR="000C56F4" w:rsidRPr="000C56F4" w:rsidRDefault="000C56F4" w:rsidP="000C56F4">
      <w:pPr>
        <w:autoSpaceDE w:val="0"/>
        <w:autoSpaceDN w:val="0"/>
        <w:adjustRightInd w:val="0"/>
        <w:spacing w:after="0" w:line="240" w:lineRule="auto"/>
        <w:jc w:val="center"/>
        <w:rPr>
          <w:rFonts w:ascii="GHEA Grapalat" w:hAnsi="GHEA Grapalat" w:cs="Sylfaen"/>
          <w:b/>
          <w:sz w:val="24"/>
          <w:szCs w:val="24"/>
          <w:lang w:val="pt-BR"/>
        </w:rPr>
      </w:pPr>
      <w:r w:rsidRPr="000C56F4">
        <w:rPr>
          <w:rFonts w:ascii="GHEA Grapalat" w:hAnsi="GHEA Grapalat"/>
          <w:b/>
          <w:color w:val="000000"/>
          <w:sz w:val="24"/>
          <w:szCs w:val="24"/>
          <w:lang w:val="es-ES"/>
        </w:rPr>
        <w:t>«Անշարժ գույք հետ վերցնելու և</w:t>
      </w:r>
      <w:r w:rsidRPr="000C56F4">
        <w:rPr>
          <w:rFonts w:ascii="GHEA Grapalat" w:hAnsi="GHEA Grapalat" w:cs="AK Courier"/>
          <w:b/>
          <w:sz w:val="24"/>
          <w:szCs w:val="24"/>
          <w:lang w:val="pt-BR"/>
        </w:rPr>
        <w:t xml:space="preserve"> </w:t>
      </w:r>
      <w:proofErr w:type="spellStart"/>
      <w:r w:rsidRPr="000C56F4">
        <w:rPr>
          <w:rFonts w:ascii="GHEA Grapalat" w:hAnsi="GHEA Grapalat" w:cs="AK Courier"/>
          <w:b/>
          <w:sz w:val="24"/>
          <w:szCs w:val="24"/>
        </w:rPr>
        <w:t>ամրացնելու</w:t>
      </w:r>
      <w:proofErr w:type="spellEnd"/>
      <w:r w:rsidRPr="000C56F4">
        <w:rPr>
          <w:rFonts w:ascii="GHEA Grapalat" w:hAnsi="GHEA Grapalat" w:cs="AK Courier"/>
          <w:b/>
          <w:sz w:val="24"/>
          <w:szCs w:val="24"/>
          <w:lang w:val="pt-BR"/>
        </w:rPr>
        <w:t xml:space="preserve"> </w:t>
      </w:r>
      <w:proofErr w:type="spellStart"/>
      <w:r w:rsidRPr="000C56F4">
        <w:rPr>
          <w:rFonts w:ascii="GHEA Grapalat" w:hAnsi="GHEA Grapalat" w:cs="AK Courier"/>
          <w:b/>
          <w:sz w:val="24"/>
          <w:szCs w:val="24"/>
        </w:rPr>
        <w:t>մասին</w:t>
      </w:r>
      <w:proofErr w:type="spellEnd"/>
      <w:r w:rsidRPr="000C56F4">
        <w:rPr>
          <w:rFonts w:ascii="GHEA Grapalat" w:hAnsi="GHEA Grapalat"/>
          <w:b/>
          <w:color w:val="000000"/>
          <w:sz w:val="24"/>
          <w:szCs w:val="24"/>
          <w:lang w:val="es-ES"/>
        </w:rPr>
        <w:t xml:space="preserve">» </w:t>
      </w:r>
      <w:r w:rsidRPr="000C56F4">
        <w:rPr>
          <w:rFonts w:ascii="GHEA Grapalat" w:hAnsi="GHEA Grapalat" w:cs="Sylfaen"/>
          <w:b/>
          <w:sz w:val="24"/>
          <w:szCs w:val="24"/>
        </w:rPr>
        <w:t>ՀՀ</w:t>
      </w:r>
      <w:r w:rsidRPr="000C56F4">
        <w:rPr>
          <w:rFonts w:ascii="GHEA Grapalat" w:hAnsi="GHEA Grapalat" w:cs="Sylfaen"/>
          <w:b/>
          <w:sz w:val="24"/>
          <w:szCs w:val="24"/>
          <w:lang w:val="pt-BR"/>
        </w:rPr>
        <w:t xml:space="preserve"> </w:t>
      </w:r>
      <w:proofErr w:type="spellStart"/>
      <w:r w:rsidRPr="000C56F4">
        <w:rPr>
          <w:rFonts w:ascii="GHEA Grapalat" w:hAnsi="GHEA Grapalat" w:cs="Sylfaen"/>
          <w:b/>
          <w:sz w:val="24"/>
          <w:szCs w:val="24"/>
        </w:rPr>
        <w:t>կառավարության</w:t>
      </w:r>
      <w:proofErr w:type="spellEnd"/>
      <w:r w:rsidRPr="000C56F4">
        <w:rPr>
          <w:rFonts w:ascii="GHEA Grapalat" w:hAnsi="GHEA Grapalat" w:cs="Sylfaen"/>
          <w:b/>
          <w:sz w:val="24"/>
          <w:szCs w:val="24"/>
          <w:lang w:val="pt-BR"/>
        </w:rPr>
        <w:t xml:space="preserve"> </w:t>
      </w:r>
      <w:proofErr w:type="spellStart"/>
      <w:r w:rsidRPr="000C56F4">
        <w:rPr>
          <w:rFonts w:ascii="GHEA Grapalat" w:hAnsi="GHEA Grapalat" w:cs="Sylfaen"/>
          <w:b/>
          <w:sz w:val="24"/>
          <w:szCs w:val="24"/>
        </w:rPr>
        <w:t>որոշման</w:t>
      </w:r>
      <w:proofErr w:type="spellEnd"/>
      <w:r w:rsidRPr="000C56F4">
        <w:rPr>
          <w:rFonts w:ascii="GHEA Grapalat" w:hAnsi="GHEA Grapalat" w:cs="Sylfaen"/>
          <w:b/>
          <w:sz w:val="24"/>
          <w:szCs w:val="24"/>
          <w:lang w:val="pt-BR"/>
        </w:rPr>
        <w:t xml:space="preserve"> </w:t>
      </w:r>
    </w:p>
    <w:p w:rsidR="000C56F4" w:rsidRPr="000C56F4" w:rsidRDefault="000C56F4" w:rsidP="000C56F4">
      <w:pPr>
        <w:autoSpaceDE w:val="0"/>
        <w:autoSpaceDN w:val="0"/>
        <w:adjustRightInd w:val="0"/>
        <w:spacing w:after="0" w:line="240" w:lineRule="auto"/>
        <w:jc w:val="center"/>
        <w:rPr>
          <w:rFonts w:ascii="GHEA Grapalat" w:hAnsi="GHEA Grapalat" w:cs="AK Courier"/>
          <w:sz w:val="24"/>
          <w:szCs w:val="24"/>
          <w:lang w:val="pt-BR"/>
        </w:rPr>
      </w:pPr>
      <w:proofErr w:type="spellStart"/>
      <w:r w:rsidRPr="000C56F4">
        <w:rPr>
          <w:rFonts w:ascii="GHEA Grapalat" w:hAnsi="GHEA Grapalat" w:cs="Sylfaen"/>
          <w:b/>
          <w:sz w:val="24"/>
          <w:szCs w:val="24"/>
        </w:rPr>
        <w:t>նախագծի</w:t>
      </w:r>
      <w:proofErr w:type="spellEnd"/>
      <w:r w:rsidRPr="000C56F4">
        <w:rPr>
          <w:rFonts w:ascii="GHEA Grapalat" w:hAnsi="GHEA Grapalat" w:cs="Sylfaen"/>
          <w:b/>
          <w:sz w:val="24"/>
          <w:szCs w:val="24"/>
          <w:lang w:val="pt-BR"/>
        </w:rPr>
        <w:t xml:space="preserve"> </w:t>
      </w:r>
      <w:proofErr w:type="spellStart"/>
      <w:r w:rsidRPr="000C56F4">
        <w:rPr>
          <w:rFonts w:ascii="GHEA Grapalat" w:hAnsi="GHEA Grapalat" w:cs="Sylfaen"/>
          <w:b/>
          <w:sz w:val="24"/>
          <w:szCs w:val="24"/>
        </w:rPr>
        <w:t>ընդունման</w:t>
      </w:r>
      <w:proofErr w:type="spellEnd"/>
    </w:p>
    <w:p w:rsidR="000C56F4" w:rsidRPr="000C56F4" w:rsidRDefault="000C56F4" w:rsidP="000C56F4">
      <w:pPr>
        <w:spacing w:after="0" w:line="240" w:lineRule="auto"/>
        <w:rPr>
          <w:rFonts w:ascii="GHEA Grapalat" w:hAnsi="GHEA Grapalat" w:cs="IRTEK Courier"/>
          <w:sz w:val="24"/>
          <w:szCs w:val="24"/>
          <w:lang w:val="af-ZA"/>
        </w:rPr>
      </w:pPr>
    </w:p>
    <w:p w:rsidR="000C56F4" w:rsidRPr="000C56F4" w:rsidRDefault="000C56F4" w:rsidP="000C56F4">
      <w:pPr>
        <w:spacing w:after="0" w:line="240" w:lineRule="auto"/>
        <w:rPr>
          <w:rFonts w:ascii="GHEA Grapalat" w:hAnsi="GHEA Grapalat" w:cs="IRTEK Courier"/>
          <w:sz w:val="24"/>
          <w:szCs w:val="24"/>
          <w:lang w:val="af-ZA"/>
        </w:rPr>
      </w:pPr>
    </w:p>
    <w:p w:rsidR="000C56F4" w:rsidRPr="000C56F4" w:rsidRDefault="000C56F4" w:rsidP="000C56F4">
      <w:pPr>
        <w:spacing w:after="0" w:line="360" w:lineRule="auto"/>
        <w:ind w:firstLine="567"/>
        <w:jc w:val="both"/>
        <w:rPr>
          <w:rFonts w:ascii="GHEA Grapalat" w:hAnsi="GHEA Grapalat" w:cs="Times Armenian"/>
          <w:sz w:val="24"/>
          <w:szCs w:val="24"/>
          <w:lang w:val="af-ZA"/>
        </w:rPr>
      </w:pPr>
      <w:r w:rsidRPr="000C56F4">
        <w:rPr>
          <w:rFonts w:ascii="GHEA Grapalat" w:hAnsi="GHEA Grapalat"/>
          <w:sz w:val="24"/>
          <w:szCs w:val="24"/>
          <w:lang w:val="hy-AM"/>
        </w:rPr>
        <w:t xml:space="preserve">Ներկայացվող ՀՀ կառավարության որոշման </w:t>
      </w:r>
      <w:r w:rsidRPr="000C56F4">
        <w:rPr>
          <w:rFonts w:ascii="GHEA Grapalat" w:hAnsi="GHEA Grapalat" w:cs="Sylfaen"/>
          <w:sz w:val="24"/>
          <w:szCs w:val="24"/>
          <w:lang w:val="hy-AM"/>
        </w:rPr>
        <w:t>նախա</w:t>
      </w:r>
      <w:r w:rsidRPr="000C56F4">
        <w:rPr>
          <w:rFonts w:ascii="GHEA Grapalat" w:hAnsi="GHEA Grapalat"/>
          <w:sz w:val="24"/>
          <w:szCs w:val="24"/>
          <w:lang w:val="hy-AM"/>
        </w:rPr>
        <w:t>գ</w:t>
      </w:r>
      <w:r w:rsidRPr="000C56F4">
        <w:rPr>
          <w:rFonts w:ascii="GHEA Grapalat" w:hAnsi="GHEA Grapalat" w:cs="Sylfaen"/>
          <w:sz w:val="24"/>
          <w:szCs w:val="24"/>
          <w:lang w:val="hy-AM"/>
        </w:rPr>
        <w:t>ծի (այսուհետ՝ Նախագիծ) ընդունումը պայմանավորված է ՀՀ պ</w:t>
      </w:r>
      <w:r w:rsidRPr="000C56F4">
        <w:rPr>
          <w:rFonts w:ascii="GHEA Grapalat" w:hAnsi="GHEA Grapalat" w:cs="AK Courier"/>
          <w:sz w:val="24"/>
          <w:szCs w:val="24"/>
          <w:lang w:val="hy-AM"/>
        </w:rPr>
        <w:t>աշտպանության նախարարության (այսուհետ՝ Նախարարություն) հաշվեկշռում հաշվառված, ինչպես նաև պետական գրանցում չստացած բայց ՀՀ պաշտպանության նախարարության կողմից փաստացի տնօրինվով անշարժ գույքն</w:t>
      </w:r>
      <w:r w:rsidRPr="000C56F4">
        <w:rPr>
          <w:rFonts w:ascii="GHEA Grapalat" w:hAnsi="GHEA Grapalat" w:cs="Sylfaen"/>
          <w:sz w:val="24"/>
          <w:szCs w:val="24"/>
          <w:lang w:val="hy-AM"/>
        </w:rPr>
        <w:t xml:space="preserve"> </w:t>
      </w:r>
      <w:r w:rsidRPr="000C56F4">
        <w:rPr>
          <w:rFonts w:ascii="GHEA Grapalat" w:hAnsi="GHEA Grapalat"/>
          <w:sz w:val="24"/>
          <w:szCs w:val="24"/>
          <w:lang w:val="hy-AM"/>
        </w:rPr>
        <w:t xml:space="preserve">օտարման ներկայացնելու կամ պետության կոմից այլ կարիքների նպատակով շահագործելու հանգամանքով։ </w:t>
      </w:r>
    </w:p>
    <w:p w:rsidR="000C56F4" w:rsidRPr="000C56F4" w:rsidRDefault="000C56F4" w:rsidP="000C56F4">
      <w:pPr>
        <w:spacing w:after="0" w:line="360" w:lineRule="auto"/>
        <w:ind w:firstLine="567"/>
        <w:jc w:val="both"/>
        <w:rPr>
          <w:rFonts w:ascii="GHEA Grapalat" w:hAnsi="GHEA Grapalat"/>
          <w:sz w:val="24"/>
          <w:szCs w:val="24"/>
          <w:lang w:val="af-ZA"/>
        </w:rPr>
      </w:pPr>
      <w:r w:rsidRPr="000C56F4">
        <w:rPr>
          <w:rFonts w:ascii="GHEA Grapalat" w:hAnsi="GHEA Grapalat"/>
          <w:sz w:val="24"/>
          <w:szCs w:val="24"/>
          <w:lang w:val="hy-AM"/>
        </w:rPr>
        <w:t xml:space="preserve">Նախագծի </w:t>
      </w:r>
      <w:r w:rsidRPr="000C56F4">
        <w:rPr>
          <w:rFonts w:ascii="GHEA Grapalat" w:hAnsi="GHEA Grapalat"/>
          <w:sz w:val="24"/>
          <w:szCs w:val="24"/>
          <w:lang w:val="af-ZA"/>
        </w:rPr>
        <w:t xml:space="preserve">հավելվածում </w:t>
      </w:r>
      <w:r w:rsidRPr="000C56F4">
        <w:rPr>
          <w:rFonts w:ascii="GHEA Grapalat" w:hAnsi="GHEA Grapalat"/>
          <w:sz w:val="24"/>
          <w:szCs w:val="24"/>
          <w:lang w:val="hy-AM"/>
        </w:rPr>
        <w:t>ներառված</w:t>
      </w:r>
      <w:r w:rsidRPr="000C56F4">
        <w:rPr>
          <w:rFonts w:ascii="GHEA Grapalat" w:hAnsi="GHEA Grapalat"/>
          <w:sz w:val="24"/>
          <w:szCs w:val="24"/>
          <w:lang w:val="af-ZA"/>
        </w:rPr>
        <w:t xml:space="preserve"> և </w:t>
      </w:r>
      <w:r w:rsidRPr="000C56F4">
        <w:rPr>
          <w:rFonts w:ascii="GHEA Grapalat" w:hAnsi="GHEA Grapalat"/>
          <w:sz w:val="24"/>
          <w:szCs w:val="24"/>
          <w:lang w:val="hy-AM"/>
        </w:rPr>
        <w:t>Ն</w:t>
      </w:r>
      <w:proofErr w:type="spellStart"/>
      <w:r w:rsidRPr="000C56F4">
        <w:rPr>
          <w:rFonts w:ascii="GHEA Grapalat" w:hAnsi="GHEA Grapalat"/>
          <w:sz w:val="24"/>
          <w:szCs w:val="24"/>
        </w:rPr>
        <w:t>ախարարությանն</w:t>
      </w:r>
      <w:proofErr w:type="spellEnd"/>
      <w:r w:rsidRPr="000C56F4">
        <w:rPr>
          <w:rFonts w:ascii="GHEA Grapalat" w:hAnsi="GHEA Grapalat"/>
          <w:sz w:val="24"/>
          <w:szCs w:val="24"/>
          <w:lang w:val="hy-AM"/>
        </w:rPr>
        <w:t xml:space="preserve"> ամրակցված</w:t>
      </w:r>
      <w:r w:rsidRPr="000C56F4">
        <w:rPr>
          <w:rFonts w:ascii="GHEA Grapalat" w:hAnsi="GHEA Grapalat"/>
          <w:sz w:val="24"/>
          <w:szCs w:val="24"/>
          <w:lang w:val="af-ZA"/>
        </w:rPr>
        <w:t xml:space="preserve"> 72 միավոր անշարժ գույքը, այդ թվում՝ չկառուցապատված հողամասերը,</w:t>
      </w:r>
      <w:r w:rsidRPr="000C56F4">
        <w:rPr>
          <w:rFonts w:ascii="GHEA Grapalat" w:hAnsi="GHEA Grapalat"/>
          <w:sz w:val="24"/>
          <w:szCs w:val="24"/>
          <w:lang w:val="hy-AM"/>
        </w:rPr>
        <w:t xml:space="preserve"> </w:t>
      </w:r>
      <w:proofErr w:type="spellStart"/>
      <w:r w:rsidRPr="000C56F4">
        <w:rPr>
          <w:rFonts w:ascii="GHEA Grapalat" w:hAnsi="GHEA Grapalat"/>
          <w:sz w:val="24"/>
          <w:szCs w:val="24"/>
        </w:rPr>
        <w:t>ներկայումս</w:t>
      </w:r>
      <w:proofErr w:type="spellEnd"/>
      <w:r w:rsidRPr="000C56F4">
        <w:rPr>
          <w:rFonts w:ascii="GHEA Grapalat" w:hAnsi="GHEA Grapalat"/>
          <w:sz w:val="24"/>
          <w:szCs w:val="24"/>
          <w:lang w:val="af-ZA"/>
        </w:rPr>
        <w:t xml:space="preserve"> </w:t>
      </w:r>
      <w:r w:rsidRPr="000C56F4">
        <w:rPr>
          <w:rFonts w:ascii="GHEA Grapalat" w:hAnsi="GHEA Grapalat"/>
          <w:sz w:val="24"/>
          <w:szCs w:val="24"/>
          <w:lang w:val="hy-AM"/>
        </w:rPr>
        <w:t>չեն օգտագործվում</w:t>
      </w:r>
      <w:r w:rsidRPr="000C56F4">
        <w:rPr>
          <w:rFonts w:ascii="GHEA Grapalat" w:hAnsi="GHEA Grapalat"/>
          <w:sz w:val="24"/>
          <w:szCs w:val="24"/>
          <w:lang w:val="af-ZA"/>
        </w:rPr>
        <w:t xml:space="preserve">: </w:t>
      </w:r>
      <w:proofErr w:type="spellStart"/>
      <w:r w:rsidRPr="000C56F4">
        <w:rPr>
          <w:rFonts w:ascii="GHEA Grapalat" w:hAnsi="GHEA Grapalat"/>
          <w:sz w:val="24"/>
          <w:szCs w:val="24"/>
        </w:rPr>
        <w:t>Դրանցից</w:t>
      </w:r>
      <w:proofErr w:type="spellEnd"/>
      <w:r w:rsidRPr="000C56F4">
        <w:rPr>
          <w:rFonts w:ascii="GHEA Grapalat" w:hAnsi="GHEA Grapalat"/>
          <w:sz w:val="24"/>
          <w:szCs w:val="24"/>
          <w:lang w:val="hy-AM"/>
        </w:rPr>
        <w:t xml:space="preserve"> ոչ պրոֆիլային գույքերը ժամանակին հանձնվել են Ն</w:t>
      </w:r>
      <w:r w:rsidRPr="000C56F4">
        <w:rPr>
          <w:rFonts w:ascii="GHEA Grapalat" w:hAnsi="GHEA Grapalat"/>
          <w:sz w:val="24"/>
          <w:szCs w:val="24"/>
          <w:lang w:val="af-ZA"/>
        </w:rPr>
        <w:t>ախարարությանը՝</w:t>
      </w:r>
      <w:r w:rsidRPr="000C56F4">
        <w:rPr>
          <w:rFonts w:ascii="GHEA Grapalat" w:hAnsi="GHEA Grapalat"/>
          <w:sz w:val="24"/>
          <w:szCs w:val="24"/>
          <w:lang w:val="hy-AM"/>
        </w:rPr>
        <w:t xml:space="preserve"> այն ենթադրությամբ, որ հետագա օտարումից մուտքերը կուղղվեն Ն</w:t>
      </w:r>
      <w:r w:rsidRPr="000C56F4">
        <w:rPr>
          <w:rFonts w:ascii="GHEA Grapalat" w:hAnsi="GHEA Grapalat"/>
          <w:sz w:val="24"/>
          <w:szCs w:val="24"/>
          <w:lang w:val="af-ZA"/>
        </w:rPr>
        <w:t>ախարարության</w:t>
      </w:r>
      <w:r w:rsidRPr="000C56F4">
        <w:rPr>
          <w:rFonts w:ascii="GHEA Grapalat" w:hAnsi="GHEA Grapalat"/>
          <w:sz w:val="24"/>
          <w:szCs w:val="24"/>
          <w:lang w:val="hy-AM"/>
        </w:rPr>
        <w:t xml:space="preserve"> կարիքների բավարարմանը, ինչը, սակայն, չի իրագործվել։</w:t>
      </w:r>
      <w:r w:rsidRPr="000C56F4">
        <w:rPr>
          <w:rFonts w:ascii="GHEA Grapalat" w:hAnsi="GHEA Grapalat"/>
          <w:sz w:val="24"/>
          <w:szCs w:val="24"/>
          <w:lang w:val="hy-AM"/>
        </w:rPr>
        <w:tab/>
      </w:r>
      <w:r w:rsidRPr="000C56F4">
        <w:rPr>
          <w:rFonts w:ascii="GHEA Grapalat" w:hAnsi="GHEA Grapalat"/>
          <w:sz w:val="24"/>
          <w:szCs w:val="24"/>
          <w:lang w:val="af-ZA"/>
        </w:rPr>
        <w:t xml:space="preserve"> </w:t>
      </w:r>
    </w:p>
    <w:p w:rsidR="000C56F4" w:rsidRPr="000C56F4" w:rsidRDefault="000C56F4" w:rsidP="000C56F4">
      <w:pPr>
        <w:spacing w:after="0" w:line="360" w:lineRule="auto"/>
        <w:ind w:firstLine="567"/>
        <w:jc w:val="both"/>
        <w:rPr>
          <w:rFonts w:ascii="GHEA Grapalat" w:hAnsi="GHEA Grapalat"/>
          <w:sz w:val="24"/>
          <w:szCs w:val="24"/>
          <w:lang w:val="hy-AM"/>
        </w:rPr>
      </w:pPr>
      <w:r w:rsidRPr="000C56F4">
        <w:rPr>
          <w:rFonts w:ascii="GHEA Grapalat" w:hAnsi="GHEA Grapalat"/>
          <w:sz w:val="24"/>
          <w:szCs w:val="24"/>
          <w:lang w:val="hy-AM"/>
        </w:rPr>
        <w:t xml:space="preserve">Տարիներ </w:t>
      </w:r>
      <w:proofErr w:type="spellStart"/>
      <w:r w:rsidRPr="000C56F4">
        <w:rPr>
          <w:rFonts w:ascii="GHEA Grapalat" w:hAnsi="GHEA Grapalat"/>
          <w:sz w:val="24"/>
          <w:szCs w:val="24"/>
        </w:rPr>
        <w:t>շարունակ</w:t>
      </w:r>
      <w:proofErr w:type="spellEnd"/>
      <w:r w:rsidRPr="000C56F4">
        <w:rPr>
          <w:rFonts w:ascii="GHEA Grapalat" w:hAnsi="GHEA Grapalat"/>
          <w:sz w:val="24"/>
          <w:szCs w:val="24"/>
          <w:lang w:val="af-ZA"/>
        </w:rPr>
        <w:t xml:space="preserve"> </w:t>
      </w:r>
      <w:r w:rsidRPr="000C56F4">
        <w:rPr>
          <w:rFonts w:ascii="GHEA Grapalat" w:hAnsi="GHEA Grapalat"/>
          <w:sz w:val="24"/>
          <w:szCs w:val="24"/>
          <w:lang w:val="hy-AM"/>
        </w:rPr>
        <w:t>նշված գույքերի պահպանման համար Նախարարության կողմից</w:t>
      </w:r>
      <w:r w:rsidRPr="000C56F4">
        <w:rPr>
          <w:rFonts w:ascii="GHEA Grapalat" w:hAnsi="GHEA Grapalat"/>
          <w:sz w:val="24"/>
          <w:szCs w:val="24"/>
          <w:lang w:val="af-ZA"/>
        </w:rPr>
        <w:t xml:space="preserve"> իրականացվել և</w:t>
      </w:r>
      <w:r w:rsidRPr="000C56F4">
        <w:rPr>
          <w:rFonts w:ascii="GHEA Grapalat" w:hAnsi="GHEA Grapalat"/>
          <w:sz w:val="24"/>
          <w:szCs w:val="24"/>
          <w:lang w:val="hy-AM"/>
        </w:rPr>
        <w:t xml:space="preserve"> իրականացվում են ծախսեր՝ պահակ</w:t>
      </w:r>
      <w:r w:rsidRPr="000C56F4">
        <w:rPr>
          <w:rFonts w:ascii="GHEA Grapalat" w:hAnsi="GHEA Grapalat"/>
          <w:sz w:val="24"/>
          <w:szCs w:val="24"/>
        </w:rPr>
        <w:t>ի</w:t>
      </w:r>
      <w:r w:rsidRPr="000C56F4">
        <w:rPr>
          <w:rFonts w:ascii="GHEA Grapalat" w:hAnsi="GHEA Grapalat"/>
          <w:sz w:val="24"/>
          <w:szCs w:val="24"/>
          <w:lang w:val="af-ZA"/>
        </w:rPr>
        <w:t xml:space="preserve"> վարձատրություն</w:t>
      </w:r>
      <w:r w:rsidRPr="000C56F4">
        <w:rPr>
          <w:rFonts w:ascii="GHEA Grapalat" w:hAnsi="GHEA Grapalat"/>
          <w:sz w:val="24"/>
          <w:szCs w:val="24"/>
          <w:lang w:val="hy-AM"/>
        </w:rPr>
        <w:t xml:space="preserve">, էլեկտրաէներգիա և այլ, որոնք արդարացված չեն Նախարարության բյուջեի տեսակետից։ </w:t>
      </w:r>
    </w:p>
    <w:p w:rsidR="000C56F4" w:rsidRPr="000C56F4" w:rsidRDefault="000C56F4" w:rsidP="000C56F4">
      <w:pPr>
        <w:spacing w:after="0" w:line="360" w:lineRule="auto"/>
        <w:ind w:firstLine="567"/>
        <w:jc w:val="both"/>
        <w:rPr>
          <w:rFonts w:ascii="GHEA Grapalat" w:hAnsi="GHEA Grapalat"/>
          <w:sz w:val="24"/>
          <w:szCs w:val="24"/>
          <w:lang w:val="hy-AM"/>
        </w:rPr>
      </w:pPr>
      <w:r w:rsidRPr="000C56F4">
        <w:rPr>
          <w:rFonts w:ascii="GHEA Grapalat" w:hAnsi="GHEA Grapalat"/>
          <w:sz w:val="24"/>
          <w:szCs w:val="24"/>
          <w:lang w:val="hy-AM"/>
        </w:rPr>
        <w:t>Միաժամանակ, պոտենցիալ ներդրողների կողմից պարբերաբար առաջարկներ են ներկայացվում նշված գույքերը վաճառելու կամ վարձակալության հանձնելու վերաբերյալ, որոնց նպատակահարմարության որոշման հարցը դուրս է Նախարարության լիազորությունների շրջանակից։</w:t>
      </w:r>
      <w:r w:rsidRPr="000C56F4">
        <w:rPr>
          <w:rFonts w:ascii="GHEA Grapalat" w:hAnsi="GHEA Grapalat"/>
          <w:sz w:val="24"/>
          <w:szCs w:val="24"/>
          <w:lang w:val="hy-AM"/>
        </w:rPr>
        <w:tab/>
      </w:r>
      <w:r w:rsidRPr="000C56F4">
        <w:rPr>
          <w:rFonts w:ascii="GHEA Grapalat" w:hAnsi="GHEA Grapalat"/>
          <w:sz w:val="24"/>
          <w:szCs w:val="24"/>
          <w:lang w:val="hy-AM"/>
        </w:rPr>
        <w:br/>
      </w:r>
      <w:r w:rsidRPr="000C56F4">
        <w:rPr>
          <w:rFonts w:ascii="GHEA Grapalat" w:hAnsi="GHEA Grapalat"/>
          <w:sz w:val="24"/>
          <w:szCs w:val="24"/>
          <w:lang w:val="hy-AM"/>
        </w:rPr>
        <w:tab/>
        <w:t xml:space="preserve">Հաշվի առնելով պատերազմի արդյունքներով Նախարարության նյութատեխնիկական մեծ կորուստները, և դրանց համալրման համար պահանջվող ֆինանսական ռեսուրսների սահմանափակ լինելը, Նախարարությունը նպատակահարմար է գտել նշված 71 անվանում գույքը շուկայական արժեքներով օտարելու և այդ միջոցներն ուղղելու Նախարարության կարիքների բավարարմանը՝ </w:t>
      </w:r>
      <w:r w:rsidRPr="000C56F4">
        <w:rPr>
          <w:rFonts w:ascii="GHEA Grapalat" w:hAnsi="GHEA Grapalat"/>
          <w:sz w:val="24"/>
          <w:szCs w:val="24"/>
          <w:lang w:val="hy-AM"/>
        </w:rPr>
        <w:lastRenderedPageBreak/>
        <w:t xml:space="preserve">հիմնականում ժամանակակից սպառազինության գնմանը, սակայն ՀՀ ֆինանսների նախարարության կողմից Նախագծի վերաբերյալ ներկայացվել է դիրքորոշում՝ համաձայն որի </w:t>
      </w:r>
      <w:r w:rsidRPr="000C56F4">
        <w:rPr>
          <w:rFonts w:ascii="GHEA Grapalat" w:eastAsia="Times New Roman" w:hAnsi="GHEA Grapalat"/>
          <w:sz w:val="24"/>
          <w:szCs w:val="24"/>
          <w:lang w:val="hy-AM" w:eastAsia="ru-RU"/>
        </w:rPr>
        <w:t>«Հայաստանի Հանրապետության բյուջետային համակարգի մասին» ՀՀ օրենքով սահմանված բյուջետային համակարգի հիմքում դրված սկզբունքներից է բյուջեների մուտքերի և ելքերի արտացոլման լրիվության սկզբունքը, որը նշանակում է, որ օրենսդրությամբ սահմանված բյուջեների մուտքերը և ելքերը պարտադիր կարգով և ամբողջ ծավալով ենթակա են արտացոլման բյուջեներում: Պետական և համայնքների բյուջեների բոլոր ելքերը ենթակա են ֆինանսավորման` բյուջետային համակարգում կուտակված բյուջետային միջոցների հաշվին («Հայաստանի Հանրապետության բյուջետային համակարգի մասին» ՀՀ օրենքի 8-րդ հոդվածի 4-րդ մաս):</w:t>
      </w:r>
      <w:r w:rsidRPr="000C56F4">
        <w:rPr>
          <w:rFonts w:ascii="GHEA Grapalat" w:hAnsi="GHEA Grapalat"/>
          <w:sz w:val="24"/>
          <w:szCs w:val="24"/>
          <w:lang w:val="hy-AM"/>
        </w:rPr>
        <w:t xml:space="preserve"> </w:t>
      </w:r>
      <w:r w:rsidRPr="000C56F4">
        <w:rPr>
          <w:rFonts w:ascii="GHEA Grapalat" w:eastAsia="Times New Roman" w:hAnsi="GHEA Grapalat"/>
          <w:sz w:val="24"/>
          <w:szCs w:val="24"/>
          <w:lang w:val="hy-AM" w:eastAsia="ru-RU"/>
        </w:rPr>
        <w:t>Այս համատեքստում՝ առաջարկմել է օտարումից առաջացած միջոցներն ուղղել պետական բյուջե, իսկ ֆինանսական խնդիրներ առաջանալու պարագայում հարցին անդրադառնալ տվյալ տարվա բյուջետային գործընթացի շրջանականերում։</w:t>
      </w:r>
    </w:p>
    <w:p w:rsidR="000C56F4" w:rsidRPr="000C56F4" w:rsidRDefault="000C56F4" w:rsidP="000C56F4">
      <w:pPr>
        <w:autoSpaceDE w:val="0"/>
        <w:autoSpaceDN w:val="0"/>
        <w:adjustRightInd w:val="0"/>
        <w:spacing w:after="0" w:line="360" w:lineRule="auto"/>
        <w:ind w:firstLine="567"/>
        <w:jc w:val="both"/>
        <w:rPr>
          <w:rFonts w:ascii="GHEA Grapalat" w:eastAsia="Times New Roman" w:hAnsi="GHEA Grapalat" w:cs="Times New Roman"/>
          <w:color w:val="000000"/>
          <w:sz w:val="24"/>
          <w:szCs w:val="24"/>
          <w:lang w:val="hy-AM"/>
        </w:rPr>
      </w:pPr>
      <w:r w:rsidRPr="000C56F4">
        <w:rPr>
          <w:rFonts w:ascii="GHEA Grapalat" w:hAnsi="GHEA Grapalat"/>
          <w:b/>
          <w:sz w:val="24"/>
          <w:szCs w:val="24"/>
          <w:lang w:val="hy-AM"/>
        </w:rPr>
        <w:t>Ն</w:t>
      </w:r>
      <w:r w:rsidRPr="000C56F4">
        <w:rPr>
          <w:rFonts w:ascii="GHEA Grapalat" w:hAnsi="GHEA Grapalat"/>
          <w:sz w:val="24"/>
          <w:szCs w:val="24"/>
          <w:lang w:val="af-ZA"/>
        </w:rPr>
        <w:t>ախագծի համաձայն</w:t>
      </w:r>
      <w:r w:rsidRPr="000C56F4">
        <w:rPr>
          <w:rFonts w:ascii="GHEA Grapalat" w:hAnsi="GHEA Grapalat"/>
          <w:sz w:val="24"/>
          <w:szCs w:val="24"/>
          <w:lang w:val="hy-AM"/>
        </w:rPr>
        <w:t xml:space="preserve"> առաջարկվում է</w:t>
      </w:r>
      <w:r w:rsidRPr="000C56F4">
        <w:rPr>
          <w:rFonts w:ascii="GHEA Grapalat" w:hAnsi="GHEA Grapalat"/>
          <w:sz w:val="24"/>
          <w:szCs w:val="24"/>
          <w:lang w:val="af-ZA"/>
        </w:rPr>
        <w:t xml:space="preserve"> </w:t>
      </w:r>
      <w:r w:rsidRPr="000C56F4">
        <w:rPr>
          <w:rFonts w:ascii="GHEA Grapalat" w:hAnsi="GHEA Grapalat" w:cs="AK Courier"/>
          <w:sz w:val="24"/>
          <w:szCs w:val="24"/>
          <w:lang w:val="hy-AM"/>
        </w:rPr>
        <w:t>Նախարարությանն ամրացված անշարժ</w:t>
      </w:r>
      <w:r w:rsidRPr="000C56F4">
        <w:rPr>
          <w:rFonts w:ascii="GHEA Grapalat" w:hAnsi="GHEA Grapalat" w:cs="AK Courier"/>
          <w:sz w:val="24"/>
          <w:szCs w:val="24"/>
          <w:lang w:val="af-ZA"/>
        </w:rPr>
        <w:t xml:space="preserve"> գույքը հետ է վերց</w:t>
      </w:r>
      <w:r w:rsidRPr="000C56F4">
        <w:rPr>
          <w:rFonts w:ascii="GHEA Grapalat" w:hAnsi="GHEA Grapalat" w:cs="AK Courier"/>
          <w:sz w:val="24"/>
          <w:szCs w:val="24"/>
          <w:lang w:val="hy-AM"/>
        </w:rPr>
        <w:t>նել</w:t>
      </w:r>
      <w:r w:rsidRPr="000C56F4">
        <w:rPr>
          <w:rFonts w:ascii="GHEA Grapalat" w:hAnsi="GHEA Grapalat" w:cs="AK Courier"/>
          <w:sz w:val="24"/>
          <w:szCs w:val="24"/>
          <w:lang w:val="af-ZA"/>
        </w:rPr>
        <w:t xml:space="preserve"> և ամրացվում </w:t>
      </w:r>
      <w:r w:rsidRPr="000C56F4">
        <w:rPr>
          <w:rFonts w:ascii="GHEA Grapalat" w:hAnsi="GHEA Grapalat" w:cs="AK Courier"/>
          <w:sz w:val="24"/>
          <w:szCs w:val="24"/>
          <w:lang w:val="hy-AM"/>
        </w:rPr>
        <w:t>ՀՀ տ</w:t>
      </w:r>
      <w:r w:rsidRPr="000C56F4">
        <w:rPr>
          <w:rFonts w:ascii="GHEA Grapalat" w:hAnsi="GHEA Grapalat" w:cs="AK Courier"/>
          <w:sz w:val="24"/>
          <w:szCs w:val="24"/>
          <w:lang w:val="af-ZA"/>
        </w:rPr>
        <w:t>արածքային կառավարման և ենթակառուցվածքների նախարարության</w:t>
      </w:r>
      <w:r w:rsidRPr="000C56F4">
        <w:rPr>
          <w:rFonts w:ascii="GHEA Grapalat" w:hAnsi="GHEA Grapalat" w:cs="AK Courier"/>
          <w:sz w:val="24"/>
          <w:szCs w:val="24"/>
          <w:lang w:val="hy-AM"/>
        </w:rPr>
        <w:t xml:space="preserve"> պետական գույքի կառավարման կոմիտեին (այսուհետ՝ Կոմիտե) ՀՀ օրենսդրությամբ սահմանված կարգով օտարման ներկայացնելու համար, սակայն հաշվի առնելով նաև, որ նախագծի ընդունումից հետո հնարավոր է բացառիկ դեպքեր երբ Նախագծի հավելվածում ներառված գույքի կազմում առկա լինի այնպիսի գույք որ ՀՀ կառավարության կողմից որոշում կայացվի այն որևէ գերատեսչությանը տրամադրելու, կամ որևէ այլ կերպ տնօրինվելու համար՝ նախագծով սահմանվել է, որ գույքը Կոմիտեին ամրացվելուց հետո պետք է </w:t>
      </w:r>
      <w:r w:rsidRPr="000C56F4">
        <w:rPr>
          <w:rFonts w:ascii="GHEA Grapalat" w:eastAsia="Times New Roman" w:hAnsi="GHEA Grapalat" w:cs="Times New Roman"/>
          <w:color w:val="000000"/>
          <w:sz w:val="24"/>
          <w:szCs w:val="24"/>
          <w:lang w:val="hy-AM"/>
        </w:rPr>
        <w:t>ՀՀ կառավարություն ներկայացվի առաջարկություն տվյալ գույքի օտարման, կամ այլ նպատակով տնօրինելու վերաբերյալ։</w:t>
      </w:r>
    </w:p>
    <w:p w:rsidR="000C56F4" w:rsidRPr="000C56F4" w:rsidRDefault="000C56F4" w:rsidP="000C56F4">
      <w:pPr>
        <w:autoSpaceDE w:val="0"/>
        <w:autoSpaceDN w:val="0"/>
        <w:adjustRightInd w:val="0"/>
        <w:spacing w:after="0" w:line="360" w:lineRule="auto"/>
        <w:ind w:firstLine="567"/>
        <w:jc w:val="both"/>
        <w:rPr>
          <w:rFonts w:ascii="GHEA Grapalat" w:eastAsia="Times New Roman" w:hAnsi="GHEA Grapalat" w:cs="Times New Roman"/>
          <w:color w:val="000000"/>
          <w:sz w:val="24"/>
          <w:szCs w:val="24"/>
          <w:lang w:val="hy-AM"/>
        </w:rPr>
      </w:pPr>
      <w:r w:rsidRPr="000C56F4">
        <w:rPr>
          <w:rFonts w:ascii="GHEA Grapalat" w:eastAsia="Times New Roman" w:hAnsi="GHEA Grapalat" w:cs="Times New Roman"/>
          <w:color w:val="000000"/>
          <w:sz w:val="24"/>
          <w:szCs w:val="24"/>
          <w:lang w:val="hy-AM"/>
        </w:rPr>
        <w:t xml:space="preserve">Հաշվի առնելով, որ Նախագծին կից հավելվածում ներառված գույքի ցանկում առկա են այնպիսի գույք, որոնց նկատմամբ իրականացված չեն իրավունքների պետական գրանցում՝ Նախագծով նախատեսվում է նաև Նախարարության և Կոմիտեի համապատասխան աշխատակիցների մասնակցությամբ ստեղծել հանձնաժողով, որի </w:t>
      </w:r>
      <w:r w:rsidRPr="000C56F4">
        <w:rPr>
          <w:rFonts w:ascii="GHEA Grapalat" w:eastAsia="Times New Roman" w:hAnsi="GHEA Grapalat" w:cs="Times New Roman"/>
          <w:color w:val="000000"/>
          <w:sz w:val="24"/>
          <w:szCs w:val="24"/>
          <w:lang w:val="hy-AM"/>
        </w:rPr>
        <w:lastRenderedPageBreak/>
        <w:t>կողմից կուսումնասիրվի ամբողջ գույքը, կվերհանվի դրանցում առկա հնարավոր խնդիրները և կառաջարկվի լուծումներ առկա խնդիրների վերացման վերաբերյալ, որից հետո միայն կիրականացվի գույքի հանձնման-ընդունման աշխատանքները։</w:t>
      </w:r>
    </w:p>
    <w:p w:rsidR="000C56F4" w:rsidRPr="000C56F4" w:rsidRDefault="000C56F4" w:rsidP="004B3BE6">
      <w:pPr>
        <w:autoSpaceDE w:val="0"/>
        <w:autoSpaceDN w:val="0"/>
        <w:adjustRightInd w:val="0"/>
        <w:spacing w:after="0" w:line="360" w:lineRule="auto"/>
        <w:ind w:firstLine="567"/>
        <w:jc w:val="both"/>
        <w:rPr>
          <w:rFonts w:ascii="GHEA Grapalat" w:eastAsia="Times New Roman" w:hAnsi="GHEA Grapalat" w:cs="Times New Roman"/>
          <w:color w:val="000000"/>
          <w:sz w:val="24"/>
          <w:szCs w:val="24"/>
          <w:lang w:val="hy-AM"/>
        </w:rPr>
      </w:pPr>
      <w:r w:rsidRPr="000C56F4">
        <w:rPr>
          <w:rFonts w:ascii="GHEA Grapalat" w:eastAsia="Times New Roman" w:hAnsi="GHEA Grapalat" w:cs="Times New Roman"/>
          <w:color w:val="000000"/>
          <w:sz w:val="24"/>
          <w:szCs w:val="24"/>
          <w:lang w:val="hy-AM"/>
        </w:rPr>
        <w:t>Հաշվի առնելով նաև Կոմիտեին պետական բյուջեից պետական սեփականոթյուն հանդիսացող գույքի պահառության նպատակով հատկացվող սուղ դրամական միջոցները՝ Նախագծով նախատեսվել է նաև դրույթ՝ համաձայն որի</w:t>
      </w:r>
      <w:r w:rsidR="004B3BE6">
        <w:rPr>
          <w:rFonts w:ascii="GHEA Grapalat" w:eastAsia="Times New Roman" w:hAnsi="GHEA Grapalat" w:cs="Times New Roman"/>
          <w:color w:val="000000"/>
          <w:sz w:val="24"/>
          <w:szCs w:val="24"/>
          <w:lang w:val="hy-AM"/>
        </w:rPr>
        <w:t xml:space="preserve"> Նախագծի</w:t>
      </w:r>
      <w:r w:rsidR="004B3BE6">
        <w:rPr>
          <w:rFonts w:ascii="GHEA Grapalat" w:eastAsia="Times New Roman" w:hAnsi="GHEA Grapalat" w:cs="Times New Roman"/>
          <w:color w:val="000000"/>
          <w:sz w:val="24"/>
          <w:szCs w:val="24"/>
          <w:lang w:val="hy-AM"/>
        </w:rPr>
        <w:t xml:space="preserve"> հավելվածում ներառված յուրաքանչուր միավոր գույքի հանձնում-ընդունման աշխատանքների ավարտից հետո,</w:t>
      </w:r>
      <w:r w:rsidR="004B3BE6">
        <w:rPr>
          <w:rFonts w:ascii="GHEA Grapalat" w:eastAsia="Times New Roman" w:hAnsi="GHEA Grapalat" w:cs="Times New Roman"/>
          <w:color w:val="000000"/>
          <w:sz w:val="24"/>
          <w:szCs w:val="24"/>
          <w:lang w:val="hy-AM"/>
        </w:rPr>
        <w:t xml:space="preserve"> Կոմիտեի կողմից</w:t>
      </w:r>
      <w:r w:rsidR="004B3BE6">
        <w:rPr>
          <w:rFonts w:ascii="GHEA Grapalat" w:eastAsia="Times New Roman" w:hAnsi="GHEA Grapalat" w:cs="Times New Roman"/>
          <w:color w:val="000000"/>
          <w:sz w:val="24"/>
          <w:szCs w:val="24"/>
          <w:lang w:val="hy-AM"/>
        </w:rPr>
        <w:t xml:space="preserve"> </w:t>
      </w:r>
      <w:r w:rsidR="004B3BE6">
        <w:rPr>
          <w:rFonts w:ascii="GHEA Grapalat" w:eastAsia="Times New Roman" w:hAnsi="GHEA Grapalat" w:cs="Times New Roman"/>
          <w:color w:val="000000"/>
          <w:sz w:val="24"/>
          <w:szCs w:val="24"/>
          <w:lang w:val="hy-AM"/>
        </w:rPr>
        <w:t>կ</w:t>
      </w:r>
      <w:r w:rsidR="004B3BE6">
        <w:rPr>
          <w:rFonts w:ascii="GHEA Grapalat" w:eastAsia="Times New Roman" w:hAnsi="GHEA Grapalat" w:cs="Times New Roman"/>
          <w:color w:val="000000"/>
          <w:sz w:val="24"/>
          <w:szCs w:val="24"/>
          <w:lang w:val="hy-AM"/>
        </w:rPr>
        <w:t>քննարկ</w:t>
      </w:r>
      <w:r w:rsidR="004B3BE6">
        <w:rPr>
          <w:rFonts w:ascii="GHEA Grapalat" w:eastAsia="Times New Roman" w:hAnsi="GHEA Grapalat" w:cs="Times New Roman"/>
          <w:color w:val="000000"/>
          <w:sz w:val="24"/>
          <w:szCs w:val="24"/>
          <w:lang w:val="hy-AM"/>
        </w:rPr>
        <w:t>վի</w:t>
      </w:r>
      <w:r w:rsidR="004B3BE6">
        <w:rPr>
          <w:rFonts w:ascii="GHEA Grapalat" w:eastAsia="Times New Roman" w:hAnsi="GHEA Grapalat" w:cs="Times New Roman"/>
          <w:color w:val="000000"/>
          <w:sz w:val="24"/>
          <w:szCs w:val="24"/>
          <w:lang w:val="hy-AM"/>
        </w:rPr>
        <w:t xml:space="preserve"> և համապատասխան ֆինանսական միջոցների առկայության դեպքում </w:t>
      </w:r>
      <w:r w:rsidR="004B3BE6">
        <w:rPr>
          <w:rFonts w:ascii="GHEA Grapalat" w:eastAsia="Times New Roman" w:hAnsi="GHEA Grapalat" w:cs="Times New Roman"/>
          <w:color w:val="000000"/>
          <w:sz w:val="24"/>
          <w:szCs w:val="24"/>
          <w:lang w:val="hy-AM"/>
        </w:rPr>
        <w:t>կ</w:t>
      </w:r>
      <w:r w:rsidR="004B3BE6">
        <w:rPr>
          <w:rFonts w:ascii="GHEA Grapalat" w:eastAsia="Times New Roman" w:hAnsi="GHEA Grapalat" w:cs="Times New Roman"/>
          <w:color w:val="000000"/>
          <w:sz w:val="24"/>
          <w:szCs w:val="24"/>
          <w:lang w:val="hy-AM"/>
        </w:rPr>
        <w:t>ապահով</w:t>
      </w:r>
      <w:r w:rsidR="004B3BE6">
        <w:rPr>
          <w:rFonts w:ascii="GHEA Grapalat" w:eastAsia="Times New Roman" w:hAnsi="GHEA Grapalat" w:cs="Times New Roman"/>
          <w:color w:val="000000"/>
          <w:sz w:val="24"/>
          <w:szCs w:val="24"/>
          <w:lang w:val="hy-AM"/>
        </w:rPr>
        <w:t>վի</w:t>
      </w:r>
      <w:r w:rsidR="004B3BE6">
        <w:rPr>
          <w:rFonts w:ascii="GHEA Grapalat" w:eastAsia="Times New Roman" w:hAnsi="GHEA Grapalat" w:cs="Times New Roman"/>
          <w:color w:val="000000"/>
          <w:sz w:val="24"/>
          <w:szCs w:val="24"/>
          <w:lang w:val="hy-AM"/>
        </w:rPr>
        <w:t xml:space="preserve"> տվյալ գույքի պահառության աշխատանքները՝ մինչ</w:t>
      </w:r>
      <w:r w:rsidR="004B3BE6">
        <w:rPr>
          <w:rFonts w:ascii="GHEA Grapalat" w:eastAsia="Times New Roman" w:hAnsi="GHEA Grapalat" w:cs="Times New Roman"/>
          <w:color w:val="000000"/>
          <w:sz w:val="24"/>
          <w:szCs w:val="24"/>
          <w:lang w:val="hy-AM"/>
        </w:rPr>
        <w:t>և</w:t>
      </w:r>
      <w:r w:rsidR="004B3BE6">
        <w:rPr>
          <w:rFonts w:ascii="GHEA Grapalat" w:eastAsia="Times New Roman" w:hAnsi="GHEA Grapalat" w:cs="Times New Roman"/>
          <w:color w:val="000000"/>
          <w:sz w:val="24"/>
          <w:szCs w:val="24"/>
          <w:lang w:val="hy-AM"/>
        </w:rPr>
        <w:t xml:space="preserve"> դրա օտարման ավարտը կամ այլ ձևով տնօրինման վերաբերյալ որոշում կայացվելը</w:t>
      </w:r>
      <w:bookmarkStart w:id="0" w:name="_GoBack"/>
      <w:bookmarkEnd w:id="0"/>
      <w:r w:rsidRPr="000C56F4">
        <w:rPr>
          <w:rFonts w:ascii="GHEA Grapalat" w:eastAsia="Times New Roman" w:hAnsi="GHEA Grapalat" w:cs="Times New Roman"/>
          <w:color w:val="000000"/>
          <w:sz w:val="24"/>
          <w:szCs w:val="24"/>
          <w:lang w:val="hy-AM"/>
        </w:rPr>
        <w:t>։</w:t>
      </w:r>
    </w:p>
    <w:p w:rsidR="000C56F4" w:rsidRPr="000C56F4" w:rsidRDefault="000C56F4" w:rsidP="000C56F4">
      <w:pPr>
        <w:spacing w:after="0" w:line="360" w:lineRule="auto"/>
        <w:ind w:firstLine="567"/>
        <w:jc w:val="both"/>
        <w:rPr>
          <w:rFonts w:ascii="GHEA Grapalat" w:eastAsia="Times New Roman" w:hAnsi="GHEA Grapalat" w:cs="Arial"/>
          <w:b/>
          <w:bCs/>
          <w:i/>
          <w:sz w:val="24"/>
          <w:szCs w:val="24"/>
          <w:lang w:val="af-ZA" w:eastAsia="ru-RU"/>
        </w:rPr>
      </w:pPr>
      <w:r w:rsidRPr="000C56F4">
        <w:rPr>
          <w:rFonts w:ascii="GHEA Grapalat" w:eastAsia="Times New Roman" w:hAnsi="GHEA Grapalat" w:cs="Arial"/>
          <w:b/>
          <w:sz w:val="24"/>
          <w:szCs w:val="24"/>
          <w:lang w:val="af-ZA" w:eastAsia="ru-RU"/>
        </w:rPr>
        <w:t xml:space="preserve">ՀՀ կառավարության 18.08.2021թ. թիվ 1363-Ա որոշմամբ սահմանվել է ՀՀ կառավարության 2021-2026թթ. ծրագիրը, որի 6.7 կետով հաստատվել է «Պետական գույքի արդյունավետ կառավարում» բաժինը։ Ծրագրի համաձայն սահմանվել է գույքի արդյունավետության և գրավչության բարձրացմանը, միասնական բազայի հաշվառմանը, բնակչության սոցիալ-տնտեսական խնդիրների լուծմանն ուղղված մի շարք կատարման ենթակա միջոցառումներ։ </w:t>
      </w:r>
      <w:r w:rsidRPr="000C56F4">
        <w:rPr>
          <w:rFonts w:ascii="GHEA Grapalat" w:eastAsia="Times New Roman" w:hAnsi="GHEA Grapalat"/>
          <w:b/>
          <w:sz w:val="24"/>
          <w:szCs w:val="24"/>
          <w:lang w:val="hy-AM"/>
        </w:rPr>
        <w:t>Նախագծի ընդունման արդյունքում</w:t>
      </w:r>
      <w:r w:rsidRPr="000C56F4">
        <w:rPr>
          <w:rFonts w:ascii="GHEA Grapalat" w:eastAsia="Times New Roman" w:hAnsi="GHEA Grapalat" w:cs="Arial"/>
          <w:b/>
          <w:sz w:val="24"/>
          <w:szCs w:val="24"/>
          <w:lang w:val="hy-AM" w:eastAsia="ru-RU"/>
        </w:rPr>
        <w:t xml:space="preserve"> հնարավորություն կստեղծի տարիներ ի վեր չշահագործվող, պետական սեփականություն հանդիսացող Գույքը նախապատրաստել՝ հետագայում օտարման ներկայացնելուն, ինչը </w:t>
      </w:r>
      <w:r w:rsidRPr="000C56F4">
        <w:rPr>
          <w:rFonts w:ascii="GHEA Grapalat" w:eastAsia="Times New Roman" w:hAnsi="GHEA Grapalat" w:cs="Arial"/>
          <w:b/>
          <w:sz w:val="24"/>
          <w:szCs w:val="24"/>
          <w:lang w:val="af-ZA" w:eastAsia="ru-RU"/>
        </w:rPr>
        <w:t>բխում է ՀՀ կառավարության 2021-2026թթ. ծրագրի պահանջներից։</w:t>
      </w:r>
    </w:p>
    <w:p w:rsidR="000C56F4" w:rsidRPr="000C56F4" w:rsidRDefault="000C56F4" w:rsidP="000C56F4">
      <w:pPr>
        <w:spacing w:after="0" w:line="360" w:lineRule="auto"/>
        <w:ind w:firstLine="567"/>
        <w:jc w:val="both"/>
        <w:rPr>
          <w:rFonts w:ascii="GHEA Grapalat" w:hAnsi="GHEA Grapalat" w:cs="Sylfaen"/>
          <w:sz w:val="24"/>
          <w:szCs w:val="24"/>
          <w:lang w:val="hy-AM"/>
        </w:rPr>
      </w:pPr>
      <w:r w:rsidRPr="000C56F4">
        <w:rPr>
          <w:rFonts w:ascii="GHEA Grapalat" w:eastAsia="Times New Roman" w:hAnsi="GHEA Grapalat" w:cs="Times New Roman"/>
          <w:b/>
          <w:bCs/>
          <w:color w:val="000000"/>
          <w:sz w:val="24"/>
          <w:szCs w:val="24"/>
          <w:shd w:val="clear" w:color="auto" w:fill="FFFFFF"/>
          <w:lang w:val="hy-AM"/>
        </w:rPr>
        <w:t>«</w:t>
      </w:r>
      <w:r w:rsidRPr="000C56F4">
        <w:rPr>
          <w:rFonts w:ascii="GHEA Grapalat" w:eastAsia="Times New Roman" w:hAnsi="GHEA Grapalat" w:cs="Times New Roman"/>
          <w:b/>
          <w:bCs/>
          <w:color w:val="000000"/>
          <w:sz w:val="24"/>
          <w:szCs w:val="24"/>
          <w:shd w:val="clear" w:color="auto" w:fill="FFFFFF"/>
        </w:rPr>
        <w:t>ԱՆՇԱՐԺ</w:t>
      </w:r>
      <w:r w:rsidRPr="000C56F4">
        <w:rPr>
          <w:rFonts w:ascii="GHEA Grapalat" w:eastAsia="Times New Roman" w:hAnsi="GHEA Grapalat" w:cs="Times New Roman"/>
          <w:b/>
          <w:bCs/>
          <w:color w:val="000000"/>
          <w:sz w:val="24"/>
          <w:szCs w:val="24"/>
          <w:shd w:val="clear" w:color="auto" w:fill="FFFFFF"/>
          <w:lang w:val="af-ZA"/>
        </w:rPr>
        <w:t xml:space="preserve"> </w:t>
      </w:r>
      <w:r w:rsidRPr="000C56F4">
        <w:rPr>
          <w:rFonts w:ascii="GHEA Grapalat" w:eastAsia="Times New Roman" w:hAnsi="GHEA Grapalat" w:cs="Times New Roman"/>
          <w:b/>
          <w:bCs/>
          <w:color w:val="000000"/>
          <w:sz w:val="24"/>
          <w:szCs w:val="24"/>
          <w:shd w:val="clear" w:color="auto" w:fill="FFFFFF"/>
        </w:rPr>
        <w:t>ԳՈՒՅՔ</w:t>
      </w:r>
      <w:r w:rsidRPr="000C56F4">
        <w:rPr>
          <w:rFonts w:ascii="GHEA Grapalat" w:eastAsia="Times New Roman" w:hAnsi="GHEA Grapalat" w:cs="Times New Roman"/>
          <w:b/>
          <w:bCs/>
          <w:color w:val="000000"/>
          <w:sz w:val="24"/>
          <w:szCs w:val="24"/>
          <w:shd w:val="clear" w:color="auto" w:fill="FFFFFF"/>
          <w:lang w:val="af-ZA"/>
        </w:rPr>
        <w:t xml:space="preserve"> </w:t>
      </w:r>
      <w:r w:rsidRPr="000C56F4">
        <w:rPr>
          <w:rFonts w:ascii="GHEA Grapalat" w:eastAsia="Times New Roman" w:hAnsi="GHEA Grapalat" w:cs="Times New Roman"/>
          <w:b/>
          <w:bCs/>
          <w:color w:val="000000"/>
          <w:sz w:val="24"/>
          <w:szCs w:val="24"/>
          <w:shd w:val="clear" w:color="auto" w:fill="FFFFFF"/>
        </w:rPr>
        <w:t>ՀԵՏ</w:t>
      </w:r>
      <w:r w:rsidRPr="000C56F4">
        <w:rPr>
          <w:rFonts w:ascii="GHEA Grapalat" w:eastAsia="Times New Roman" w:hAnsi="GHEA Grapalat" w:cs="Times New Roman"/>
          <w:b/>
          <w:bCs/>
          <w:color w:val="000000"/>
          <w:sz w:val="24"/>
          <w:szCs w:val="24"/>
          <w:shd w:val="clear" w:color="auto" w:fill="FFFFFF"/>
          <w:lang w:val="af-ZA"/>
        </w:rPr>
        <w:t xml:space="preserve"> </w:t>
      </w:r>
      <w:r w:rsidRPr="000C56F4">
        <w:rPr>
          <w:rFonts w:ascii="GHEA Grapalat" w:eastAsia="Times New Roman" w:hAnsi="GHEA Grapalat" w:cs="Times New Roman"/>
          <w:b/>
          <w:bCs/>
          <w:color w:val="000000"/>
          <w:sz w:val="24"/>
          <w:szCs w:val="24"/>
          <w:shd w:val="clear" w:color="auto" w:fill="FFFFFF"/>
        </w:rPr>
        <w:t>ՎԵՐՑՆԵԼՈՒ</w:t>
      </w:r>
      <w:r w:rsidRPr="000C56F4">
        <w:rPr>
          <w:rFonts w:ascii="GHEA Grapalat" w:eastAsia="Times New Roman" w:hAnsi="GHEA Grapalat" w:cs="Times New Roman"/>
          <w:b/>
          <w:bCs/>
          <w:color w:val="000000"/>
          <w:sz w:val="24"/>
          <w:szCs w:val="24"/>
          <w:shd w:val="clear" w:color="auto" w:fill="FFFFFF"/>
          <w:lang w:val="af-ZA"/>
        </w:rPr>
        <w:t xml:space="preserve"> </w:t>
      </w:r>
      <w:r w:rsidRPr="000C56F4">
        <w:rPr>
          <w:rFonts w:ascii="GHEA Grapalat" w:eastAsia="Times New Roman" w:hAnsi="GHEA Grapalat" w:cs="Times New Roman"/>
          <w:b/>
          <w:bCs/>
          <w:color w:val="000000"/>
          <w:sz w:val="24"/>
          <w:szCs w:val="24"/>
          <w:shd w:val="clear" w:color="auto" w:fill="FFFFFF"/>
        </w:rPr>
        <w:t>ԵՎ</w:t>
      </w:r>
      <w:r w:rsidRPr="000C56F4">
        <w:rPr>
          <w:rFonts w:ascii="GHEA Grapalat" w:eastAsia="Times New Roman" w:hAnsi="GHEA Grapalat" w:cs="Times New Roman"/>
          <w:b/>
          <w:bCs/>
          <w:color w:val="000000"/>
          <w:sz w:val="24"/>
          <w:szCs w:val="24"/>
          <w:shd w:val="clear" w:color="auto" w:fill="FFFFFF"/>
          <w:lang w:val="af-ZA"/>
        </w:rPr>
        <w:t xml:space="preserve"> </w:t>
      </w:r>
      <w:r w:rsidRPr="000C56F4">
        <w:rPr>
          <w:rFonts w:ascii="GHEA Grapalat" w:eastAsia="Times New Roman" w:hAnsi="GHEA Grapalat" w:cs="Times New Roman"/>
          <w:b/>
          <w:bCs/>
          <w:color w:val="000000"/>
          <w:sz w:val="24"/>
          <w:szCs w:val="24"/>
          <w:shd w:val="clear" w:color="auto" w:fill="FFFFFF"/>
        </w:rPr>
        <w:t>ԱՄՐԱՑՆԵԼՈՒ</w:t>
      </w:r>
      <w:r w:rsidRPr="000C56F4">
        <w:rPr>
          <w:rFonts w:ascii="GHEA Grapalat" w:eastAsia="Times New Roman" w:hAnsi="GHEA Grapalat" w:cs="Times New Roman"/>
          <w:b/>
          <w:bCs/>
          <w:color w:val="000000"/>
          <w:sz w:val="24"/>
          <w:szCs w:val="24"/>
          <w:shd w:val="clear" w:color="auto" w:fill="FFFFFF"/>
          <w:lang w:val="af-ZA"/>
        </w:rPr>
        <w:t xml:space="preserve"> </w:t>
      </w:r>
      <w:r w:rsidRPr="000C56F4">
        <w:rPr>
          <w:rFonts w:ascii="GHEA Grapalat" w:eastAsia="Times New Roman" w:hAnsi="GHEA Grapalat" w:cs="Times New Roman"/>
          <w:b/>
          <w:bCs/>
          <w:color w:val="000000"/>
          <w:sz w:val="24"/>
          <w:szCs w:val="24"/>
          <w:shd w:val="clear" w:color="auto" w:fill="FFFFFF"/>
        </w:rPr>
        <w:t>ՄԱՍԻՆ</w:t>
      </w:r>
      <w:r w:rsidRPr="000C56F4">
        <w:rPr>
          <w:rFonts w:ascii="GHEA Grapalat" w:eastAsia="Times New Roman" w:hAnsi="GHEA Grapalat" w:cs="Times New Roman"/>
          <w:b/>
          <w:bCs/>
          <w:color w:val="000000"/>
          <w:sz w:val="24"/>
          <w:szCs w:val="24"/>
          <w:shd w:val="clear" w:color="auto" w:fill="FFFFFF"/>
          <w:lang w:val="hy-AM"/>
        </w:rPr>
        <w:t>» ն</w:t>
      </w:r>
      <w:proofErr w:type="spellStart"/>
      <w:r w:rsidRPr="000C56F4">
        <w:rPr>
          <w:rFonts w:ascii="GHEA Grapalat" w:hAnsi="GHEA Grapalat" w:cs="Sylfaen"/>
          <w:sz w:val="24"/>
          <w:szCs w:val="24"/>
        </w:rPr>
        <w:t>ախագծի</w:t>
      </w:r>
      <w:proofErr w:type="spellEnd"/>
      <w:r w:rsidRPr="000C56F4">
        <w:rPr>
          <w:rFonts w:ascii="GHEA Grapalat" w:hAnsi="GHEA Grapalat" w:cs="Sylfaen"/>
          <w:sz w:val="24"/>
          <w:szCs w:val="24"/>
          <w:lang w:val="af-ZA"/>
        </w:rPr>
        <w:t xml:space="preserve"> </w:t>
      </w:r>
      <w:proofErr w:type="spellStart"/>
      <w:r w:rsidRPr="000C56F4">
        <w:rPr>
          <w:rFonts w:ascii="GHEA Grapalat" w:hAnsi="GHEA Grapalat" w:cs="Sylfaen"/>
          <w:sz w:val="24"/>
          <w:szCs w:val="24"/>
        </w:rPr>
        <w:t>ընդունում</w:t>
      </w:r>
      <w:proofErr w:type="spellEnd"/>
      <w:r w:rsidRPr="000C56F4">
        <w:rPr>
          <w:rFonts w:ascii="GHEA Grapalat" w:hAnsi="GHEA Grapalat" w:cs="Sylfaen"/>
          <w:sz w:val="24"/>
          <w:szCs w:val="24"/>
          <w:lang w:val="hy-AM"/>
        </w:rPr>
        <w:t>ան արդյունքում ՀՀ պետական բյուջեում եկամուտների էական ավելացում կամ նվազեցում չի առաջանա։</w:t>
      </w:r>
    </w:p>
    <w:p w:rsidR="000C56F4" w:rsidRPr="000C56F4" w:rsidRDefault="000C56F4" w:rsidP="000C56F4">
      <w:pPr>
        <w:spacing w:after="0" w:line="360" w:lineRule="auto"/>
        <w:rPr>
          <w:rFonts w:ascii="GHEA Grapalat" w:hAnsi="GHEA Grapalat"/>
          <w:sz w:val="24"/>
          <w:szCs w:val="24"/>
          <w:lang w:val="af-ZA"/>
        </w:rPr>
      </w:pPr>
    </w:p>
    <w:p w:rsidR="000C56F4" w:rsidRPr="000C56F4" w:rsidRDefault="000C56F4" w:rsidP="000C56F4">
      <w:pPr>
        <w:rPr>
          <w:rFonts w:ascii="GHEA Grapalat" w:hAnsi="GHEA Grapalat"/>
          <w:sz w:val="24"/>
          <w:szCs w:val="24"/>
          <w:lang w:val="af-ZA"/>
        </w:rPr>
      </w:pPr>
    </w:p>
    <w:p w:rsidR="007A5E80" w:rsidRPr="000C56F4" w:rsidRDefault="007A5E80">
      <w:pPr>
        <w:rPr>
          <w:sz w:val="24"/>
          <w:szCs w:val="24"/>
          <w:lang w:val="af-ZA"/>
        </w:rPr>
      </w:pPr>
    </w:p>
    <w:sectPr w:rsidR="007A5E80" w:rsidRPr="000C56F4" w:rsidSect="00BF5B55">
      <w:pgSz w:w="12240" w:h="15840"/>
      <w:pgMar w:top="993"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K Courier">
    <w:altName w:val="Sylfaen"/>
    <w:charset w:val="00"/>
    <w:family w:val="modern"/>
    <w:pitch w:val="fixed"/>
    <w:sig w:usb0="E0002EFF" w:usb1="C0007843" w:usb2="00000009" w:usb3="00000000" w:csb0="000001FF" w:csb1="00000000"/>
  </w:font>
  <w:font w:name="IRTEK Courier">
    <w:charset w:val="00"/>
    <w:family w:val="roman"/>
    <w:pitch w:val="fixed"/>
    <w:sig w:usb0="00000003" w:usb1="00000000" w:usb2="00000000" w:usb3="00000000" w:csb0="00000001" w:csb1="00000000"/>
  </w:font>
  <w:font w:name="Times Armenian">
    <w:panose1 w:val="02020603050405020304"/>
    <w:charset w:val="CC"/>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9F"/>
    <w:rsid w:val="000C56F4"/>
    <w:rsid w:val="0011169F"/>
    <w:rsid w:val="004B3BE6"/>
    <w:rsid w:val="007A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2DD9"/>
  <w15:chartTrackingRefBased/>
  <w15:docId w15:val="{B9AA0C52-B0BD-4910-8668-57050D26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6F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2022-02-08T07:23:00Z</dcterms:created>
  <dcterms:modified xsi:type="dcterms:W3CDTF">2022-02-08T11:02:00Z</dcterms:modified>
</cp:coreProperties>
</file>