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57AACA1" w14:textId="0C494D5B" w:rsidR="00F72238" w:rsidRDefault="00F72238" w:rsidP="00DB0047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 w:rsidRPr="00F72238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ՀԻՄՆԱՎՈՐՈՒՄ</w:t>
      </w:r>
    </w:p>
    <w:p w14:paraId="56704632" w14:textId="77777777" w:rsidR="00DB0047" w:rsidRDefault="00F72238" w:rsidP="00DB0047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F7223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DB0047" w:rsidRPr="00DB0047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ՀԱՅԱՍՏԱՆԻ ՀԱՆՐԱՊԵՏՈՒԹՅԱՆ ԿԱՌԱՎԱՐՈՒԹՅԱՆ 2021 ԹՎԱԿԱՆԻ </w:t>
      </w:r>
    </w:p>
    <w:p w14:paraId="74AEAB01" w14:textId="77777777" w:rsidR="00DB0047" w:rsidRDefault="00DB0047" w:rsidP="00DB0047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DB0047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ՀՈՒՆԻՍԻ 10-Ի ԹԻՎ 955-Լ ՈՐՈՇՈՒՄՆ ՈՒԺԸ ԿՈՐՑՐԱԾ ՃԱՆԱՉԵԼՈՒ </w:t>
      </w:r>
    </w:p>
    <w:p w14:paraId="06475C27" w14:textId="77777777" w:rsidR="00DB0047" w:rsidRDefault="00DB0047" w:rsidP="00DB0047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 w:rsidRPr="00DB0047">
        <w:rPr>
          <w:rFonts w:ascii="GHEA Grapalat" w:eastAsia="Calibri" w:hAnsi="GHEA Grapalat" w:cs="Times New Roman"/>
          <w:b/>
          <w:sz w:val="24"/>
          <w:szCs w:val="24"/>
          <w:lang w:val="hy-AM"/>
        </w:rPr>
        <w:t>ՄԱՍԻՆ</w:t>
      </w:r>
      <w:r w:rsidR="00F72238" w:rsidRPr="00F7223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F72238" w:rsidRPr="00F72238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ՀԱՅԱՍՏԱՆԻ ՀԱՆՐԱՊԵՏՈՒԹՅԱՆ ԿԱՌԱՎԱՐՈՒԹՅԱՆ </w:t>
      </w:r>
    </w:p>
    <w:p w14:paraId="7E3D93D8" w14:textId="6BE333CE" w:rsidR="00F72238" w:rsidRPr="00DB0047" w:rsidRDefault="00F72238" w:rsidP="00DB0047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F72238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ՈՐՈՇՄԱՆ ՆԱԽԱԳԾԻ ԸՆԴՈՒՆՄԱՆ</w:t>
      </w:r>
    </w:p>
    <w:p w14:paraId="1B5DD350" w14:textId="77777777" w:rsidR="00F72238" w:rsidRPr="00F72238" w:rsidRDefault="00F72238" w:rsidP="00F72238">
      <w:pPr>
        <w:spacing w:after="0" w:line="360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</w:p>
    <w:p w14:paraId="798051B1" w14:textId="77777777" w:rsidR="00F72238" w:rsidRPr="00F72238" w:rsidRDefault="00F72238" w:rsidP="00F72238">
      <w:pPr>
        <w:spacing w:after="0" w:line="360" w:lineRule="auto"/>
        <w:ind w:left="1287" w:firstLine="153"/>
        <w:jc w:val="both"/>
        <w:rPr>
          <w:rFonts w:ascii="GHEA Grapalat" w:eastAsia="Calibri" w:hAnsi="GHEA Grapalat" w:cs="Sylfaen"/>
          <w:sz w:val="24"/>
          <w:szCs w:val="24"/>
          <w:lang w:val="hy-AM" w:eastAsia="ru-RU"/>
        </w:rPr>
      </w:pPr>
      <w:r w:rsidRPr="00F72238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1. Իրավական ակտի ընդունման անհրաժեշտությունը (նպատակը)</w:t>
      </w:r>
    </w:p>
    <w:p w14:paraId="4ACAE4E4" w14:textId="77777777" w:rsidR="00F72238" w:rsidRPr="00312C97" w:rsidRDefault="00F72238" w:rsidP="00F72238">
      <w:pPr>
        <w:spacing w:after="0" w:line="360" w:lineRule="auto"/>
        <w:ind w:firstLine="567"/>
        <w:contextualSpacing/>
        <w:jc w:val="both"/>
        <w:rPr>
          <w:rFonts w:ascii="GHEA Grapalat" w:eastAsia="Calibri" w:hAnsi="GHEA Grapalat" w:cs="Times New Roman"/>
          <w:sz w:val="24"/>
          <w:szCs w:val="24"/>
          <w:lang w:val="hy-AM" w:eastAsia="ru-RU"/>
        </w:rPr>
      </w:pPr>
      <w:r w:rsidRPr="00312C97">
        <w:rPr>
          <w:rFonts w:ascii="GHEA Grapalat" w:eastAsia="Calibri" w:hAnsi="GHEA Grapalat" w:cs="Sylfaen"/>
          <w:sz w:val="24"/>
          <w:szCs w:val="24"/>
          <w:lang w:val="hy-AM" w:eastAsia="ru-RU"/>
        </w:rPr>
        <w:t>2019 թվականի</w:t>
      </w:r>
      <w:r w:rsidRPr="00312C97">
        <w:rPr>
          <w:rFonts w:ascii="GHEA Grapalat" w:eastAsia="Calibri" w:hAnsi="GHEA Grapalat" w:cs="Arial Armenian"/>
          <w:sz w:val="24"/>
          <w:szCs w:val="24"/>
          <w:lang w:val="hy-AM" w:eastAsia="ru-RU"/>
        </w:rPr>
        <w:t xml:space="preserve"> հունիսի 28</w:t>
      </w:r>
      <w:r w:rsidRPr="00312C97">
        <w:rPr>
          <w:rFonts w:ascii="GHEA Grapalat" w:eastAsia="Calibri" w:hAnsi="GHEA Grapalat" w:cs="Sylfaen"/>
          <w:sz w:val="24"/>
          <w:szCs w:val="24"/>
          <w:lang w:val="hy-AM" w:eastAsia="ru-RU"/>
        </w:rPr>
        <w:t>-ին ընդունվել է</w:t>
      </w:r>
      <w:r w:rsidRPr="00312C97">
        <w:rPr>
          <w:rFonts w:ascii="Calibri" w:eastAsia="Calibri" w:hAnsi="Calibri" w:cs="Calibri"/>
          <w:color w:val="000000"/>
          <w:sz w:val="24"/>
          <w:szCs w:val="24"/>
          <w:lang w:val="hy-AM" w:eastAsia="ru-RU"/>
        </w:rPr>
        <w:t> </w:t>
      </w:r>
      <w:r w:rsidRPr="00312C97">
        <w:rPr>
          <w:rFonts w:ascii="GHEA Grapalat" w:eastAsia="Calibri" w:hAnsi="GHEA Grapalat" w:cs="Times New Roman"/>
          <w:color w:val="000000"/>
          <w:sz w:val="24"/>
          <w:szCs w:val="24"/>
          <w:lang w:val="hy-AM" w:eastAsia="ru-RU"/>
        </w:rPr>
        <w:t xml:space="preserve">«Պետություն-մասնավոր գործընկերության մասին» ՀՕ-113-Ն օրենքը (այսուհետ` Օրենք), որով նախատեսված է սահմանել </w:t>
      </w:r>
      <w:r w:rsidRPr="00312C97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պետություն-մասնավոր գործընկերության հարաբերությունները, իրականացման չափանիշները, ընթացակարգերը, կառավարման ինստիտուցիոնալ շրջանակը և կիրառելի սկզբունքները: Օրենքի նպատակն է հաջողակ </w:t>
      </w:r>
      <w:r w:rsidRPr="00312C97">
        <w:rPr>
          <w:rFonts w:ascii="GHEA Grapalat" w:eastAsia="Calibri" w:hAnsi="GHEA Grapalat" w:cs="Times New Roman"/>
          <w:color w:val="000000"/>
          <w:sz w:val="24"/>
          <w:szCs w:val="24"/>
          <w:lang w:val="hy-AM" w:eastAsia="ru-RU"/>
        </w:rPr>
        <w:t>պետություն-մասնավոր գործընկերության (</w:t>
      </w:r>
      <w:r w:rsidRPr="00312C97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ՊՄԳ) ծրագրի ստեղծման, խթանման և կառավարման նպատակով սահմանել անհրաժեշտ օրենսդրական և ինստիտուցիոնալ հիմքեր: </w:t>
      </w:r>
    </w:p>
    <w:p w14:paraId="64BBE6C0" w14:textId="77777777" w:rsidR="00F72238" w:rsidRDefault="00F72238" w:rsidP="00F72238">
      <w:pPr>
        <w:spacing w:after="0" w:line="360" w:lineRule="auto"/>
        <w:ind w:firstLine="567"/>
        <w:contextualSpacing/>
        <w:jc w:val="both"/>
        <w:rPr>
          <w:rFonts w:ascii="GHEA Grapalat" w:eastAsia="Calibri" w:hAnsi="GHEA Grapalat" w:cs="Times New Roman"/>
          <w:sz w:val="24"/>
          <w:szCs w:val="24"/>
          <w:lang w:val="hy-AM" w:eastAsia="ru-RU"/>
        </w:rPr>
      </w:pPr>
      <w:r w:rsidRPr="00312C97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Համաձայն Օրենքի` Հայաստանի Հանրապետության կառավարությունը սահմանում է` </w:t>
      </w:r>
      <w:r w:rsidR="009447AF" w:rsidRPr="00312C97">
        <w:rPr>
          <w:rFonts w:ascii="GHEA Grapalat" w:eastAsia="Calibri" w:hAnsi="GHEA Grapalat" w:cs="Times New Roman"/>
          <w:sz w:val="24"/>
          <w:szCs w:val="24"/>
          <w:lang w:val="hy-AM" w:eastAsia="ru-RU"/>
        </w:rPr>
        <w:t>Օ</w:t>
      </w:r>
      <w:r w:rsidRPr="00312C97">
        <w:rPr>
          <w:rFonts w:ascii="GHEA Grapalat" w:eastAsia="Calibri" w:hAnsi="GHEA Grapalat" w:cs="Times New Roman"/>
          <w:sz w:val="24"/>
          <w:szCs w:val="24"/>
          <w:lang w:val="hy-AM" w:eastAsia="ru-RU"/>
        </w:rPr>
        <w:t>րենքն ուժի մեջ մտնելուց հետո կնքված ՊՄԳ պայմանագրերի գծով Հայաստանի Հանրապետության պայմանական պարտավորությունների թույլատրելի սահմանաչափ (Հոդված 2, մաս 1, կետ 16):</w:t>
      </w:r>
    </w:p>
    <w:p w14:paraId="6510C873" w14:textId="79F44CF8" w:rsidR="00336D89" w:rsidRDefault="005C1861" w:rsidP="005F286D">
      <w:pPr>
        <w:spacing w:after="0" w:line="360" w:lineRule="auto"/>
        <w:ind w:firstLine="567"/>
        <w:contextualSpacing/>
        <w:jc w:val="both"/>
        <w:rPr>
          <w:rFonts w:ascii="GHEA Grapalat" w:eastAsia="Calibri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Նշված սահմանաչափը սահմանվել էր </w:t>
      </w:r>
      <w:r w:rsidR="00EF1D8A">
        <w:rPr>
          <w:rFonts w:ascii="GHEA Grapalat" w:eastAsia="Calibri" w:hAnsi="GHEA Grapalat" w:cs="Times New Roman"/>
          <w:sz w:val="24"/>
          <w:szCs w:val="24"/>
          <w:lang w:eastAsia="ru-RU"/>
        </w:rPr>
        <w:t>ՀՀ կառավարության 2021</w:t>
      </w:r>
      <w:r w:rsidR="003A3454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 թվականի </w:t>
      </w:r>
      <w:r w:rsidR="00EF1D8A">
        <w:rPr>
          <w:rFonts w:ascii="GHEA Grapalat" w:eastAsia="Calibri" w:hAnsi="GHEA Grapalat" w:cs="Times New Roman"/>
          <w:sz w:val="24"/>
          <w:szCs w:val="24"/>
          <w:lang w:val="hy-AM" w:eastAsia="ru-RU"/>
        </w:rPr>
        <w:t>հ</w:t>
      </w:r>
      <w:r w:rsidR="003A3454" w:rsidRPr="003A3454">
        <w:rPr>
          <w:rFonts w:ascii="GHEA Grapalat" w:eastAsia="Calibri" w:hAnsi="GHEA Grapalat" w:cs="Times New Roman"/>
          <w:sz w:val="24"/>
          <w:szCs w:val="24"/>
          <w:lang w:val="hy-AM" w:eastAsia="ru-RU"/>
        </w:rPr>
        <w:t>ունիսի 10</w:t>
      </w:r>
      <w:r w:rsidR="00EF1D8A">
        <w:rPr>
          <w:rFonts w:ascii="GHEA Grapalat" w:eastAsia="Calibri" w:hAnsi="GHEA Grapalat" w:cs="Times New Roman"/>
          <w:sz w:val="24"/>
          <w:szCs w:val="24"/>
          <w:lang w:eastAsia="ru-RU"/>
        </w:rPr>
        <w:t>-ի</w:t>
      </w:r>
      <w:r w:rsidR="003A3454" w:rsidRPr="003A3454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 </w:t>
      </w:r>
      <w:r w:rsidR="00EF1D8A">
        <w:rPr>
          <w:rFonts w:ascii="GHEA Grapalat" w:eastAsia="Calibri" w:hAnsi="GHEA Grapalat" w:cs="Times New Roman"/>
          <w:sz w:val="24"/>
          <w:szCs w:val="24"/>
          <w:lang w:eastAsia="ru-RU"/>
        </w:rPr>
        <w:t>N</w:t>
      </w:r>
      <w:r w:rsidR="00DB0047">
        <w:rPr>
          <w:rFonts w:ascii="GHEA Grapalat" w:eastAsia="Calibri" w:hAnsi="GHEA Grapalat" w:cs="Times New Roman"/>
          <w:sz w:val="24"/>
          <w:szCs w:val="24"/>
          <w:lang w:val="hy-AM" w:eastAsia="ru-RU"/>
        </w:rPr>
        <w:t>955</w:t>
      </w:r>
      <w:r w:rsidR="003A3454">
        <w:rPr>
          <w:rFonts w:ascii="GHEA Grapalat" w:eastAsia="Calibri" w:hAnsi="GHEA Grapalat" w:cs="Times New Roman"/>
          <w:sz w:val="24"/>
          <w:szCs w:val="24"/>
          <w:lang w:val="hy-AM" w:eastAsia="ru-RU"/>
        </w:rPr>
        <w:t>–</w:t>
      </w:r>
      <w:r w:rsidR="003A3454" w:rsidRPr="003A3454">
        <w:rPr>
          <w:rFonts w:ascii="GHEA Grapalat" w:eastAsia="Calibri" w:hAnsi="GHEA Grapalat" w:cs="Times New Roman"/>
          <w:sz w:val="24"/>
          <w:szCs w:val="24"/>
          <w:lang w:val="hy-AM" w:eastAsia="ru-RU"/>
        </w:rPr>
        <w:t>Լ</w:t>
      </w:r>
      <w:r w:rsidR="003A3454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 որոշմամբ։</w:t>
      </w:r>
      <w:r w:rsidR="00792A6A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 </w:t>
      </w:r>
      <w:r w:rsidR="005F286D">
        <w:rPr>
          <w:rFonts w:ascii="GHEA Grapalat" w:eastAsia="Calibri" w:hAnsi="GHEA Grapalat" w:cs="Times New Roman"/>
          <w:sz w:val="24"/>
          <w:szCs w:val="24"/>
          <w:lang w:val="hy-AM" w:eastAsia="ru-RU"/>
        </w:rPr>
        <w:t>Այդ սահմանաչափը վերաբերում է միայն ՊՄԳ</w:t>
      </w:r>
      <w:r w:rsidR="00DB0047">
        <w:rPr>
          <w:rFonts w:ascii="GHEA Grapalat" w:eastAsia="Calibri" w:hAnsi="GHEA Grapalat" w:cs="Times New Roman"/>
          <w:sz w:val="24"/>
          <w:szCs w:val="24"/>
          <w:lang w:val="hy-AM" w:eastAsia="ru-RU"/>
        </w:rPr>
        <w:t>-</w:t>
      </w:r>
      <w:r w:rsidR="005F286D">
        <w:rPr>
          <w:rFonts w:ascii="GHEA Grapalat" w:eastAsia="Calibri" w:hAnsi="GHEA Grapalat" w:cs="Times New Roman"/>
          <w:sz w:val="24"/>
          <w:szCs w:val="24"/>
          <w:lang w:val="hy-AM" w:eastAsia="ru-RU"/>
        </w:rPr>
        <w:t>ներից ծագող</w:t>
      </w:r>
      <w:r w:rsidR="005F286D" w:rsidRPr="005F286D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 </w:t>
      </w:r>
      <w:r w:rsidR="00086FD8">
        <w:rPr>
          <w:rFonts w:ascii="GHEA Grapalat" w:eastAsia="Calibri" w:hAnsi="GHEA Grapalat" w:cs="Times New Roman"/>
          <w:sz w:val="24"/>
          <w:szCs w:val="24"/>
          <w:lang w:val="hy-AM" w:eastAsia="ru-RU"/>
        </w:rPr>
        <w:t>պ</w:t>
      </w:r>
      <w:r w:rsidR="005F286D" w:rsidRPr="005F286D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այմանական պարտավորություններին (ՊՊ): </w:t>
      </w:r>
    </w:p>
    <w:p w14:paraId="1269B98A" w14:textId="796CEEFC" w:rsidR="00BC421D" w:rsidRDefault="00336D89" w:rsidP="00336D89">
      <w:pPr>
        <w:spacing w:after="0" w:line="360" w:lineRule="auto"/>
        <w:ind w:firstLine="567"/>
        <w:contextualSpacing/>
        <w:jc w:val="both"/>
        <w:rPr>
          <w:rFonts w:ascii="GHEA Grapalat" w:eastAsia="Calibri" w:hAnsi="GHEA Grapalat" w:cs="Times New Roman"/>
          <w:color w:val="000000"/>
          <w:sz w:val="24"/>
          <w:szCs w:val="24"/>
          <w:lang w:val="hy-AM" w:eastAsia="ru-RU"/>
        </w:rPr>
      </w:pPr>
      <w:r w:rsidRPr="00F72238">
        <w:rPr>
          <w:rFonts w:ascii="GHEA Grapalat" w:eastAsia="Calibri" w:hAnsi="GHEA Grapalat" w:cs="Sylfaen"/>
          <w:sz w:val="24"/>
          <w:szCs w:val="24"/>
          <w:lang w:val="hy-AM" w:eastAsia="ru-RU"/>
        </w:rPr>
        <w:t>20</w:t>
      </w:r>
      <w:r w:rsidRPr="00F00DD8">
        <w:rPr>
          <w:rFonts w:ascii="GHEA Grapalat" w:eastAsia="Calibri" w:hAnsi="GHEA Grapalat" w:cs="Sylfaen"/>
          <w:sz w:val="24"/>
          <w:szCs w:val="24"/>
          <w:lang w:val="hy-AM" w:eastAsia="ru-RU"/>
        </w:rPr>
        <w:t>2</w:t>
      </w:r>
      <w:r w:rsidRPr="00B73A2B">
        <w:rPr>
          <w:rFonts w:ascii="GHEA Grapalat" w:eastAsia="Calibri" w:hAnsi="GHEA Grapalat" w:cs="Sylfaen"/>
          <w:sz w:val="24"/>
          <w:szCs w:val="24"/>
          <w:lang w:val="hy-AM" w:eastAsia="ru-RU"/>
        </w:rPr>
        <w:t>1</w:t>
      </w:r>
      <w:r w:rsidRPr="00F72238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թվականի</w:t>
      </w:r>
      <w:r w:rsidRPr="00F72238">
        <w:rPr>
          <w:rFonts w:ascii="GHEA Grapalat" w:eastAsia="Calibri" w:hAnsi="GHEA Grapalat" w:cs="Arial Armenian"/>
          <w:sz w:val="24"/>
          <w:szCs w:val="24"/>
          <w:lang w:val="hy-AM" w:eastAsia="ru-RU"/>
        </w:rPr>
        <w:t xml:space="preserve"> հունիսի </w:t>
      </w:r>
      <w:r w:rsidRPr="00B73A2B">
        <w:rPr>
          <w:rFonts w:ascii="GHEA Grapalat" w:eastAsia="Calibri" w:hAnsi="GHEA Grapalat" w:cs="Arial Armenian"/>
          <w:sz w:val="24"/>
          <w:szCs w:val="24"/>
          <w:lang w:val="hy-AM" w:eastAsia="ru-RU"/>
        </w:rPr>
        <w:t>3</w:t>
      </w:r>
      <w:r w:rsidRPr="00FA6E49">
        <w:rPr>
          <w:rFonts w:ascii="GHEA Grapalat" w:eastAsia="Calibri" w:hAnsi="GHEA Grapalat" w:cs="Arial Armenian"/>
          <w:sz w:val="24"/>
          <w:szCs w:val="24"/>
          <w:lang w:val="hy-AM" w:eastAsia="ru-RU"/>
        </w:rPr>
        <w:t>0</w:t>
      </w:r>
      <w:r w:rsidRPr="00F72238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-ին </w:t>
      </w:r>
      <w:r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Ազգային ժողովի կողմից </w:t>
      </w:r>
      <w:r w:rsidRPr="00F72238">
        <w:rPr>
          <w:rFonts w:ascii="GHEA Grapalat" w:eastAsia="Calibri" w:hAnsi="GHEA Grapalat" w:cs="Sylfaen"/>
          <w:sz w:val="24"/>
          <w:szCs w:val="24"/>
          <w:lang w:val="hy-AM" w:eastAsia="ru-RU"/>
        </w:rPr>
        <w:t>ընդունվել է</w:t>
      </w:r>
      <w:r w:rsidRPr="00F72238">
        <w:rPr>
          <w:rFonts w:ascii="Calibri" w:eastAsia="Calibri" w:hAnsi="Calibri" w:cs="Calibri"/>
          <w:color w:val="000000"/>
          <w:sz w:val="24"/>
          <w:szCs w:val="24"/>
          <w:lang w:val="hy-AM" w:eastAsia="ru-RU"/>
        </w:rPr>
        <w:t> </w:t>
      </w:r>
      <w:r w:rsidRPr="00F72238">
        <w:rPr>
          <w:rFonts w:ascii="GHEA Grapalat" w:eastAsia="Calibri" w:hAnsi="GHEA Grapalat" w:cs="Times New Roman"/>
          <w:color w:val="000000"/>
          <w:sz w:val="24"/>
          <w:szCs w:val="24"/>
          <w:lang w:val="hy-AM" w:eastAsia="ru-RU"/>
        </w:rPr>
        <w:t>«Պետություն-մասնավոր գործընկերության մասին» ՀՕ-113-Ն օրենք</w:t>
      </w:r>
      <w:r>
        <w:rPr>
          <w:rFonts w:ascii="GHEA Grapalat" w:eastAsia="Calibri" w:hAnsi="GHEA Grapalat" w:cs="Times New Roman"/>
          <w:color w:val="000000"/>
          <w:sz w:val="24"/>
          <w:szCs w:val="24"/>
          <w:lang w:val="hy-AM" w:eastAsia="ru-RU"/>
        </w:rPr>
        <w:t xml:space="preserve">ում </w:t>
      </w:r>
      <w:r w:rsidRPr="00FA6E49">
        <w:rPr>
          <w:rFonts w:ascii="GHEA Grapalat" w:eastAsia="Calibri" w:hAnsi="GHEA Grapalat" w:cs="Times New Roman"/>
          <w:color w:val="000000"/>
          <w:sz w:val="24"/>
          <w:szCs w:val="24"/>
          <w:lang w:val="hy-AM" w:eastAsia="ru-RU"/>
        </w:rPr>
        <w:t xml:space="preserve">լրացումներ </w:t>
      </w:r>
      <w:r>
        <w:rPr>
          <w:rFonts w:ascii="GHEA Grapalat" w:eastAsia="Calibri" w:hAnsi="GHEA Grapalat" w:cs="Times New Roman"/>
          <w:color w:val="000000"/>
          <w:sz w:val="24"/>
          <w:szCs w:val="24"/>
          <w:lang w:val="hy-AM" w:eastAsia="ru-RU"/>
        </w:rPr>
        <w:t>և</w:t>
      </w:r>
      <w:r w:rsidRPr="00FA6E49">
        <w:rPr>
          <w:rFonts w:ascii="GHEA Grapalat" w:eastAsia="Calibri" w:hAnsi="GHEA Grapalat" w:cs="Times New Roman"/>
          <w:color w:val="000000"/>
          <w:sz w:val="24"/>
          <w:szCs w:val="24"/>
          <w:lang w:val="hy-AM" w:eastAsia="ru-RU"/>
        </w:rPr>
        <w:t xml:space="preserve"> փոփոխություններ կատարելու մասին</w:t>
      </w:r>
      <w:r>
        <w:rPr>
          <w:rFonts w:ascii="GHEA Grapalat" w:eastAsia="Calibri" w:hAnsi="GHEA Grapalat" w:cs="Times New Roman"/>
          <w:color w:val="000000"/>
          <w:sz w:val="24"/>
          <w:szCs w:val="24"/>
          <w:lang w:val="hy-AM" w:eastAsia="ru-RU"/>
        </w:rPr>
        <w:t xml:space="preserve"> օրենքը, որով մասնավորապես փոփոխության է ենթարկվել «ֆիսկալ մատչելիության սահմանումը», որն ընդլայնվել է</w:t>
      </w:r>
      <w:r w:rsidR="00807A91">
        <w:rPr>
          <w:rFonts w:ascii="GHEA Grapalat" w:eastAsia="Calibri" w:hAnsi="GHEA Grapalat" w:cs="Times New Roman"/>
          <w:color w:val="000000"/>
          <w:sz w:val="24"/>
          <w:szCs w:val="24"/>
          <w:lang w:val="hy-AM" w:eastAsia="ru-RU"/>
        </w:rPr>
        <w:t>՝</w:t>
      </w:r>
      <w:r>
        <w:rPr>
          <w:rFonts w:ascii="GHEA Grapalat" w:eastAsia="Calibri" w:hAnsi="GHEA Grapalat" w:cs="Times New Roman"/>
          <w:color w:val="000000"/>
          <w:sz w:val="24"/>
          <w:szCs w:val="24"/>
          <w:lang w:val="hy-AM" w:eastAsia="ru-RU"/>
        </w:rPr>
        <w:t xml:space="preserve"> ընդգրկել</w:t>
      </w:r>
      <w:r w:rsidR="00807A91">
        <w:rPr>
          <w:rFonts w:ascii="GHEA Grapalat" w:eastAsia="Calibri" w:hAnsi="GHEA Grapalat" w:cs="Times New Roman"/>
          <w:color w:val="000000"/>
          <w:sz w:val="24"/>
          <w:szCs w:val="24"/>
          <w:lang w:val="hy-AM" w:eastAsia="ru-RU"/>
        </w:rPr>
        <w:t>ով</w:t>
      </w:r>
      <w:r>
        <w:rPr>
          <w:rFonts w:ascii="GHEA Grapalat" w:eastAsia="Calibri" w:hAnsi="GHEA Grapalat" w:cs="Times New Roman"/>
          <w:color w:val="000000"/>
          <w:sz w:val="24"/>
          <w:szCs w:val="24"/>
          <w:lang w:val="hy-AM" w:eastAsia="ru-RU"/>
        </w:rPr>
        <w:t xml:space="preserve"> նաև ուղղակի պարտավորությունների սահմանաչափ։ </w:t>
      </w:r>
    </w:p>
    <w:p w14:paraId="74EC2D85" w14:textId="253236B6" w:rsidR="00336D89" w:rsidRPr="001D1F57" w:rsidRDefault="00336D89" w:rsidP="00336D89">
      <w:pPr>
        <w:spacing w:after="0" w:line="360" w:lineRule="auto"/>
        <w:ind w:firstLine="567"/>
        <w:contextualSpacing/>
        <w:jc w:val="both"/>
        <w:rPr>
          <w:rFonts w:ascii="GHEA Grapalat" w:eastAsia="Calibri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Calibri" w:hAnsi="GHEA Grapalat" w:cs="Times New Roman"/>
          <w:color w:val="000000"/>
          <w:sz w:val="24"/>
          <w:szCs w:val="24"/>
          <w:lang w:val="hy-AM" w:eastAsia="ru-RU"/>
        </w:rPr>
        <w:t xml:space="preserve">Դրանով պայմանավորված առաջարկվում է ընդունել նոր որոշում, որով սահմանված կլինեն ինչպես </w:t>
      </w:r>
      <w:r w:rsidR="003C06B4">
        <w:rPr>
          <w:rFonts w:ascii="GHEA Grapalat" w:eastAsia="Calibri" w:hAnsi="GHEA Grapalat" w:cs="Times New Roman"/>
          <w:color w:val="000000"/>
          <w:sz w:val="24"/>
          <w:szCs w:val="24"/>
          <w:lang w:val="hy-AM" w:eastAsia="ru-RU"/>
        </w:rPr>
        <w:t>պայմանական</w:t>
      </w:r>
      <w:r>
        <w:rPr>
          <w:rFonts w:ascii="GHEA Grapalat" w:eastAsia="Calibri" w:hAnsi="GHEA Grapalat" w:cs="Times New Roman"/>
          <w:color w:val="000000"/>
          <w:sz w:val="24"/>
          <w:szCs w:val="24"/>
          <w:lang w:val="hy-AM" w:eastAsia="ru-RU"/>
        </w:rPr>
        <w:t xml:space="preserve"> պարտավորությունների, այդպես էլ ուղղակի պարտավորությունների սահմանաչափերը։</w:t>
      </w:r>
    </w:p>
    <w:p w14:paraId="1790517C" w14:textId="41DAD266" w:rsidR="00F72238" w:rsidRDefault="00F72238" w:rsidP="004E6F7D">
      <w:pPr>
        <w:spacing w:after="0" w:line="360" w:lineRule="auto"/>
        <w:contextualSpacing/>
        <w:jc w:val="both"/>
        <w:rPr>
          <w:rFonts w:ascii="GHEA Grapalat" w:eastAsia="Calibri" w:hAnsi="GHEA Grapalat" w:cs="Times New Roman"/>
          <w:sz w:val="24"/>
          <w:szCs w:val="24"/>
          <w:lang w:val="hy-AM" w:eastAsia="ru-RU"/>
        </w:rPr>
      </w:pPr>
    </w:p>
    <w:p w14:paraId="02C66E3F" w14:textId="77777777" w:rsidR="00F0372F" w:rsidRPr="00F72238" w:rsidRDefault="00F0372F" w:rsidP="004E6F7D">
      <w:pPr>
        <w:spacing w:after="0" w:line="360" w:lineRule="auto"/>
        <w:contextualSpacing/>
        <w:jc w:val="both"/>
        <w:rPr>
          <w:rFonts w:ascii="GHEA Grapalat" w:eastAsia="Calibri" w:hAnsi="GHEA Grapalat" w:cs="Times New Roman"/>
          <w:sz w:val="24"/>
          <w:szCs w:val="24"/>
          <w:lang w:val="hy-AM" w:eastAsia="ru-RU"/>
        </w:rPr>
      </w:pPr>
    </w:p>
    <w:p w14:paraId="1692AD95" w14:textId="77777777" w:rsidR="004E6F7D" w:rsidRPr="000B138A" w:rsidRDefault="00F72238" w:rsidP="000B138A">
      <w:pPr>
        <w:numPr>
          <w:ilvl w:val="0"/>
          <w:numId w:val="2"/>
        </w:numPr>
        <w:tabs>
          <w:tab w:val="left" w:pos="1260"/>
          <w:tab w:val="left" w:pos="1350"/>
        </w:tabs>
        <w:spacing w:after="0" w:line="360" w:lineRule="auto"/>
        <w:contextualSpacing/>
        <w:jc w:val="both"/>
        <w:rPr>
          <w:rFonts w:ascii="GHEA Grapalat" w:eastAsia="Calibri" w:hAnsi="GHEA Grapalat" w:cs="Times New Roman"/>
          <w:b/>
          <w:sz w:val="24"/>
          <w:szCs w:val="24"/>
          <w:lang w:val="hy-AM" w:eastAsia="ru-RU"/>
        </w:rPr>
      </w:pPr>
      <w:r w:rsidRPr="00F72238">
        <w:rPr>
          <w:rFonts w:ascii="GHEA Grapalat" w:eastAsia="Calibri" w:hAnsi="GHEA Grapalat" w:cs="Times New Roman"/>
          <w:b/>
          <w:sz w:val="24"/>
          <w:szCs w:val="24"/>
          <w:lang w:val="hy-AM" w:eastAsia="ru-RU"/>
        </w:rPr>
        <w:lastRenderedPageBreak/>
        <w:t xml:space="preserve">Կարգավորման հարաբերությունների առկա վիճակը </w:t>
      </w:r>
    </w:p>
    <w:p w14:paraId="1419F510" w14:textId="457AB6BD" w:rsidR="004E6F7D" w:rsidRPr="004E6F7D" w:rsidRDefault="004E6F7D" w:rsidP="004E6F7D">
      <w:pPr>
        <w:spacing w:after="0" w:line="360" w:lineRule="auto"/>
        <w:ind w:firstLine="567"/>
        <w:contextualSpacing/>
        <w:jc w:val="both"/>
        <w:rPr>
          <w:rFonts w:ascii="GHEA Grapalat" w:eastAsia="Calibri" w:hAnsi="GHEA Grapalat" w:cs="Times New Roman"/>
          <w:sz w:val="24"/>
          <w:szCs w:val="24"/>
          <w:lang w:val="hy-AM" w:eastAsia="ru-RU"/>
        </w:rPr>
      </w:pPr>
      <w:r w:rsidRPr="004E6F7D">
        <w:rPr>
          <w:rFonts w:ascii="GHEA Grapalat" w:eastAsia="Calibri" w:hAnsi="GHEA Grapalat" w:cs="Times New Roman"/>
          <w:sz w:val="24"/>
          <w:szCs w:val="24"/>
          <w:lang w:val="hy-AM" w:eastAsia="ru-RU"/>
        </w:rPr>
        <w:t>Հայաստանի Հանրապետությունում ՊՄԳ-ներից բխող իրավահարաբերությունների օրենսդրական կարգավորման նպատակն է խթանել երկրում հանրային ենթակառուցվածքների  բարելավումը, ստեղծել պետություն-մասնավոր գործընկերության  բարեհաջող ծրագրերի իրագործման, խթանման և կառավարման բարենպաստ օրենսդրական և ինստիտուցիոնալ միջավայր, համարժեք՝ պետություն-մասնավոր գործընկերության միջազգային լավագույն փորձին, միաժամանակ պահպանելով ՊՄԳ պայմանագրերից ծագող ֆիսկալ ազդեցությունների սահմանափակումը:</w:t>
      </w:r>
    </w:p>
    <w:p w14:paraId="5AEC2969" w14:textId="2A6B4660" w:rsidR="0000605D" w:rsidRDefault="00A82734" w:rsidP="00967809">
      <w:pPr>
        <w:spacing w:after="0" w:line="360" w:lineRule="auto"/>
        <w:ind w:firstLine="567"/>
        <w:contextualSpacing/>
        <w:jc w:val="both"/>
        <w:rPr>
          <w:rFonts w:ascii="GHEA Grapalat" w:eastAsia="Calibri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Գործող սահմանաչափը, որը կիրառելի է միայն պայմանական պարտավորությունների նկատմամբ </w:t>
      </w:r>
      <w:r w:rsidR="00A87E3E" w:rsidRPr="00A87E3E">
        <w:rPr>
          <w:rFonts w:ascii="GHEA Grapalat" w:eastAsia="Calibri" w:hAnsi="GHEA Grapalat" w:cs="Times New Roman"/>
          <w:sz w:val="24"/>
          <w:szCs w:val="24"/>
          <w:lang w:val="hy-AM" w:eastAsia="ru-RU"/>
        </w:rPr>
        <w:t>սահմանվել է ՀՆԱ-ի 3%-ի չափով</w:t>
      </w:r>
      <w:r w:rsidR="00967809" w:rsidRPr="00967809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, </w:t>
      </w:r>
      <w:r w:rsidR="00967809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սակայն </w:t>
      </w:r>
      <w:r w:rsidR="008E58C5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միջազգային պրակտիկայում </w:t>
      </w:r>
      <w:r w:rsidR="0031271D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ՊՄԳ ծրագրերը կարող են նախագծվել նաև </w:t>
      </w:r>
      <w:r w:rsidR="00967809">
        <w:rPr>
          <w:rFonts w:ascii="GHEA Grapalat" w:eastAsia="Calibri" w:hAnsi="GHEA Grapalat" w:cs="Times New Roman"/>
          <w:sz w:val="24"/>
          <w:szCs w:val="24"/>
          <w:lang w:val="hy-AM" w:eastAsia="ru-RU"/>
        </w:rPr>
        <w:t>ուղղակի պարտավորությունների</w:t>
      </w:r>
      <w:r w:rsidR="0031271D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 </w:t>
      </w:r>
      <w:r w:rsidR="00BD0A41">
        <w:rPr>
          <w:rFonts w:ascii="GHEA Grapalat" w:eastAsia="Calibri" w:hAnsi="GHEA Grapalat" w:cs="Times New Roman"/>
          <w:sz w:val="24"/>
          <w:szCs w:val="24"/>
          <w:lang w:val="hy-AM" w:eastAsia="ru-RU"/>
        </w:rPr>
        <w:t>միջոցով</w:t>
      </w:r>
      <w:r w:rsidR="0031271D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 մասնավոր գործընկերոջ շահույթի</w:t>
      </w:r>
      <w:r w:rsidR="00BD0A41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 հատուցումը ապահովող մեխանիզ</w:t>
      </w:r>
      <w:r w:rsidR="00326078">
        <w:rPr>
          <w:rFonts w:ascii="GHEA Grapalat" w:eastAsia="Calibri" w:hAnsi="GHEA Grapalat" w:cs="Times New Roman"/>
          <w:sz w:val="24"/>
          <w:szCs w:val="24"/>
          <w:lang w:val="hy-AM" w:eastAsia="ru-RU"/>
        </w:rPr>
        <w:t>մով։</w:t>
      </w:r>
      <w:r w:rsidR="004B4714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 Հայաստանում </w:t>
      </w:r>
      <w:r w:rsidR="000006A9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ներկայում </w:t>
      </w:r>
      <w:r w:rsidR="004B4714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չկա </w:t>
      </w:r>
      <w:r w:rsidR="007710C7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ուղղակի պարտավորություններ ունեցող </w:t>
      </w:r>
      <w:r w:rsidR="004B4714">
        <w:rPr>
          <w:rFonts w:ascii="GHEA Grapalat" w:eastAsia="Calibri" w:hAnsi="GHEA Grapalat" w:cs="Times New Roman"/>
          <w:sz w:val="24"/>
          <w:szCs w:val="24"/>
          <w:lang w:val="hy-AM" w:eastAsia="ru-RU"/>
        </w:rPr>
        <w:t>ՊՄԳ</w:t>
      </w:r>
      <w:r w:rsidR="007710C7">
        <w:rPr>
          <w:rFonts w:ascii="GHEA Grapalat" w:eastAsia="Calibri" w:hAnsi="GHEA Grapalat" w:cs="Times New Roman"/>
          <w:sz w:val="24"/>
          <w:szCs w:val="24"/>
          <w:lang w:val="hy-AM" w:eastAsia="ru-RU"/>
        </w:rPr>
        <w:t>, սակայն</w:t>
      </w:r>
      <w:r w:rsidR="0031271D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 </w:t>
      </w:r>
      <w:r w:rsidR="007710C7">
        <w:rPr>
          <w:rFonts w:ascii="GHEA Grapalat" w:eastAsia="Calibri" w:hAnsi="GHEA Grapalat" w:cs="Times New Roman"/>
          <w:sz w:val="24"/>
          <w:szCs w:val="24"/>
          <w:lang w:val="hy-AM" w:eastAsia="ru-RU"/>
        </w:rPr>
        <w:t>ո</w:t>
      </w:r>
      <w:r w:rsidR="00326078">
        <w:rPr>
          <w:rFonts w:ascii="GHEA Grapalat" w:eastAsia="Calibri" w:hAnsi="GHEA Grapalat" w:cs="Times New Roman"/>
          <w:sz w:val="24"/>
          <w:szCs w:val="24"/>
          <w:lang w:val="hy-AM" w:eastAsia="ru-RU"/>
        </w:rPr>
        <w:t>ւղղակի պարտավորությունների</w:t>
      </w:r>
      <w:r w:rsidR="00967809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 կտրուկ աճը</w:t>
      </w:r>
      <w:r w:rsidR="00706A30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 կբերի կառավարության երկարաժամկետ պարտավորությունների ավելացմանը, ինչը ներկա պարտք</w:t>
      </w:r>
      <w:r w:rsidR="00706A30" w:rsidRPr="00706A30">
        <w:rPr>
          <w:rFonts w:ascii="GHEA Grapalat" w:eastAsia="Calibri" w:hAnsi="GHEA Grapalat" w:cs="Times New Roman"/>
          <w:sz w:val="24"/>
          <w:szCs w:val="24"/>
          <w:lang w:val="hy-AM" w:eastAsia="ru-RU"/>
        </w:rPr>
        <w:t>/ՀՆԱ հարաբերակցության</w:t>
      </w:r>
      <w:r w:rsidR="00706A30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 պայմաններում </w:t>
      </w:r>
      <w:r w:rsidR="0056057C">
        <w:rPr>
          <w:rFonts w:ascii="GHEA Grapalat" w:eastAsia="Calibri" w:hAnsi="GHEA Grapalat" w:cs="Times New Roman"/>
          <w:sz w:val="24"/>
          <w:szCs w:val="24"/>
          <w:lang w:val="hy-AM" w:eastAsia="ru-RU"/>
        </w:rPr>
        <w:t>կհակասի</w:t>
      </w:r>
      <w:r w:rsidR="00706A30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 ֆինանսների կառավարման </w:t>
      </w:r>
      <w:r w:rsidR="000666C3">
        <w:rPr>
          <w:rFonts w:ascii="GHEA Grapalat" w:eastAsia="Calibri" w:hAnsi="GHEA Grapalat" w:cs="Times New Roman"/>
          <w:sz w:val="24"/>
          <w:szCs w:val="24"/>
          <w:lang w:val="hy-AM" w:eastAsia="ru-RU"/>
        </w:rPr>
        <w:t>շ</w:t>
      </w:r>
      <w:r w:rsidR="00484AA5">
        <w:rPr>
          <w:rFonts w:ascii="GHEA Grapalat" w:eastAsia="Calibri" w:hAnsi="GHEA Grapalat" w:cs="Times New Roman"/>
          <w:sz w:val="24"/>
          <w:szCs w:val="24"/>
          <w:lang w:val="hy-AM" w:eastAsia="ru-RU"/>
        </w:rPr>
        <w:t>րջահայաց</w:t>
      </w:r>
      <w:r w:rsidR="007710C7">
        <w:rPr>
          <w:rFonts w:ascii="GHEA Grapalat" w:eastAsia="Calibri" w:hAnsi="GHEA Grapalat" w:cs="Times New Roman"/>
          <w:sz w:val="24"/>
          <w:szCs w:val="24"/>
          <w:lang w:val="hy-AM" w:eastAsia="ru-RU"/>
        </w:rPr>
        <w:t>ության</w:t>
      </w:r>
      <w:r w:rsidR="00484AA5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 </w:t>
      </w:r>
      <w:r w:rsidR="0031271D">
        <w:rPr>
          <w:rFonts w:ascii="GHEA Grapalat" w:eastAsia="Calibri" w:hAnsi="GHEA Grapalat" w:cs="Times New Roman"/>
          <w:sz w:val="24"/>
          <w:szCs w:val="24"/>
          <w:lang w:val="hy-AM" w:eastAsia="ru-RU"/>
        </w:rPr>
        <w:t>սկզբունքին</w:t>
      </w:r>
      <w:r w:rsidR="0056057C">
        <w:rPr>
          <w:rFonts w:ascii="GHEA Grapalat" w:eastAsia="Calibri" w:hAnsi="GHEA Grapalat" w:cs="Times New Roman"/>
          <w:sz w:val="24"/>
          <w:szCs w:val="24"/>
          <w:lang w:val="hy-AM" w:eastAsia="ru-RU"/>
        </w:rPr>
        <w:t>։</w:t>
      </w:r>
      <w:r w:rsidR="00A87E3E" w:rsidRPr="00A87E3E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 </w:t>
      </w:r>
    </w:p>
    <w:p w14:paraId="5AF22588" w14:textId="7B3DA479" w:rsidR="008332A9" w:rsidRPr="00706A30" w:rsidRDefault="008332A9" w:rsidP="00967809">
      <w:pPr>
        <w:spacing w:after="0" w:line="360" w:lineRule="auto"/>
        <w:ind w:firstLine="567"/>
        <w:contextualSpacing/>
        <w:jc w:val="both"/>
        <w:rPr>
          <w:rFonts w:ascii="GHEA Grapalat" w:eastAsia="Calibri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Calibri" w:hAnsi="GHEA Grapalat" w:cs="Times New Roman"/>
          <w:sz w:val="24"/>
          <w:szCs w:val="24"/>
          <w:lang w:val="hy-AM" w:eastAsia="ru-RU"/>
        </w:rPr>
        <w:t>Օրենքի փոփոխությամբ կառավարությունը լիազորվել է սահմանել երկու սահմանաչափ</w:t>
      </w:r>
      <w:r w:rsidR="003D4F53">
        <w:rPr>
          <w:rFonts w:ascii="GHEA Grapalat" w:eastAsia="Calibri" w:hAnsi="GHEA Grapalat" w:cs="Times New Roman"/>
          <w:sz w:val="24"/>
          <w:szCs w:val="24"/>
          <w:lang w:val="hy-AM" w:eastAsia="ru-RU"/>
        </w:rPr>
        <w:t>՝ ՊՄԳ-ներից ծագող պայմանական և ուղղակի պարտավորությունների համար</w:t>
      </w:r>
      <w:r w:rsidR="00013A64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։ </w:t>
      </w:r>
      <w:r w:rsidR="00790939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 </w:t>
      </w:r>
      <w:r w:rsidR="003D4F53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 </w:t>
      </w:r>
      <w:r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 </w:t>
      </w:r>
    </w:p>
    <w:p w14:paraId="6CB441B9" w14:textId="04D6F4D1" w:rsidR="00F72238" w:rsidRPr="00F72238" w:rsidRDefault="0000605D" w:rsidP="00DB0047">
      <w:pPr>
        <w:spacing w:after="0" w:line="360" w:lineRule="auto"/>
        <w:ind w:firstLine="567"/>
        <w:contextualSpacing/>
        <w:jc w:val="both"/>
        <w:rPr>
          <w:rFonts w:ascii="GHEA Grapalat" w:eastAsia="Calibri" w:hAnsi="GHEA Grapalat" w:cs="Times New Roman"/>
          <w:b/>
          <w:sz w:val="24"/>
          <w:szCs w:val="24"/>
          <w:lang w:val="hy-AM" w:eastAsia="ru-RU"/>
        </w:rPr>
      </w:pPr>
      <w:r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 </w:t>
      </w:r>
    </w:p>
    <w:p w14:paraId="5A4A3DFB" w14:textId="77777777" w:rsidR="00084B9E" w:rsidRPr="000B138A" w:rsidRDefault="00F72238" w:rsidP="000B138A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 w:rsidRPr="00F72238">
        <w:rPr>
          <w:rFonts w:ascii="GHEA Grapalat" w:eastAsia="Calibri" w:hAnsi="GHEA Grapalat" w:cs="Times New Roman"/>
          <w:b/>
          <w:sz w:val="24"/>
          <w:szCs w:val="24"/>
          <w:lang w:val="hy-AM" w:eastAsia="ru-RU"/>
        </w:rPr>
        <w:t>Առաջարկվող կարգավորման բնույթը</w:t>
      </w:r>
    </w:p>
    <w:p w14:paraId="4CB40451" w14:textId="0EF3CC0E" w:rsidR="008D4C77" w:rsidRPr="004E6F7D" w:rsidRDefault="00084B9E" w:rsidP="00AA355E">
      <w:pPr>
        <w:spacing w:after="0" w:line="360" w:lineRule="auto"/>
        <w:ind w:firstLine="720"/>
        <w:jc w:val="both"/>
        <w:rPr>
          <w:rFonts w:ascii="GHEA Grapalat" w:eastAsia="Calibri" w:hAnsi="GHEA Grapalat" w:cs="Times New Roman"/>
          <w:color w:val="000000"/>
          <w:sz w:val="24"/>
          <w:szCs w:val="24"/>
          <w:lang w:val="hy-AM" w:eastAsia="ru-RU"/>
        </w:rPr>
      </w:pPr>
      <w:r w:rsidRPr="004E6F7D">
        <w:rPr>
          <w:rFonts w:ascii="GHEA Grapalat" w:eastAsia="Calibri" w:hAnsi="GHEA Grapalat" w:cs="Times New Roman"/>
          <w:color w:val="000000"/>
          <w:sz w:val="24"/>
          <w:szCs w:val="24"/>
          <w:lang w:val="hy-AM" w:eastAsia="ru-RU"/>
        </w:rPr>
        <w:t xml:space="preserve">Նախագծով առաջարկվում է </w:t>
      </w:r>
      <w:r w:rsidR="00A0738A">
        <w:rPr>
          <w:rFonts w:ascii="GHEA Grapalat" w:eastAsia="Calibri" w:hAnsi="GHEA Grapalat" w:cs="Times New Roman"/>
          <w:color w:val="000000"/>
          <w:sz w:val="24"/>
          <w:szCs w:val="24"/>
          <w:lang w:val="hy-AM" w:eastAsia="ru-RU"/>
        </w:rPr>
        <w:t>ո</w:t>
      </w:r>
      <w:r w:rsidR="00A0738A" w:rsidRPr="00A0738A">
        <w:rPr>
          <w:rFonts w:ascii="GHEA Grapalat" w:eastAsia="Calibri" w:hAnsi="GHEA Grapalat" w:cs="Times New Roman"/>
          <w:color w:val="000000"/>
          <w:sz w:val="24"/>
          <w:szCs w:val="24"/>
          <w:lang w:val="hy-AM" w:eastAsia="ru-RU"/>
        </w:rPr>
        <w:t>ւժը կորցրած ճանաչել Հայաստանի Հանրապետության կառավարության 2021 թվականի հունիսի 10-ի «Հայաստանի Հանրապետության պետություն-մասնավոր գործընկերության պարտավորությունների թույլատրելի առավելագույն սահմանաչափ սահմանելու մասին» N 955-Լ որոշումը</w:t>
      </w:r>
      <w:r w:rsidR="00A0738A">
        <w:rPr>
          <w:rFonts w:ascii="GHEA Grapalat" w:eastAsia="Calibri" w:hAnsi="GHEA Grapalat" w:cs="Times New Roman"/>
          <w:color w:val="000000"/>
          <w:sz w:val="24"/>
          <w:szCs w:val="24"/>
          <w:lang w:val="hy-AM" w:eastAsia="ru-RU"/>
        </w:rPr>
        <w:t xml:space="preserve">։ </w:t>
      </w:r>
    </w:p>
    <w:p w14:paraId="1D52363F" w14:textId="77777777" w:rsidR="00F72238" w:rsidRPr="00F72238" w:rsidRDefault="00F72238" w:rsidP="00F72238">
      <w:pPr>
        <w:tabs>
          <w:tab w:val="left" w:pos="540"/>
        </w:tabs>
        <w:spacing w:after="0" w:line="360" w:lineRule="auto"/>
        <w:contextualSpacing/>
        <w:jc w:val="both"/>
        <w:rPr>
          <w:rFonts w:ascii="GHEA Grapalat" w:eastAsia="Calibri" w:hAnsi="GHEA Grapalat" w:cs="Times New Roman"/>
          <w:strike/>
          <w:sz w:val="24"/>
          <w:szCs w:val="24"/>
          <w:lang w:val="hy-AM" w:eastAsia="ru-RU"/>
        </w:rPr>
      </w:pPr>
      <w:r w:rsidRPr="00F72238">
        <w:rPr>
          <w:rFonts w:ascii="GHEA Grapalat" w:eastAsia="Calibri" w:hAnsi="GHEA Grapalat" w:cs="Times New Roman"/>
          <w:sz w:val="24"/>
          <w:szCs w:val="24"/>
          <w:lang w:val="hy-AM" w:eastAsia="ru-RU"/>
        </w:rPr>
        <w:tab/>
      </w:r>
    </w:p>
    <w:p w14:paraId="75F7BF5D" w14:textId="77777777" w:rsidR="00F72238" w:rsidRPr="00F72238" w:rsidRDefault="00F72238" w:rsidP="00F72238">
      <w:pPr>
        <w:tabs>
          <w:tab w:val="left" w:pos="900"/>
        </w:tabs>
        <w:spacing w:after="0" w:line="360" w:lineRule="auto"/>
        <w:ind w:left="900"/>
        <w:jc w:val="both"/>
        <w:rPr>
          <w:rFonts w:ascii="GHEA Grapalat" w:eastAsia="Calibri" w:hAnsi="GHEA Grapalat" w:cs="Sylfaen"/>
          <w:b/>
          <w:sz w:val="24"/>
          <w:szCs w:val="24"/>
          <w:lang w:val="hy-AM" w:eastAsia="ru-RU"/>
        </w:rPr>
      </w:pPr>
      <w:r w:rsidRPr="00F72238">
        <w:rPr>
          <w:rFonts w:ascii="GHEA Grapalat" w:eastAsia="Calibri" w:hAnsi="GHEA Grapalat" w:cs="Sylfaen"/>
          <w:b/>
          <w:sz w:val="24"/>
          <w:szCs w:val="24"/>
          <w:lang w:val="hy-AM" w:eastAsia="ru-RU"/>
        </w:rPr>
        <w:t>4. Նախագծի մշակման գործընթացում ներգրավված ինստիտուտները և անձինք</w:t>
      </w:r>
    </w:p>
    <w:p w14:paraId="3C7540A1" w14:textId="0FB84F8E" w:rsidR="00F72238" w:rsidRPr="00F72238" w:rsidRDefault="00F72238" w:rsidP="00F72238">
      <w:pPr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F7223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Նախագիծը մշակվել է Հայաստանի Հանրապետության </w:t>
      </w:r>
      <w:r w:rsidRPr="00F72238">
        <w:rPr>
          <w:rFonts w:ascii="GHEA Grapalat" w:eastAsia="Calibri" w:hAnsi="GHEA Grapalat" w:cs="Arial"/>
          <w:sz w:val="24"/>
          <w:szCs w:val="24"/>
          <w:lang w:val="hy-AM"/>
        </w:rPr>
        <w:t>ֆինանսների</w:t>
      </w:r>
      <w:r w:rsidRPr="00F7223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նախարարության կողմից:</w:t>
      </w:r>
    </w:p>
    <w:p w14:paraId="793D456A" w14:textId="77777777" w:rsidR="00F72238" w:rsidRPr="00F72238" w:rsidRDefault="00F72238" w:rsidP="00F72238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GHEA Grapalat" w:eastAsia="Calibri" w:hAnsi="GHEA Grapalat" w:cs="Times New Roman"/>
          <w:b/>
          <w:sz w:val="24"/>
          <w:szCs w:val="24"/>
          <w:lang w:val="hy-AM" w:eastAsia="ru-RU"/>
        </w:rPr>
      </w:pPr>
      <w:r w:rsidRPr="00F72238">
        <w:rPr>
          <w:rFonts w:ascii="GHEA Grapalat" w:eastAsia="Calibri" w:hAnsi="GHEA Grapalat" w:cs="Sylfaen"/>
          <w:b/>
          <w:sz w:val="24"/>
          <w:szCs w:val="24"/>
          <w:lang w:val="hy-AM" w:eastAsia="ru-RU"/>
        </w:rPr>
        <w:t>Իրավական ակտի կիրառման դեպքում ակնկալվող</w:t>
      </w:r>
      <w:r w:rsidRPr="00F72238">
        <w:rPr>
          <w:rFonts w:ascii="GHEA Grapalat" w:eastAsia="Calibri" w:hAnsi="GHEA Grapalat" w:cs="Times New Roman"/>
          <w:b/>
          <w:sz w:val="24"/>
          <w:szCs w:val="24"/>
          <w:lang w:val="hy-AM" w:eastAsia="ru-RU"/>
        </w:rPr>
        <w:t xml:space="preserve"> արդյունքը</w:t>
      </w:r>
    </w:p>
    <w:p w14:paraId="75511CFD" w14:textId="44A9ED7B" w:rsidR="00693374" w:rsidRPr="009F3CA3" w:rsidRDefault="00693374" w:rsidP="00693374">
      <w:pPr>
        <w:spacing w:after="0" w:line="360" w:lineRule="auto"/>
        <w:ind w:firstLine="540"/>
        <w:jc w:val="both"/>
        <w:rPr>
          <w:rFonts w:ascii="GHEA Grapalat" w:eastAsia="MS Mincho" w:hAnsi="GHEA Grapalat" w:cs="MS Mincho"/>
          <w:sz w:val="24"/>
          <w:szCs w:val="24"/>
          <w:lang w:val="hy-AM" w:eastAsia="ru-RU"/>
        </w:rPr>
      </w:pPr>
      <w:r w:rsidRPr="00693374">
        <w:rPr>
          <w:rFonts w:ascii="GHEA Grapalat" w:eastAsia="MS Mincho" w:hAnsi="GHEA Grapalat" w:cs="MS Mincho"/>
          <w:sz w:val="24"/>
          <w:szCs w:val="24"/>
          <w:lang w:val="hy-AM" w:eastAsia="ru-RU"/>
        </w:rPr>
        <w:t xml:space="preserve">Նախագիծը կնպաստի ՊՄԳ ծրագրերի իրականացման դեպքում հանրային ֆինանսների վրա ֆիսկալ ազդեցությունների սահմանափակմանը, ինչպես նաև  </w:t>
      </w:r>
      <w:r w:rsidRPr="00693374">
        <w:rPr>
          <w:rFonts w:ascii="GHEA Grapalat" w:eastAsia="MS Mincho" w:hAnsi="GHEA Grapalat" w:cs="MS Mincho"/>
          <w:sz w:val="24"/>
          <w:szCs w:val="24"/>
          <w:lang w:val="hy-AM" w:eastAsia="ru-RU"/>
        </w:rPr>
        <w:lastRenderedPageBreak/>
        <w:t xml:space="preserve">ֆինանսական կայունության ապահովմանը: Պայմանական </w:t>
      </w:r>
      <w:r w:rsidR="009825DB">
        <w:rPr>
          <w:rFonts w:ascii="GHEA Grapalat" w:eastAsia="MS Mincho" w:hAnsi="GHEA Grapalat" w:cs="MS Mincho"/>
          <w:sz w:val="24"/>
          <w:szCs w:val="24"/>
          <w:lang w:val="hy-AM" w:eastAsia="ru-RU"/>
        </w:rPr>
        <w:t xml:space="preserve">և ուղղակի </w:t>
      </w:r>
      <w:r w:rsidR="009825DB" w:rsidRPr="00693374">
        <w:rPr>
          <w:rFonts w:ascii="GHEA Grapalat" w:eastAsia="MS Mincho" w:hAnsi="GHEA Grapalat" w:cs="MS Mincho"/>
          <w:sz w:val="24"/>
          <w:szCs w:val="24"/>
          <w:lang w:val="hy-AM" w:eastAsia="ru-RU"/>
        </w:rPr>
        <w:t xml:space="preserve">պարտավորությունների </w:t>
      </w:r>
      <w:r w:rsidRPr="00693374">
        <w:rPr>
          <w:rFonts w:ascii="GHEA Grapalat" w:eastAsia="MS Mincho" w:hAnsi="GHEA Grapalat" w:cs="MS Mincho"/>
          <w:sz w:val="24"/>
          <w:szCs w:val="24"/>
          <w:lang w:val="hy-AM" w:eastAsia="ru-RU"/>
        </w:rPr>
        <w:t>առավելագույն չափ</w:t>
      </w:r>
      <w:r w:rsidR="009825DB">
        <w:rPr>
          <w:rFonts w:ascii="GHEA Grapalat" w:eastAsia="MS Mincho" w:hAnsi="GHEA Grapalat" w:cs="MS Mincho"/>
          <w:sz w:val="24"/>
          <w:szCs w:val="24"/>
          <w:lang w:val="hy-AM" w:eastAsia="ru-RU"/>
        </w:rPr>
        <w:t>երի</w:t>
      </w:r>
      <w:r w:rsidRPr="00693374">
        <w:rPr>
          <w:rFonts w:ascii="GHEA Grapalat" w:eastAsia="MS Mincho" w:hAnsi="GHEA Grapalat" w:cs="MS Mincho"/>
          <w:sz w:val="24"/>
          <w:szCs w:val="24"/>
          <w:lang w:val="hy-AM" w:eastAsia="ru-RU"/>
        </w:rPr>
        <w:t xml:space="preserve"> սահմանումը կօգնի զսպել ֆիսկալ ծախսերը և պահպանել պետական երկարաժամկետ պարտավորությունների ֆիսկալ մատչելիությունը։ </w:t>
      </w:r>
    </w:p>
    <w:p w14:paraId="2297DF86" w14:textId="082E746A" w:rsidR="00EF1D8A" w:rsidRPr="00EF1D8A" w:rsidRDefault="00EF1D8A" w:rsidP="00EF1D8A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eastAsia="MS Mincho" w:hAnsi="GHEA Grapalat" w:cs="MS Mincho"/>
          <w:b/>
          <w:sz w:val="24"/>
          <w:szCs w:val="24"/>
          <w:lang w:val="hy-AM" w:eastAsia="ru-RU"/>
        </w:rPr>
      </w:pPr>
      <w:r w:rsidRPr="00EF1D8A">
        <w:rPr>
          <w:rFonts w:ascii="GHEA Grapalat" w:eastAsia="MS Mincho" w:hAnsi="GHEA Grapalat" w:cs="MS Mincho"/>
          <w:b/>
          <w:sz w:val="24"/>
          <w:szCs w:val="24"/>
          <w:lang w:val="hy-AM" w:eastAsia="ru-RU"/>
        </w:rPr>
        <w:t xml:space="preserve">Նախագծի կապը ռազմավարական փաստաթղթերի հետ. </w:t>
      </w:r>
    </w:p>
    <w:p w14:paraId="3766E3BC" w14:textId="77777777" w:rsidR="00EF1D8A" w:rsidRPr="007133F8" w:rsidRDefault="00EF1D8A" w:rsidP="00EF1D8A">
      <w:pPr>
        <w:spacing w:after="0" w:line="360" w:lineRule="auto"/>
        <w:ind w:firstLine="720"/>
        <w:jc w:val="both"/>
        <w:rPr>
          <w:rFonts w:ascii="GHEA Grapalat" w:eastAsia="MS Mincho" w:hAnsi="GHEA Grapalat" w:cs="MS Mincho"/>
          <w:sz w:val="24"/>
          <w:szCs w:val="24"/>
          <w:lang w:eastAsia="ru-RU"/>
        </w:rPr>
      </w:pPr>
      <w:r>
        <w:rPr>
          <w:rFonts w:ascii="GHEA Grapalat" w:eastAsia="MS Mincho" w:hAnsi="GHEA Grapalat" w:cs="MS Mincho"/>
          <w:sz w:val="24"/>
          <w:szCs w:val="24"/>
          <w:lang w:eastAsia="ru-RU"/>
        </w:rPr>
        <w:t>Ն</w:t>
      </w:r>
      <w:r w:rsidRPr="00D814F6">
        <w:rPr>
          <w:rFonts w:ascii="GHEA Grapalat" w:eastAsia="MS Mincho" w:hAnsi="GHEA Grapalat" w:cs="MS Mincho"/>
          <w:sz w:val="24"/>
          <w:szCs w:val="24"/>
          <w:lang w:val="hy-AM" w:eastAsia="ru-RU"/>
        </w:rPr>
        <w:t xml:space="preserve">ախագիծը չի բխում որևէ ռազմավարական փաստաթղթից: </w:t>
      </w:r>
      <w:r>
        <w:rPr>
          <w:rFonts w:ascii="GHEA Grapalat" w:eastAsia="MS Mincho" w:hAnsi="GHEA Grapalat" w:cs="MS Mincho"/>
          <w:sz w:val="24"/>
          <w:szCs w:val="24"/>
          <w:lang w:eastAsia="ru-RU"/>
        </w:rPr>
        <w:t>Սակայն Նախագիծն առնչվում է ՀՀ կ</w:t>
      </w:r>
      <w:r w:rsidRPr="0065023D">
        <w:rPr>
          <w:rFonts w:ascii="GHEA Grapalat" w:eastAsia="MS Mincho" w:hAnsi="GHEA Grapalat" w:cs="MS Mincho"/>
          <w:sz w:val="24"/>
          <w:szCs w:val="24"/>
          <w:lang w:eastAsia="ru-RU"/>
        </w:rPr>
        <w:t>առավարության 2021-2026թթ. Ծրագր</w:t>
      </w:r>
      <w:r>
        <w:rPr>
          <w:rFonts w:ascii="GHEA Grapalat" w:eastAsia="MS Mincho" w:hAnsi="GHEA Grapalat" w:cs="MS Mincho"/>
          <w:sz w:val="24"/>
          <w:szCs w:val="24"/>
          <w:lang w:eastAsia="ru-RU"/>
        </w:rPr>
        <w:t>ի 6.10 բաժնում նախանշված բարեփոխումներին՝ ամբողջացնելով ՊՄԳ</w:t>
      </w:r>
      <w:r w:rsidRPr="0065023D">
        <w:rPr>
          <w:rFonts w:ascii="GHEA Grapalat" w:eastAsia="MS Mincho" w:hAnsi="GHEA Grapalat" w:cs="MS Mincho"/>
          <w:sz w:val="24"/>
          <w:szCs w:val="24"/>
          <w:lang w:val="hy-AM" w:eastAsia="ru-RU"/>
        </w:rPr>
        <w:t xml:space="preserve"> </w:t>
      </w:r>
      <w:r w:rsidRPr="00B9016E">
        <w:rPr>
          <w:rFonts w:ascii="GHEA Grapalat" w:eastAsia="MS Mincho" w:hAnsi="GHEA Grapalat" w:cs="MS Mincho"/>
          <w:sz w:val="24"/>
          <w:szCs w:val="24"/>
          <w:lang w:val="hy-AM" w:eastAsia="ru-RU"/>
        </w:rPr>
        <w:t>կարգավորման դաշտը՝ ապահովելով լավագույն ծրագրերի և դրանք իրականացնող մասնավոր գործընկերների ընտրությունը</w:t>
      </w:r>
      <w:r>
        <w:rPr>
          <w:rFonts w:ascii="GHEA Grapalat" w:eastAsia="MS Mincho" w:hAnsi="GHEA Grapalat" w:cs="MS Mincho"/>
          <w:sz w:val="24"/>
          <w:szCs w:val="24"/>
          <w:lang w:eastAsia="ru-RU"/>
        </w:rPr>
        <w:t>:</w:t>
      </w:r>
    </w:p>
    <w:p w14:paraId="6CAFF367" w14:textId="77777777" w:rsidR="00691D74" w:rsidRDefault="00691D74" w:rsidP="00693374">
      <w:pPr>
        <w:spacing w:after="0" w:line="360" w:lineRule="auto"/>
        <w:jc w:val="both"/>
        <w:rPr>
          <w:rFonts w:ascii="GHEA Grapalat" w:eastAsia="MS Mincho" w:hAnsi="GHEA Grapalat" w:cs="MS Mincho"/>
          <w:sz w:val="24"/>
          <w:szCs w:val="24"/>
          <w:lang w:val="hy-AM" w:eastAsia="ru-RU"/>
        </w:rPr>
      </w:pPr>
    </w:p>
    <w:p w14:paraId="35199FEB" w14:textId="77777777" w:rsidR="00F72238" w:rsidRPr="00F72238" w:rsidRDefault="00F72238" w:rsidP="00F72238">
      <w:pPr>
        <w:numPr>
          <w:ilvl w:val="0"/>
          <w:numId w:val="1"/>
        </w:numPr>
        <w:tabs>
          <w:tab w:val="left" w:pos="540"/>
        </w:tabs>
        <w:spacing w:after="0" w:line="360" w:lineRule="auto"/>
        <w:contextualSpacing/>
        <w:jc w:val="both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 w:rsidRPr="00F72238">
        <w:rPr>
          <w:rFonts w:ascii="GHEA Grapalat" w:eastAsia="Calibri" w:hAnsi="GHEA Grapalat" w:cs="Times New Roman"/>
          <w:b/>
          <w:sz w:val="24"/>
          <w:szCs w:val="24"/>
          <w:lang w:val="hy-AM" w:eastAsia="ru-RU"/>
        </w:rPr>
        <w:t>Այլ տեղեկություններ</w:t>
      </w:r>
    </w:p>
    <w:p w14:paraId="3318CA9F" w14:textId="3D709E1C" w:rsidR="00F72238" w:rsidRPr="00F72238" w:rsidRDefault="00F72238" w:rsidP="00F72238">
      <w:pPr>
        <w:shd w:val="clear" w:color="auto" w:fill="FFFFFF"/>
        <w:spacing w:after="0" w:line="360" w:lineRule="auto"/>
        <w:ind w:firstLine="720"/>
        <w:jc w:val="both"/>
        <w:rPr>
          <w:rFonts w:ascii="GHEA Grapalat" w:eastAsia="MS Mincho" w:hAnsi="GHEA Grapalat" w:cs="MS Mincho"/>
          <w:sz w:val="24"/>
          <w:szCs w:val="24"/>
          <w:lang w:val="hy-AM" w:eastAsia="ru-RU"/>
        </w:rPr>
      </w:pPr>
      <w:r w:rsidRPr="00F72238">
        <w:rPr>
          <w:rFonts w:ascii="GHEA Grapalat" w:eastAsia="MS Mincho" w:hAnsi="GHEA Grapalat" w:cs="MS Mincho"/>
          <w:sz w:val="24"/>
          <w:szCs w:val="24"/>
          <w:lang w:val="hy-AM" w:eastAsia="ru-RU"/>
        </w:rPr>
        <w:t>Նախագիծը համաձայնեցվել է Ասիական զարգացման բանկի հետ:</w:t>
      </w:r>
    </w:p>
    <w:p w14:paraId="5921FDD7" w14:textId="77777777" w:rsidR="00F72238" w:rsidRPr="00F72238" w:rsidRDefault="00F72238" w:rsidP="00F72238">
      <w:pPr>
        <w:autoSpaceDE w:val="0"/>
        <w:autoSpaceDN w:val="0"/>
        <w:adjustRightInd w:val="0"/>
        <w:spacing w:after="0" w:line="360" w:lineRule="auto"/>
        <w:ind w:right="50" w:firstLine="720"/>
        <w:jc w:val="both"/>
        <w:rPr>
          <w:rFonts w:ascii="GHEA Grapalat" w:eastAsia="Times New Roman" w:hAnsi="GHEA Grapalat" w:cs="Sylfaen"/>
          <w:bCs/>
          <w:sz w:val="24"/>
          <w:szCs w:val="24"/>
          <w:lang w:val="hy-AM"/>
        </w:rPr>
      </w:pPr>
    </w:p>
    <w:p w14:paraId="08141745" w14:textId="77777777" w:rsidR="00F72238" w:rsidRDefault="00F72238" w:rsidP="00693374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right="50"/>
        <w:contextualSpacing/>
        <w:jc w:val="both"/>
        <w:rPr>
          <w:rFonts w:ascii="GHEA Grapalat" w:eastAsia="Calibri" w:hAnsi="GHEA Grapalat" w:cs="Times New Roman"/>
          <w:b/>
          <w:sz w:val="24"/>
          <w:szCs w:val="24"/>
          <w:lang w:val="hy-AM" w:eastAsia="ru-RU"/>
        </w:rPr>
      </w:pPr>
      <w:r w:rsidRPr="00F72238">
        <w:rPr>
          <w:rFonts w:ascii="GHEA Grapalat" w:eastAsia="Calibri" w:hAnsi="GHEA Grapalat" w:cs="Times New Roman"/>
          <w:b/>
          <w:sz w:val="24"/>
          <w:szCs w:val="24"/>
          <w:lang w:val="hy-AM" w:eastAsia="ru-RU"/>
        </w:rPr>
        <w:t>Պետական բյուջեում կամ տեղական ինքնակառավարման մարմինների բյուջեների վրա ազդեցությունը</w:t>
      </w:r>
    </w:p>
    <w:p w14:paraId="05CD76B4" w14:textId="77777777" w:rsidR="00693374" w:rsidRPr="00F72238" w:rsidRDefault="00693374" w:rsidP="00693374">
      <w:pPr>
        <w:autoSpaceDE w:val="0"/>
        <w:autoSpaceDN w:val="0"/>
        <w:adjustRightInd w:val="0"/>
        <w:spacing w:after="0" w:line="276" w:lineRule="auto"/>
        <w:ind w:left="1260" w:right="50"/>
        <w:contextualSpacing/>
        <w:jc w:val="both"/>
        <w:rPr>
          <w:rFonts w:ascii="GHEA Grapalat" w:eastAsia="Calibri" w:hAnsi="GHEA Grapalat" w:cs="Times New Roman"/>
          <w:b/>
          <w:sz w:val="24"/>
          <w:szCs w:val="24"/>
          <w:lang w:val="hy-AM" w:eastAsia="ru-RU"/>
        </w:rPr>
      </w:pPr>
    </w:p>
    <w:p w14:paraId="364F998E" w14:textId="213CFEBA" w:rsidR="00F72238" w:rsidRDefault="00693374" w:rsidP="00EF1D8A">
      <w:pPr>
        <w:spacing w:after="0" w:line="24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693374">
        <w:rPr>
          <w:rFonts w:ascii="GHEA Grapalat" w:eastAsia="Times New Roman" w:hAnsi="GHEA Grapalat" w:cs="Sylfaen"/>
          <w:sz w:val="24"/>
          <w:szCs w:val="24"/>
          <w:lang w:val="hy-AM" w:eastAsia="ru-RU"/>
        </w:rPr>
        <w:t>Նախագծի ընդունման առնչությամբ  պետական կամ տեղական ինքնակառավարման մարմնի բյուջեում ծախսերի և եկամուտների էական ավելացում կամ նվազեցում չի նախատեսվում:</w:t>
      </w:r>
    </w:p>
    <w:p w14:paraId="26C29EF9" w14:textId="77777777" w:rsidR="00691D74" w:rsidRPr="00F72238" w:rsidRDefault="00691D74" w:rsidP="00F72238">
      <w:pPr>
        <w:spacing w:after="0" w:line="360" w:lineRule="auto"/>
        <w:ind w:firstLine="720"/>
        <w:jc w:val="both"/>
        <w:rPr>
          <w:rFonts w:ascii="GHEA Grapalat" w:eastAsia="Times New Roman" w:hAnsi="GHEA Grapalat" w:cs="Times Armenian"/>
          <w:sz w:val="24"/>
          <w:szCs w:val="24"/>
          <w:lang w:val="hy-AM" w:eastAsia="ru-RU"/>
        </w:rPr>
      </w:pPr>
    </w:p>
    <w:p w14:paraId="13598DC0" w14:textId="77777777" w:rsidR="00F72238" w:rsidRPr="00693374" w:rsidRDefault="00F72238" w:rsidP="00693374">
      <w:pPr>
        <w:pStyle w:val="ListParagraph"/>
        <w:numPr>
          <w:ilvl w:val="0"/>
          <w:numId w:val="1"/>
        </w:numPr>
        <w:spacing w:after="0" w:line="276" w:lineRule="auto"/>
        <w:jc w:val="both"/>
        <w:rPr>
          <w:rFonts w:ascii="GHEA Grapalat" w:eastAsia="Calibri" w:hAnsi="GHEA Grapalat" w:cs="Times New Roman"/>
          <w:b/>
          <w:sz w:val="24"/>
          <w:szCs w:val="24"/>
          <w:lang w:val="hy-AM" w:eastAsia="ru-RU"/>
        </w:rPr>
      </w:pPr>
      <w:r w:rsidRPr="00693374">
        <w:rPr>
          <w:rFonts w:ascii="GHEA Grapalat" w:eastAsia="Calibri" w:hAnsi="GHEA Grapalat" w:cs="Times New Roman"/>
          <w:b/>
          <w:sz w:val="24"/>
          <w:szCs w:val="24"/>
          <w:lang w:val="hy-AM" w:eastAsia="ru-RU"/>
        </w:rPr>
        <w:t xml:space="preserve">Նախագծի ընդունման առնչությամբ ընդունվելիք այլ իրավական ակտերի կամ դրանց ընդունման անհրաժեշտության բացակայության մասին </w:t>
      </w:r>
    </w:p>
    <w:p w14:paraId="6D9FC9AD" w14:textId="77777777" w:rsidR="00693374" w:rsidRPr="00693374" w:rsidRDefault="00693374" w:rsidP="00693374">
      <w:pPr>
        <w:pStyle w:val="ListParagraph"/>
        <w:spacing w:after="0" w:line="276" w:lineRule="auto"/>
        <w:ind w:left="1260"/>
        <w:jc w:val="both"/>
        <w:rPr>
          <w:rFonts w:ascii="GHEA Grapalat" w:eastAsia="Calibri" w:hAnsi="GHEA Grapalat" w:cs="Times New Roman"/>
          <w:b/>
          <w:sz w:val="24"/>
          <w:szCs w:val="24"/>
          <w:lang w:val="hy-AM" w:eastAsia="ru-RU"/>
        </w:rPr>
      </w:pPr>
    </w:p>
    <w:p w14:paraId="2608E444" w14:textId="77777777" w:rsidR="00F72238" w:rsidRPr="00F72238" w:rsidRDefault="00693374" w:rsidP="00EF1D8A">
      <w:pPr>
        <w:tabs>
          <w:tab w:val="left" w:pos="540"/>
        </w:tabs>
        <w:spacing w:after="0" w:line="240" w:lineRule="auto"/>
        <w:ind w:firstLine="539"/>
        <w:contextualSpacing/>
        <w:jc w:val="both"/>
        <w:rPr>
          <w:rFonts w:ascii="GHEA Grapalat" w:eastAsia="Calibri" w:hAnsi="GHEA Grapalat" w:cs="Times New Roman"/>
          <w:sz w:val="24"/>
          <w:szCs w:val="24"/>
          <w:lang w:val="hy-AM" w:eastAsia="ru-RU"/>
        </w:rPr>
      </w:pPr>
      <w:r w:rsidRPr="0069337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Նախագծի ընդունման առնչությամբ  այլ իրավական ակտերում փոփոխություններ և լրացումներ կատարելու անհրաժեշտություն չի առաջանում:</w:t>
      </w:r>
    </w:p>
    <w:p w14:paraId="3E29C644" w14:textId="77777777" w:rsidR="00F72238" w:rsidRPr="00F72238" w:rsidRDefault="00F72238" w:rsidP="00F72238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14:paraId="63A7F611" w14:textId="77777777" w:rsidR="00F72238" w:rsidRPr="00F72238" w:rsidRDefault="00F72238" w:rsidP="00F72238">
      <w:pPr>
        <w:spacing w:after="0" w:line="360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3D97E270" w14:textId="77777777" w:rsidR="00F72238" w:rsidRDefault="00F72238" w:rsidP="00F72238">
      <w:pPr>
        <w:spacing w:after="0" w:line="360" w:lineRule="auto"/>
        <w:jc w:val="right"/>
        <w:rPr>
          <w:rFonts w:ascii="GHEA Grapalat" w:eastAsia="Calibri" w:hAnsi="GHEA Grapalat" w:cs="Times New Roman"/>
          <w:sz w:val="24"/>
          <w:szCs w:val="24"/>
          <w:lang w:val="hy-AM" w:eastAsia="ru-RU"/>
        </w:rPr>
      </w:pPr>
    </w:p>
    <w:p w14:paraId="06D6AA9F" w14:textId="77777777" w:rsidR="004E6F7D" w:rsidRDefault="004E6F7D" w:rsidP="00F72238">
      <w:pPr>
        <w:spacing w:after="0" w:line="360" w:lineRule="auto"/>
        <w:jc w:val="right"/>
        <w:rPr>
          <w:rFonts w:ascii="GHEA Grapalat" w:eastAsia="Calibri" w:hAnsi="GHEA Grapalat" w:cs="Times New Roman"/>
          <w:sz w:val="24"/>
          <w:szCs w:val="24"/>
          <w:lang w:val="hy-AM" w:eastAsia="ru-RU"/>
        </w:rPr>
      </w:pPr>
    </w:p>
    <w:p w14:paraId="745C579F" w14:textId="77777777" w:rsidR="004E6F7D" w:rsidRDefault="004E6F7D" w:rsidP="00F72238">
      <w:pPr>
        <w:spacing w:after="0" w:line="360" w:lineRule="auto"/>
        <w:jc w:val="right"/>
        <w:rPr>
          <w:rFonts w:ascii="GHEA Grapalat" w:eastAsia="Calibri" w:hAnsi="GHEA Grapalat" w:cs="Times New Roman"/>
          <w:sz w:val="24"/>
          <w:szCs w:val="24"/>
          <w:lang w:val="hy-AM" w:eastAsia="ru-RU"/>
        </w:rPr>
      </w:pPr>
      <w:bookmarkStart w:id="0" w:name="_GoBack"/>
      <w:bookmarkEnd w:id="0"/>
    </w:p>
    <w:p w14:paraId="159A6201" w14:textId="77777777" w:rsidR="004E6F7D" w:rsidRDefault="004E6F7D" w:rsidP="00F72238">
      <w:pPr>
        <w:spacing w:after="0" w:line="360" w:lineRule="auto"/>
        <w:jc w:val="right"/>
        <w:rPr>
          <w:rFonts w:ascii="GHEA Grapalat" w:eastAsia="Calibri" w:hAnsi="GHEA Grapalat" w:cs="Times New Roman"/>
          <w:sz w:val="24"/>
          <w:szCs w:val="24"/>
          <w:lang w:val="hy-AM" w:eastAsia="ru-RU"/>
        </w:rPr>
      </w:pPr>
    </w:p>
    <w:sectPr w:rsidR="004E6F7D" w:rsidSect="00DB0047">
      <w:pgSz w:w="11907" w:h="16840" w:code="9"/>
      <w:pgMar w:top="1134" w:right="567" w:bottom="567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8941F4B" w14:textId="77777777" w:rsidR="002C4D40" w:rsidRDefault="002C4D40" w:rsidP="00F72238">
      <w:pPr>
        <w:spacing w:after="0" w:line="240" w:lineRule="auto"/>
      </w:pPr>
      <w:r>
        <w:separator/>
      </w:r>
    </w:p>
  </w:endnote>
  <w:endnote w:type="continuationSeparator" w:id="0">
    <w:p w14:paraId="321E6510" w14:textId="77777777" w:rsidR="002C4D40" w:rsidRDefault="002C4D40" w:rsidP="00F722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D204DCC" w14:textId="77777777" w:rsidR="002C4D40" w:rsidRDefault="002C4D40" w:rsidP="00F72238">
      <w:pPr>
        <w:spacing w:after="0" w:line="240" w:lineRule="auto"/>
      </w:pPr>
      <w:r>
        <w:separator/>
      </w:r>
    </w:p>
  </w:footnote>
  <w:footnote w:type="continuationSeparator" w:id="0">
    <w:p w14:paraId="47FFD993" w14:textId="77777777" w:rsidR="002C4D40" w:rsidRDefault="002C4D40" w:rsidP="00F722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B5E95"/>
    <w:multiLevelType w:val="hybridMultilevel"/>
    <w:tmpl w:val="9628045A"/>
    <w:lvl w:ilvl="0" w:tplc="7A9AF8A0">
      <w:start w:val="2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98" w:hanging="360"/>
      </w:pPr>
    </w:lvl>
    <w:lvl w:ilvl="2" w:tplc="0409001B" w:tentative="1">
      <w:start w:val="1"/>
      <w:numFmt w:val="lowerRoman"/>
      <w:lvlText w:val="%3."/>
      <w:lvlJc w:val="right"/>
      <w:pPr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" w15:restartNumberingAfterBreak="0">
    <w:nsid w:val="12282D3F"/>
    <w:multiLevelType w:val="hybridMultilevel"/>
    <w:tmpl w:val="F6FA8AE0"/>
    <w:lvl w:ilvl="0" w:tplc="039842FA">
      <w:start w:val="5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" w15:restartNumberingAfterBreak="0">
    <w:nsid w:val="240D4156"/>
    <w:multiLevelType w:val="multilevel"/>
    <w:tmpl w:val="8AF2EC6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7B268D1"/>
    <w:multiLevelType w:val="multilevel"/>
    <w:tmpl w:val="BD48ECC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DEA5337"/>
    <w:multiLevelType w:val="multilevel"/>
    <w:tmpl w:val="7278094A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C961EE8"/>
    <w:multiLevelType w:val="hybridMultilevel"/>
    <w:tmpl w:val="9628045A"/>
    <w:lvl w:ilvl="0" w:tplc="7A9AF8A0">
      <w:start w:val="2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98" w:hanging="360"/>
      </w:pPr>
    </w:lvl>
    <w:lvl w:ilvl="2" w:tplc="0409001B" w:tentative="1">
      <w:start w:val="1"/>
      <w:numFmt w:val="lowerRoman"/>
      <w:lvlText w:val="%3."/>
      <w:lvlJc w:val="right"/>
      <w:pPr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6" w15:restartNumberingAfterBreak="0">
    <w:nsid w:val="5E3F6E6B"/>
    <w:multiLevelType w:val="multilevel"/>
    <w:tmpl w:val="8E028BD2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4C8223B"/>
    <w:multiLevelType w:val="hybridMultilevel"/>
    <w:tmpl w:val="1632D1A4"/>
    <w:lvl w:ilvl="0" w:tplc="39F6F8BE">
      <w:start w:val="2021"/>
      <w:numFmt w:val="bullet"/>
      <w:lvlText w:val="-"/>
      <w:lvlJc w:val="left"/>
      <w:pPr>
        <w:ind w:left="927" w:hanging="360"/>
      </w:pPr>
      <w:rPr>
        <w:rFonts w:ascii="GHEA Grapalat" w:eastAsia="Calibri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8" w15:restartNumberingAfterBreak="0">
    <w:nsid w:val="6A906B38"/>
    <w:multiLevelType w:val="multilevel"/>
    <w:tmpl w:val="23EEB09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AB27AF0"/>
    <w:multiLevelType w:val="multilevel"/>
    <w:tmpl w:val="5156DDF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1D70A91"/>
    <w:multiLevelType w:val="multilevel"/>
    <w:tmpl w:val="26B65C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A804A79"/>
    <w:multiLevelType w:val="multilevel"/>
    <w:tmpl w:val="871CDEE0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5"/>
  </w:num>
  <w:num w:numId="3">
    <w:abstractNumId w:val="10"/>
  </w:num>
  <w:num w:numId="4">
    <w:abstractNumId w:val="9"/>
  </w:num>
  <w:num w:numId="5">
    <w:abstractNumId w:val="3"/>
  </w:num>
  <w:num w:numId="6">
    <w:abstractNumId w:val="2"/>
  </w:num>
  <w:num w:numId="7">
    <w:abstractNumId w:val="8"/>
  </w:num>
  <w:num w:numId="8">
    <w:abstractNumId w:val="11"/>
  </w:num>
  <w:num w:numId="9">
    <w:abstractNumId w:val="6"/>
  </w:num>
  <w:num w:numId="10">
    <w:abstractNumId w:val="4"/>
  </w:num>
  <w:num w:numId="11">
    <w:abstractNumId w:val="7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67CF"/>
    <w:rsid w:val="000000DE"/>
    <w:rsid w:val="000006A9"/>
    <w:rsid w:val="000012CB"/>
    <w:rsid w:val="0000605D"/>
    <w:rsid w:val="000119D6"/>
    <w:rsid w:val="00013A64"/>
    <w:rsid w:val="00026D09"/>
    <w:rsid w:val="00030125"/>
    <w:rsid w:val="000401A5"/>
    <w:rsid w:val="00061AAF"/>
    <w:rsid w:val="00063B00"/>
    <w:rsid w:val="000666C3"/>
    <w:rsid w:val="0007115E"/>
    <w:rsid w:val="000824C6"/>
    <w:rsid w:val="00084B9E"/>
    <w:rsid w:val="00086FD8"/>
    <w:rsid w:val="0009216C"/>
    <w:rsid w:val="000A316A"/>
    <w:rsid w:val="000B0075"/>
    <w:rsid w:val="000B138A"/>
    <w:rsid w:val="000C6AB3"/>
    <w:rsid w:val="000D292B"/>
    <w:rsid w:val="000E1055"/>
    <w:rsid w:val="000F7F78"/>
    <w:rsid w:val="000F7F8A"/>
    <w:rsid w:val="00112BC2"/>
    <w:rsid w:val="00117B1A"/>
    <w:rsid w:val="00121338"/>
    <w:rsid w:val="00121EE1"/>
    <w:rsid w:val="001367CF"/>
    <w:rsid w:val="0014657E"/>
    <w:rsid w:val="00146B00"/>
    <w:rsid w:val="001507AD"/>
    <w:rsid w:val="00162BD5"/>
    <w:rsid w:val="00165A70"/>
    <w:rsid w:val="00171619"/>
    <w:rsid w:val="00177A9E"/>
    <w:rsid w:val="001A654F"/>
    <w:rsid w:val="001D1F57"/>
    <w:rsid w:val="001E17FD"/>
    <w:rsid w:val="001F4BEF"/>
    <w:rsid w:val="00214E21"/>
    <w:rsid w:val="0022766D"/>
    <w:rsid w:val="0025155D"/>
    <w:rsid w:val="00253B34"/>
    <w:rsid w:val="002659C6"/>
    <w:rsid w:val="00267048"/>
    <w:rsid w:val="00290E8A"/>
    <w:rsid w:val="0029362C"/>
    <w:rsid w:val="002A1A6B"/>
    <w:rsid w:val="002A3BE8"/>
    <w:rsid w:val="002C4D40"/>
    <w:rsid w:val="002F63DA"/>
    <w:rsid w:val="0031271D"/>
    <w:rsid w:val="00312C97"/>
    <w:rsid w:val="00323C38"/>
    <w:rsid w:val="00326078"/>
    <w:rsid w:val="00327221"/>
    <w:rsid w:val="00336D89"/>
    <w:rsid w:val="003548DF"/>
    <w:rsid w:val="00355A6F"/>
    <w:rsid w:val="003566E8"/>
    <w:rsid w:val="0038212C"/>
    <w:rsid w:val="003A3454"/>
    <w:rsid w:val="003C06B4"/>
    <w:rsid w:val="003C7425"/>
    <w:rsid w:val="003D4F53"/>
    <w:rsid w:val="003D6921"/>
    <w:rsid w:val="003E5E80"/>
    <w:rsid w:val="003F3B20"/>
    <w:rsid w:val="003F65D6"/>
    <w:rsid w:val="00452F56"/>
    <w:rsid w:val="004542C1"/>
    <w:rsid w:val="00484AA5"/>
    <w:rsid w:val="00485827"/>
    <w:rsid w:val="004A3CD6"/>
    <w:rsid w:val="004B4714"/>
    <w:rsid w:val="004C121C"/>
    <w:rsid w:val="004E2EEE"/>
    <w:rsid w:val="004E475A"/>
    <w:rsid w:val="004E6F7D"/>
    <w:rsid w:val="00510F48"/>
    <w:rsid w:val="00513097"/>
    <w:rsid w:val="00536722"/>
    <w:rsid w:val="0055559B"/>
    <w:rsid w:val="0056057C"/>
    <w:rsid w:val="00572351"/>
    <w:rsid w:val="005728BD"/>
    <w:rsid w:val="005A49AD"/>
    <w:rsid w:val="005B765C"/>
    <w:rsid w:val="005C1861"/>
    <w:rsid w:val="005E3408"/>
    <w:rsid w:val="005F286D"/>
    <w:rsid w:val="00615F00"/>
    <w:rsid w:val="00680A9C"/>
    <w:rsid w:val="006810AB"/>
    <w:rsid w:val="0068496A"/>
    <w:rsid w:val="00691D74"/>
    <w:rsid w:val="00693374"/>
    <w:rsid w:val="006C6FED"/>
    <w:rsid w:val="006E361E"/>
    <w:rsid w:val="006F5E7A"/>
    <w:rsid w:val="00705C0B"/>
    <w:rsid w:val="00706A30"/>
    <w:rsid w:val="00713E9A"/>
    <w:rsid w:val="00734BCE"/>
    <w:rsid w:val="00753A8F"/>
    <w:rsid w:val="007710C7"/>
    <w:rsid w:val="007847A6"/>
    <w:rsid w:val="00785468"/>
    <w:rsid w:val="00790939"/>
    <w:rsid w:val="00792A6A"/>
    <w:rsid w:val="00797983"/>
    <w:rsid w:val="007A07E5"/>
    <w:rsid w:val="007A752C"/>
    <w:rsid w:val="00807A91"/>
    <w:rsid w:val="00820A82"/>
    <w:rsid w:val="008332A9"/>
    <w:rsid w:val="00841CA6"/>
    <w:rsid w:val="0084353C"/>
    <w:rsid w:val="008803F2"/>
    <w:rsid w:val="00884A2C"/>
    <w:rsid w:val="008A5817"/>
    <w:rsid w:val="008D0B1A"/>
    <w:rsid w:val="008D4C77"/>
    <w:rsid w:val="008E19E7"/>
    <w:rsid w:val="008E58C5"/>
    <w:rsid w:val="00907F76"/>
    <w:rsid w:val="00944593"/>
    <w:rsid w:val="009447AF"/>
    <w:rsid w:val="00950078"/>
    <w:rsid w:val="00966FB7"/>
    <w:rsid w:val="00967809"/>
    <w:rsid w:val="009825DB"/>
    <w:rsid w:val="009A4B06"/>
    <w:rsid w:val="009B041C"/>
    <w:rsid w:val="009D1C14"/>
    <w:rsid w:val="009F3CA3"/>
    <w:rsid w:val="00A0738A"/>
    <w:rsid w:val="00A170F6"/>
    <w:rsid w:val="00A30EE1"/>
    <w:rsid w:val="00A366C8"/>
    <w:rsid w:val="00A82734"/>
    <w:rsid w:val="00A845CC"/>
    <w:rsid w:val="00A85CB0"/>
    <w:rsid w:val="00A86329"/>
    <w:rsid w:val="00A87E3E"/>
    <w:rsid w:val="00A9207F"/>
    <w:rsid w:val="00AA355E"/>
    <w:rsid w:val="00AC3CB3"/>
    <w:rsid w:val="00AD27F2"/>
    <w:rsid w:val="00AD7341"/>
    <w:rsid w:val="00AF42BC"/>
    <w:rsid w:val="00AF6E46"/>
    <w:rsid w:val="00B10B10"/>
    <w:rsid w:val="00B30C32"/>
    <w:rsid w:val="00B35EF1"/>
    <w:rsid w:val="00B57EAA"/>
    <w:rsid w:val="00B73A2B"/>
    <w:rsid w:val="00BA6FEC"/>
    <w:rsid w:val="00BB42B2"/>
    <w:rsid w:val="00BC38DB"/>
    <w:rsid w:val="00BC421D"/>
    <w:rsid w:val="00BC6662"/>
    <w:rsid w:val="00BD0A41"/>
    <w:rsid w:val="00BD5944"/>
    <w:rsid w:val="00BD7E72"/>
    <w:rsid w:val="00C04FC6"/>
    <w:rsid w:val="00C217A4"/>
    <w:rsid w:val="00C42E47"/>
    <w:rsid w:val="00C71A66"/>
    <w:rsid w:val="00C8457C"/>
    <w:rsid w:val="00CD737A"/>
    <w:rsid w:val="00CE67E1"/>
    <w:rsid w:val="00D00912"/>
    <w:rsid w:val="00D6389E"/>
    <w:rsid w:val="00D95BF6"/>
    <w:rsid w:val="00DB0047"/>
    <w:rsid w:val="00DB35DD"/>
    <w:rsid w:val="00DC2196"/>
    <w:rsid w:val="00DC33F7"/>
    <w:rsid w:val="00DC52D7"/>
    <w:rsid w:val="00DF1957"/>
    <w:rsid w:val="00E02E8E"/>
    <w:rsid w:val="00E246B4"/>
    <w:rsid w:val="00E35070"/>
    <w:rsid w:val="00E362F2"/>
    <w:rsid w:val="00E67C44"/>
    <w:rsid w:val="00E76511"/>
    <w:rsid w:val="00E97467"/>
    <w:rsid w:val="00EA0A47"/>
    <w:rsid w:val="00EB26D9"/>
    <w:rsid w:val="00EB7295"/>
    <w:rsid w:val="00EC6D7D"/>
    <w:rsid w:val="00ED3BA8"/>
    <w:rsid w:val="00EE205A"/>
    <w:rsid w:val="00EF1D8A"/>
    <w:rsid w:val="00F00DD8"/>
    <w:rsid w:val="00F0372F"/>
    <w:rsid w:val="00F15DFD"/>
    <w:rsid w:val="00F44E00"/>
    <w:rsid w:val="00F709FE"/>
    <w:rsid w:val="00F72238"/>
    <w:rsid w:val="00F92B85"/>
    <w:rsid w:val="00FA6E49"/>
    <w:rsid w:val="00FB75E6"/>
    <w:rsid w:val="00FC0274"/>
    <w:rsid w:val="00FC2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2FE534"/>
  <w15:chartTrackingRefBased/>
  <w15:docId w15:val="{3309ED7A-4FE0-4547-95EB-46F1D1075D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F72238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72238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F72238"/>
    <w:rPr>
      <w:vertAlign w:val="superscript"/>
    </w:rPr>
  </w:style>
  <w:style w:type="paragraph" w:styleId="ListParagraph">
    <w:name w:val="List Paragraph"/>
    <w:basedOn w:val="Normal"/>
    <w:uiPriority w:val="34"/>
    <w:qFormat/>
    <w:rsid w:val="004E6F7D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0E105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E105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E105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E105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E1055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BA6FEC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B004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B004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579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9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96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674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32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82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48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9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709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072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140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42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266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774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850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2C3B27-D5B1-4A5E-9754-CA6E99EF43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682</Words>
  <Characters>3890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Loris Muradyan</dc:creator>
  <cp:keywords>https://mul2-minfin.gov.am/tasks/434929/oneclick/Himnavorum N955(cheghyal).docx?token=186b71ee735ac9f5e73e6729744a9721</cp:keywords>
  <dc:description/>
  <cp:lastModifiedBy>Loris Muradyan</cp:lastModifiedBy>
  <cp:revision>4</cp:revision>
  <cp:lastPrinted>2021-12-07T12:54:00Z</cp:lastPrinted>
  <dcterms:created xsi:type="dcterms:W3CDTF">2022-01-26T12:32:00Z</dcterms:created>
  <dcterms:modified xsi:type="dcterms:W3CDTF">2022-03-25T08:27:00Z</dcterms:modified>
</cp:coreProperties>
</file>