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0B14" w14:textId="77777777" w:rsidR="0020340F" w:rsidRPr="008217FA" w:rsidRDefault="0020340F" w:rsidP="0020340F">
      <w:pPr>
        <w:tabs>
          <w:tab w:val="center" w:pos="4680"/>
          <w:tab w:val="right" w:pos="9360"/>
        </w:tabs>
        <w:spacing w:line="360" w:lineRule="auto"/>
        <w:jc w:val="center"/>
        <w:rPr>
          <w:rFonts w:ascii="GHEA Grapalat" w:hAnsi="GHEA Grapalat"/>
          <w:b/>
          <w:bCs/>
          <w:lang w:val="hy-AM"/>
        </w:rPr>
      </w:pPr>
      <w:r w:rsidRPr="008217FA">
        <w:rPr>
          <w:rFonts w:ascii="GHEA Grapalat" w:hAnsi="GHEA Grapalat"/>
          <w:b/>
          <w:bCs/>
          <w:lang w:val="hy-AM"/>
        </w:rPr>
        <w:t>ԱՄՓՈՓԱԹԵՐԹ</w:t>
      </w:r>
    </w:p>
    <w:p w14:paraId="5208B9AF" w14:textId="5B9A074B" w:rsidR="0020340F" w:rsidRPr="008217FA" w:rsidRDefault="0020340F" w:rsidP="0020340F">
      <w:pPr>
        <w:tabs>
          <w:tab w:val="center" w:pos="4680"/>
          <w:tab w:val="right" w:pos="9360"/>
        </w:tabs>
        <w:spacing w:line="360" w:lineRule="auto"/>
        <w:jc w:val="center"/>
        <w:rPr>
          <w:rFonts w:ascii="GHEA Grapalat" w:hAnsi="GHEA Grapalat"/>
          <w:b/>
          <w:bCs/>
          <w:lang w:val="hy-AM"/>
        </w:rPr>
      </w:pPr>
      <w:r w:rsidRPr="008217FA">
        <w:rPr>
          <w:rFonts w:ascii="GHEA Grapalat" w:hAnsi="GHEA Grapalat"/>
          <w:b/>
          <w:bCs/>
          <w:lang w:val="hy-AM"/>
        </w:rPr>
        <w:t xml:space="preserve">Հայաստանի Հանրապետության կառավարության </w:t>
      </w:r>
      <w:r>
        <w:rPr>
          <w:rFonts w:ascii="GHEA Grapalat" w:hAnsi="GHEA Grapalat"/>
          <w:b/>
          <w:bCs/>
          <w:lang w:val="hy-AM"/>
        </w:rPr>
        <w:t>20</w:t>
      </w:r>
      <w:r w:rsidR="003E03BC">
        <w:rPr>
          <w:rFonts w:ascii="GHEA Grapalat" w:hAnsi="GHEA Grapalat"/>
          <w:b/>
          <w:bCs/>
          <w:lang w:val="hy-AM"/>
        </w:rPr>
        <w:t>19</w:t>
      </w:r>
      <w:r w:rsidRPr="008217FA">
        <w:rPr>
          <w:rFonts w:ascii="GHEA Grapalat" w:hAnsi="GHEA Grapalat"/>
          <w:b/>
          <w:bCs/>
          <w:lang w:val="hy-AM"/>
        </w:rPr>
        <w:t xml:space="preserve"> թվականի </w:t>
      </w:r>
      <w:r w:rsidR="003E03BC">
        <w:rPr>
          <w:rFonts w:ascii="GHEA Grapalat" w:hAnsi="GHEA Grapalat"/>
          <w:b/>
          <w:bCs/>
          <w:lang w:val="hy-AM"/>
        </w:rPr>
        <w:t>օգոստոսի</w:t>
      </w:r>
      <w:r>
        <w:rPr>
          <w:rFonts w:ascii="GHEA Grapalat" w:hAnsi="GHEA Grapalat"/>
          <w:b/>
          <w:bCs/>
          <w:lang w:val="hy-AM"/>
        </w:rPr>
        <w:t xml:space="preserve"> </w:t>
      </w:r>
      <w:r w:rsidR="00B16D74">
        <w:rPr>
          <w:rFonts w:ascii="GHEA Grapalat" w:hAnsi="GHEA Grapalat"/>
          <w:b/>
          <w:bCs/>
          <w:lang w:val="hy-AM"/>
        </w:rPr>
        <w:t>2</w:t>
      </w:r>
      <w:r w:rsidR="003E03BC">
        <w:rPr>
          <w:rFonts w:ascii="GHEA Grapalat" w:hAnsi="GHEA Grapalat"/>
          <w:b/>
          <w:bCs/>
          <w:lang w:val="hy-AM"/>
        </w:rPr>
        <w:t>2</w:t>
      </w:r>
      <w:r w:rsidRPr="008217FA">
        <w:rPr>
          <w:rFonts w:ascii="GHEA Grapalat" w:hAnsi="GHEA Grapalat"/>
          <w:b/>
          <w:bCs/>
          <w:lang w:val="hy-AM"/>
        </w:rPr>
        <w:t xml:space="preserve">-ի թիվ </w:t>
      </w:r>
      <w:r w:rsidR="003E03BC">
        <w:rPr>
          <w:rFonts w:ascii="GHEA Grapalat" w:hAnsi="GHEA Grapalat"/>
          <w:b/>
          <w:bCs/>
          <w:lang w:val="hy-AM"/>
        </w:rPr>
        <w:t>1063</w:t>
      </w:r>
      <w:r w:rsidRPr="008217FA">
        <w:rPr>
          <w:rFonts w:ascii="GHEA Grapalat" w:hAnsi="GHEA Grapalat"/>
          <w:b/>
          <w:bCs/>
          <w:lang w:val="hy-AM"/>
        </w:rPr>
        <w:t xml:space="preserve">-Ա որոշման մեջ </w:t>
      </w:r>
      <w:r>
        <w:rPr>
          <w:rFonts w:ascii="GHEA Grapalat" w:hAnsi="GHEA Grapalat"/>
          <w:b/>
          <w:bCs/>
          <w:lang w:val="hy-AM"/>
        </w:rPr>
        <w:t>փոփոխություն</w:t>
      </w:r>
      <w:r w:rsidR="00B16D74">
        <w:rPr>
          <w:rFonts w:ascii="GHEA Grapalat" w:hAnsi="GHEA Grapalat"/>
          <w:b/>
          <w:bCs/>
          <w:lang w:val="hy-AM"/>
        </w:rPr>
        <w:t>ներ</w:t>
      </w:r>
      <w:r w:rsidR="00226E85">
        <w:rPr>
          <w:rFonts w:ascii="GHEA Grapalat" w:hAnsi="GHEA Grapalat"/>
          <w:b/>
          <w:bCs/>
          <w:lang w:val="hy-AM"/>
        </w:rPr>
        <w:t xml:space="preserve"> </w:t>
      </w:r>
      <w:r w:rsidRPr="008217FA">
        <w:rPr>
          <w:rFonts w:ascii="GHEA Grapalat" w:hAnsi="GHEA Grapalat"/>
          <w:b/>
          <w:bCs/>
          <w:lang w:val="hy-AM"/>
        </w:rPr>
        <w:t>կատարելու մասին» Հայաստանի Հանրապետության կառավարության որոշման նախագծի վերաբերյալ շահագրգիռ մարմինների առարկությունների և առաջարկությունների</w:t>
      </w:r>
    </w:p>
    <w:p w14:paraId="33C849FD" w14:textId="77777777" w:rsidR="0020340F" w:rsidRPr="008217FA" w:rsidRDefault="0020340F" w:rsidP="0020340F">
      <w:pPr>
        <w:tabs>
          <w:tab w:val="center" w:pos="4680"/>
          <w:tab w:val="right" w:pos="9360"/>
        </w:tabs>
        <w:spacing w:line="360" w:lineRule="auto"/>
        <w:jc w:val="center"/>
        <w:rPr>
          <w:rFonts w:ascii="GHEA Grapalat" w:hAnsi="GHEA Grapalat"/>
          <w:lang w:val="hy-AM"/>
        </w:rPr>
      </w:pPr>
    </w:p>
    <w:tbl>
      <w:tblPr>
        <w:tblW w:w="1448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792"/>
        <w:gridCol w:w="3692"/>
      </w:tblGrid>
      <w:tr w:rsidR="00DC4B91" w:rsidRPr="008217FA" w14:paraId="396BBDFD" w14:textId="77777777" w:rsidTr="00274C52">
        <w:trPr>
          <w:trHeight w:val="753"/>
          <w:tblCellSpacing w:w="0" w:type="dxa"/>
          <w:jc w:val="center"/>
        </w:trPr>
        <w:tc>
          <w:tcPr>
            <w:tcW w:w="10792" w:type="dxa"/>
            <w:vMerge w:val="restart"/>
            <w:tcBorders>
              <w:top w:val="outset" w:sz="6" w:space="0" w:color="auto"/>
              <w:left w:val="outset" w:sz="6" w:space="0" w:color="auto"/>
              <w:right w:val="outset" w:sz="6" w:space="0" w:color="auto"/>
            </w:tcBorders>
            <w:shd w:val="clear" w:color="auto" w:fill="D0D0D0"/>
            <w:vAlign w:val="center"/>
            <w:hideMark/>
          </w:tcPr>
          <w:p w14:paraId="25CB3977" w14:textId="77777777" w:rsidR="0020340F" w:rsidRPr="008217FA" w:rsidRDefault="0020340F" w:rsidP="001A569E">
            <w:pPr>
              <w:spacing w:line="360" w:lineRule="auto"/>
              <w:rPr>
                <w:rFonts w:ascii="GHEA Grapalat" w:eastAsia="Calibri" w:hAnsi="GHEA Grapalat"/>
                <w:lang w:val="hy-AM"/>
              </w:rPr>
            </w:pPr>
            <w:r w:rsidRPr="008217FA">
              <w:rPr>
                <w:rFonts w:ascii="GHEA Grapalat" w:eastAsia="Calibri" w:hAnsi="GHEA Grapalat"/>
                <w:lang w:val="hy-AM"/>
              </w:rPr>
              <w:t>1. ՀՀ ֆինանսների նախարարություն</w:t>
            </w:r>
          </w:p>
          <w:p w14:paraId="006859CF" w14:textId="77777777" w:rsidR="0020340F" w:rsidRPr="008217FA" w:rsidRDefault="0020340F" w:rsidP="001A569E">
            <w:pPr>
              <w:spacing w:line="360" w:lineRule="auto"/>
              <w:rPr>
                <w:rFonts w:ascii="GHEA Grapalat" w:eastAsia="Calibri" w:hAnsi="GHEA Grapalat"/>
                <w:lang w:val="hy-AM"/>
              </w:rPr>
            </w:pPr>
          </w:p>
        </w:tc>
        <w:tc>
          <w:tcPr>
            <w:tcW w:w="3692" w:type="dxa"/>
            <w:tcBorders>
              <w:top w:val="outset" w:sz="6" w:space="0" w:color="auto"/>
              <w:left w:val="outset" w:sz="6" w:space="0" w:color="auto"/>
              <w:bottom w:val="outset" w:sz="6" w:space="0" w:color="auto"/>
              <w:right w:val="outset" w:sz="6" w:space="0" w:color="auto"/>
            </w:tcBorders>
            <w:shd w:val="clear" w:color="auto" w:fill="D0D0D0"/>
            <w:hideMark/>
          </w:tcPr>
          <w:p w14:paraId="3E4A09EE" w14:textId="372BF4A4" w:rsidR="0020340F" w:rsidRPr="008217FA" w:rsidRDefault="003E03BC" w:rsidP="001A569E">
            <w:pPr>
              <w:spacing w:line="360" w:lineRule="auto"/>
              <w:rPr>
                <w:rFonts w:ascii="GHEA Grapalat" w:eastAsia="Calibri" w:hAnsi="GHEA Grapalat"/>
                <w:lang w:val="hy-AM"/>
              </w:rPr>
            </w:pPr>
            <w:r>
              <w:rPr>
                <w:rFonts w:ascii="GHEA Grapalat" w:eastAsia="Calibri" w:hAnsi="GHEA Grapalat"/>
                <w:lang w:val="hy-AM"/>
              </w:rPr>
              <w:t>28</w:t>
            </w:r>
            <w:r w:rsidR="0020340F">
              <w:rPr>
                <w:rFonts w:ascii="GHEA Grapalat" w:eastAsia="Calibri" w:hAnsi="GHEA Grapalat"/>
                <w:lang w:val="en-US"/>
              </w:rPr>
              <w:t>-</w:t>
            </w:r>
            <w:r w:rsidR="00B16D74">
              <w:rPr>
                <w:rFonts w:ascii="GHEA Grapalat" w:eastAsia="Calibri" w:hAnsi="GHEA Grapalat"/>
                <w:lang w:val="hy-AM"/>
              </w:rPr>
              <w:t>0</w:t>
            </w:r>
            <w:r>
              <w:rPr>
                <w:rFonts w:ascii="GHEA Grapalat" w:eastAsia="Calibri" w:hAnsi="GHEA Grapalat"/>
                <w:lang w:val="hy-AM"/>
              </w:rPr>
              <w:t>2</w:t>
            </w:r>
            <w:r w:rsidR="0020340F" w:rsidRPr="008217FA">
              <w:rPr>
                <w:rFonts w:ascii="GHEA Grapalat" w:eastAsia="Calibri" w:hAnsi="GHEA Grapalat"/>
                <w:lang w:val="hy-AM"/>
              </w:rPr>
              <w:t>-202</w:t>
            </w:r>
            <w:r w:rsidR="00B16D74">
              <w:rPr>
                <w:rFonts w:ascii="GHEA Grapalat" w:eastAsia="Calibri" w:hAnsi="GHEA Grapalat"/>
                <w:lang w:val="hy-AM"/>
              </w:rPr>
              <w:t>2</w:t>
            </w:r>
            <w:r w:rsidR="0020340F" w:rsidRPr="008217FA">
              <w:rPr>
                <w:rFonts w:ascii="GHEA Grapalat" w:eastAsia="Calibri" w:hAnsi="GHEA Grapalat"/>
                <w:lang w:val="hy-AM"/>
              </w:rPr>
              <w:t>թ.</w:t>
            </w:r>
          </w:p>
        </w:tc>
      </w:tr>
      <w:tr w:rsidR="00DC4B91" w:rsidRPr="008217FA" w14:paraId="73CF6EA4" w14:textId="77777777" w:rsidTr="00274C52">
        <w:trPr>
          <w:trHeight w:val="753"/>
          <w:tblCellSpacing w:w="0" w:type="dxa"/>
          <w:jc w:val="center"/>
        </w:trPr>
        <w:tc>
          <w:tcPr>
            <w:tcW w:w="10792" w:type="dxa"/>
            <w:vMerge/>
            <w:tcBorders>
              <w:left w:val="outset" w:sz="6" w:space="0" w:color="auto"/>
              <w:bottom w:val="outset" w:sz="6" w:space="0" w:color="auto"/>
              <w:right w:val="outset" w:sz="6" w:space="0" w:color="auto"/>
            </w:tcBorders>
            <w:shd w:val="clear" w:color="auto" w:fill="D0D0D0"/>
            <w:vAlign w:val="center"/>
            <w:hideMark/>
          </w:tcPr>
          <w:p w14:paraId="7564628E" w14:textId="77777777" w:rsidR="0020340F" w:rsidRPr="008217FA" w:rsidRDefault="0020340F" w:rsidP="001A569E">
            <w:pPr>
              <w:spacing w:line="360" w:lineRule="auto"/>
              <w:rPr>
                <w:rFonts w:ascii="GHEA Grapalat" w:eastAsia="Calibri" w:hAnsi="GHEA Grapalat"/>
                <w:lang w:val="hy-AM"/>
              </w:rPr>
            </w:pPr>
          </w:p>
        </w:tc>
        <w:tc>
          <w:tcPr>
            <w:tcW w:w="3692" w:type="dxa"/>
            <w:tcBorders>
              <w:top w:val="outset" w:sz="6" w:space="0" w:color="auto"/>
              <w:left w:val="outset" w:sz="6" w:space="0" w:color="auto"/>
              <w:bottom w:val="outset" w:sz="6" w:space="0" w:color="auto"/>
              <w:right w:val="outset" w:sz="6" w:space="0" w:color="auto"/>
            </w:tcBorders>
            <w:shd w:val="clear" w:color="auto" w:fill="D0D0D0"/>
            <w:hideMark/>
          </w:tcPr>
          <w:p w14:paraId="2725E503" w14:textId="4CE4F016" w:rsidR="0020340F" w:rsidRPr="008217FA" w:rsidRDefault="0020340F" w:rsidP="001A569E">
            <w:pPr>
              <w:spacing w:line="360" w:lineRule="auto"/>
              <w:rPr>
                <w:rFonts w:ascii="GHEA Grapalat" w:eastAsia="Calibri" w:hAnsi="GHEA Grapalat"/>
                <w:lang w:val="hy-AM"/>
              </w:rPr>
            </w:pPr>
            <w:r w:rsidRPr="008217FA">
              <w:rPr>
                <w:rFonts w:ascii="GHEA Grapalat" w:eastAsia="Calibri" w:hAnsi="GHEA Grapalat"/>
                <w:lang w:val="hy-AM"/>
              </w:rPr>
              <w:t xml:space="preserve">N </w:t>
            </w:r>
            <w:r w:rsidR="003E03BC" w:rsidRPr="003E03BC">
              <w:rPr>
                <w:rFonts w:ascii="GHEA Grapalat" w:eastAsia="Calibri" w:hAnsi="GHEA Grapalat"/>
              </w:rPr>
              <w:t>01/2-1/3400-2022</w:t>
            </w:r>
          </w:p>
        </w:tc>
      </w:tr>
      <w:tr w:rsidR="00DC4B91" w:rsidRPr="008217FA" w14:paraId="05FC77B4" w14:textId="77777777" w:rsidTr="00274C52">
        <w:trPr>
          <w:trHeight w:val="753"/>
          <w:tblCellSpacing w:w="0" w:type="dxa"/>
          <w:jc w:val="center"/>
        </w:trPr>
        <w:tc>
          <w:tcPr>
            <w:tcW w:w="107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D47F83" w14:textId="0D30386F" w:rsidR="0020340F" w:rsidRPr="008217FA" w:rsidRDefault="001A3DE6" w:rsidP="00723E20">
            <w:pPr>
              <w:spacing w:line="360" w:lineRule="auto"/>
              <w:rPr>
                <w:rFonts w:ascii="GHEA Grapalat" w:eastAsia="Calibri" w:hAnsi="GHEA Grapalat"/>
                <w:lang w:val="hy-AM"/>
              </w:rPr>
            </w:pPr>
            <w:r>
              <w:rPr>
                <w:rFonts w:ascii="GHEA Grapalat" w:eastAsia="Calibri" w:hAnsi="GHEA Grapalat"/>
                <w:lang w:val="hy-AM"/>
              </w:rPr>
              <w:t>1</w:t>
            </w:r>
            <w:r>
              <w:rPr>
                <w:rFonts w:ascii="Cambria Math" w:eastAsia="Calibri" w:hAnsi="Cambria Math"/>
                <w:lang w:val="hy-AM"/>
              </w:rPr>
              <w:t xml:space="preserve">․ </w:t>
            </w:r>
            <w:r w:rsidR="00226E85">
              <w:rPr>
                <w:rFonts w:ascii="GHEA Grapalat" w:eastAsia="Calibri" w:hAnsi="GHEA Grapalat"/>
                <w:lang w:val="hy-AM"/>
              </w:rPr>
              <w:t>Դ</w:t>
            </w:r>
            <w:r w:rsidR="00226E85" w:rsidRPr="00226E85">
              <w:rPr>
                <w:rFonts w:ascii="GHEA Grapalat" w:eastAsia="Calibri" w:hAnsi="GHEA Grapalat"/>
                <w:lang w:val="hy-AM"/>
              </w:rPr>
              <w:t>իտո</w:t>
            </w:r>
            <w:r w:rsidR="00226E85" w:rsidRPr="00226E85">
              <w:rPr>
                <w:rFonts w:ascii="GHEA Grapalat" w:eastAsia="Calibri" w:hAnsi="GHEA Grapalat"/>
                <w:lang w:val="hy-AM"/>
              </w:rPr>
              <w:softHyphen/>
            </w:r>
            <w:r w:rsidR="00226E85" w:rsidRPr="00226E85">
              <w:rPr>
                <w:rFonts w:ascii="GHEA Grapalat" w:eastAsia="Calibri" w:hAnsi="GHEA Grapalat"/>
                <w:lang w:val="hy-AM"/>
              </w:rPr>
              <w:softHyphen/>
              <w:t>ղություններ և առա</w:t>
            </w:r>
            <w:r w:rsidR="00226E85" w:rsidRPr="00226E85">
              <w:rPr>
                <w:rFonts w:ascii="GHEA Grapalat" w:eastAsia="Calibri" w:hAnsi="GHEA Grapalat"/>
                <w:lang w:val="hy-AM"/>
              </w:rPr>
              <w:softHyphen/>
              <w:t>ջար</w:t>
            </w:r>
            <w:r w:rsidR="00226E85" w:rsidRPr="00226E85">
              <w:rPr>
                <w:rFonts w:ascii="GHEA Grapalat" w:eastAsia="Calibri" w:hAnsi="GHEA Grapalat"/>
                <w:lang w:val="hy-AM"/>
              </w:rPr>
              <w:softHyphen/>
              <w:t>կու</w:t>
            </w:r>
            <w:r w:rsidR="00226E85" w:rsidRPr="00226E85">
              <w:rPr>
                <w:rFonts w:ascii="GHEA Grapalat" w:eastAsia="Calibri" w:hAnsi="GHEA Grapalat"/>
                <w:lang w:val="hy-AM"/>
              </w:rPr>
              <w:softHyphen/>
              <w:t>թյուն</w:t>
            </w:r>
            <w:r w:rsidR="00226E85" w:rsidRPr="00226E85">
              <w:rPr>
                <w:rFonts w:ascii="GHEA Grapalat" w:eastAsia="Calibri" w:hAnsi="GHEA Grapalat"/>
                <w:lang w:val="hy-AM"/>
              </w:rPr>
              <w:softHyphen/>
              <w:t>ներ չկան:</w:t>
            </w:r>
          </w:p>
        </w:tc>
        <w:tc>
          <w:tcPr>
            <w:tcW w:w="3692" w:type="dxa"/>
            <w:tcBorders>
              <w:top w:val="outset" w:sz="6" w:space="0" w:color="auto"/>
              <w:left w:val="outset" w:sz="6" w:space="0" w:color="auto"/>
              <w:bottom w:val="outset" w:sz="6" w:space="0" w:color="auto"/>
              <w:right w:val="outset" w:sz="6" w:space="0" w:color="auto"/>
            </w:tcBorders>
            <w:shd w:val="clear" w:color="auto" w:fill="auto"/>
            <w:hideMark/>
          </w:tcPr>
          <w:p w14:paraId="2E2CC132" w14:textId="77777777" w:rsidR="0020340F" w:rsidRPr="008217FA" w:rsidRDefault="0020340F" w:rsidP="001A569E">
            <w:pPr>
              <w:spacing w:line="360" w:lineRule="auto"/>
              <w:rPr>
                <w:rFonts w:ascii="GHEA Grapalat" w:eastAsia="Calibri" w:hAnsi="GHEA Grapalat"/>
                <w:lang w:val="hy-AM"/>
              </w:rPr>
            </w:pPr>
            <w:r w:rsidRPr="008217FA">
              <w:rPr>
                <w:rFonts w:ascii="Calibri" w:eastAsia="Calibri" w:hAnsi="Calibri" w:cs="Calibri"/>
                <w:lang w:val="hy-AM"/>
              </w:rPr>
              <w:t> </w:t>
            </w:r>
            <w:r w:rsidRPr="008217FA">
              <w:rPr>
                <w:rFonts w:ascii="GHEA Grapalat" w:eastAsia="Calibri" w:hAnsi="GHEA Grapalat" w:cs="Calibri"/>
                <w:lang w:val="hy-AM"/>
              </w:rPr>
              <w:t>Ընդունվել է։</w:t>
            </w:r>
          </w:p>
        </w:tc>
      </w:tr>
      <w:tr w:rsidR="00DC4B91" w:rsidRPr="008217FA" w14:paraId="3DC184CC" w14:textId="77777777" w:rsidTr="00274C52">
        <w:trPr>
          <w:trHeight w:val="787"/>
          <w:tblCellSpacing w:w="0" w:type="dxa"/>
          <w:jc w:val="center"/>
        </w:trPr>
        <w:tc>
          <w:tcPr>
            <w:tcW w:w="10792"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4188F461" w14:textId="77777777" w:rsidR="001A3DE6" w:rsidRPr="008217FA" w:rsidRDefault="001A3DE6" w:rsidP="001A3DE6">
            <w:pPr>
              <w:spacing w:line="360" w:lineRule="auto"/>
              <w:rPr>
                <w:rFonts w:ascii="GHEA Grapalat" w:eastAsia="Calibri" w:hAnsi="GHEA Grapalat"/>
                <w:lang w:val="hy-AM"/>
              </w:rPr>
            </w:pPr>
            <w:r w:rsidRPr="008217FA">
              <w:rPr>
                <w:rFonts w:ascii="GHEA Grapalat" w:eastAsia="Calibri" w:hAnsi="GHEA Grapalat"/>
                <w:lang w:val="hy-AM"/>
              </w:rPr>
              <w:t>2. ՀՀ պետական եկամուտների կոմիտե</w:t>
            </w:r>
          </w:p>
          <w:p w14:paraId="3E140BB9" w14:textId="77777777" w:rsidR="001A3DE6" w:rsidRPr="008217FA" w:rsidRDefault="001A3DE6" w:rsidP="001A3DE6">
            <w:pPr>
              <w:spacing w:line="360" w:lineRule="auto"/>
              <w:rPr>
                <w:rFonts w:ascii="GHEA Grapalat" w:eastAsia="Calibri" w:hAnsi="GHEA Grapalat"/>
                <w:lang w:val="hy-AM"/>
              </w:rPr>
            </w:pPr>
          </w:p>
        </w:tc>
        <w:tc>
          <w:tcPr>
            <w:tcW w:w="3692" w:type="dxa"/>
            <w:tcBorders>
              <w:top w:val="outset" w:sz="6" w:space="0" w:color="auto"/>
              <w:left w:val="outset" w:sz="6" w:space="0" w:color="auto"/>
              <w:bottom w:val="outset" w:sz="6" w:space="0" w:color="auto"/>
              <w:right w:val="outset" w:sz="6" w:space="0" w:color="auto"/>
            </w:tcBorders>
            <w:shd w:val="clear" w:color="auto" w:fill="D0D0D0"/>
            <w:hideMark/>
          </w:tcPr>
          <w:p w14:paraId="221293EC" w14:textId="5E85F76C" w:rsidR="001A3DE6" w:rsidRPr="008217FA" w:rsidRDefault="00B16D74" w:rsidP="001A3DE6">
            <w:pPr>
              <w:spacing w:line="360" w:lineRule="auto"/>
              <w:rPr>
                <w:rFonts w:ascii="GHEA Grapalat" w:eastAsia="Calibri" w:hAnsi="GHEA Grapalat"/>
                <w:lang w:val="hy-AM"/>
              </w:rPr>
            </w:pPr>
            <w:r>
              <w:rPr>
                <w:rFonts w:ascii="GHEA Grapalat" w:eastAsia="Calibri" w:hAnsi="GHEA Grapalat"/>
                <w:lang w:val="hy-AM"/>
              </w:rPr>
              <w:t>02</w:t>
            </w:r>
            <w:r w:rsidR="001A3DE6">
              <w:rPr>
                <w:rFonts w:ascii="GHEA Grapalat" w:eastAsia="Calibri" w:hAnsi="GHEA Grapalat"/>
                <w:lang w:val="en-US"/>
              </w:rPr>
              <w:t>-</w:t>
            </w:r>
            <w:r>
              <w:rPr>
                <w:rFonts w:ascii="GHEA Grapalat" w:eastAsia="Calibri" w:hAnsi="GHEA Grapalat"/>
                <w:lang w:val="hy-AM"/>
              </w:rPr>
              <w:t>0</w:t>
            </w:r>
            <w:r w:rsidR="003E03BC">
              <w:rPr>
                <w:rFonts w:ascii="GHEA Grapalat" w:eastAsia="Calibri" w:hAnsi="GHEA Grapalat"/>
                <w:lang w:val="hy-AM"/>
              </w:rPr>
              <w:t>3</w:t>
            </w:r>
            <w:r w:rsidR="001A3DE6" w:rsidRPr="008217FA">
              <w:rPr>
                <w:rFonts w:ascii="GHEA Grapalat" w:eastAsia="Calibri" w:hAnsi="GHEA Grapalat"/>
                <w:lang w:val="hy-AM"/>
              </w:rPr>
              <w:t>-202</w:t>
            </w:r>
            <w:r>
              <w:rPr>
                <w:rFonts w:ascii="GHEA Grapalat" w:eastAsia="Calibri" w:hAnsi="GHEA Grapalat"/>
                <w:lang w:val="hy-AM"/>
              </w:rPr>
              <w:t>2</w:t>
            </w:r>
            <w:r w:rsidR="001A3DE6" w:rsidRPr="008217FA">
              <w:rPr>
                <w:rFonts w:ascii="GHEA Grapalat" w:eastAsia="Calibri" w:hAnsi="GHEA Grapalat"/>
                <w:lang w:val="hy-AM"/>
              </w:rPr>
              <w:t>թ.</w:t>
            </w:r>
          </w:p>
        </w:tc>
      </w:tr>
      <w:tr w:rsidR="00DC4B91" w:rsidRPr="008217FA" w14:paraId="777566B7" w14:textId="77777777" w:rsidTr="00274C52">
        <w:trPr>
          <w:trHeight w:val="753"/>
          <w:tblCellSpacing w:w="0" w:type="dxa"/>
          <w:jc w:val="center"/>
        </w:trPr>
        <w:tc>
          <w:tcPr>
            <w:tcW w:w="107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106B90" w14:textId="77777777" w:rsidR="001A3DE6" w:rsidRPr="008217FA" w:rsidRDefault="001A3DE6" w:rsidP="001A3DE6">
            <w:pPr>
              <w:spacing w:line="360" w:lineRule="auto"/>
              <w:rPr>
                <w:rFonts w:ascii="GHEA Grapalat" w:eastAsia="Calibri" w:hAnsi="GHEA Grapalat"/>
                <w:lang w:val="hy-AM"/>
              </w:rPr>
            </w:pPr>
          </w:p>
        </w:tc>
        <w:tc>
          <w:tcPr>
            <w:tcW w:w="3692" w:type="dxa"/>
            <w:tcBorders>
              <w:top w:val="outset" w:sz="6" w:space="0" w:color="auto"/>
              <w:left w:val="outset" w:sz="6" w:space="0" w:color="auto"/>
              <w:bottom w:val="outset" w:sz="6" w:space="0" w:color="auto"/>
              <w:right w:val="outset" w:sz="6" w:space="0" w:color="auto"/>
            </w:tcBorders>
            <w:shd w:val="clear" w:color="auto" w:fill="D0D0D0"/>
            <w:hideMark/>
          </w:tcPr>
          <w:p w14:paraId="44FB4AE7" w14:textId="7CC95722" w:rsidR="001A3DE6" w:rsidRPr="008217FA" w:rsidRDefault="001A3DE6" w:rsidP="001A3DE6">
            <w:pPr>
              <w:spacing w:line="360" w:lineRule="auto"/>
              <w:rPr>
                <w:rFonts w:ascii="GHEA Grapalat" w:eastAsia="Calibri" w:hAnsi="GHEA Grapalat"/>
                <w:lang w:val="hy-AM"/>
              </w:rPr>
            </w:pPr>
            <w:r w:rsidRPr="008217FA">
              <w:rPr>
                <w:rFonts w:ascii="GHEA Grapalat" w:eastAsia="Calibri" w:hAnsi="GHEA Grapalat"/>
                <w:lang w:val="hy-AM"/>
              </w:rPr>
              <w:t xml:space="preserve">N </w:t>
            </w:r>
            <w:r w:rsidR="003E03BC" w:rsidRPr="003E03BC">
              <w:rPr>
                <w:rFonts w:ascii="GHEA Grapalat" w:eastAsia="Calibri" w:hAnsi="GHEA Grapalat"/>
              </w:rPr>
              <w:t>01/3-2/13768-2022</w:t>
            </w:r>
          </w:p>
        </w:tc>
      </w:tr>
      <w:tr w:rsidR="00DC4B91" w:rsidRPr="006B7E45" w14:paraId="5658D86C" w14:textId="77777777" w:rsidTr="00274C52">
        <w:trPr>
          <w:trHeight w:val="753"/>
          <w:tblCellSpacing w:w="0" w:type="dxa"/>
          <w:jc w:val="center"/>
        </w:trPr>
        <w:tc>
          <w:tcPr>
            <w:tcW w:w="10792" w:type="dxa"/>
            <w:tcBorders>
              <w:top w:val="outset" w:sz="6" w:space="0" w:color="auto"/>
              <w:left w:val="outset" w:sz="6" w:space="0" w:color="auto"/>
              <w:bottom w:val="outset" w:sz="6" w:space="0" w:color="auto"/>
              <w:right w:val="outset" w:sz="6" w:space="0" w:color="auto"/>
            </w:tcBorders>
            <w:shd w:val="clear" w:color="auto" w:fill="FFFFFF"/>
            <w:hideMark/>
          </w:tcPr>
          <w:p w14:paraId="2B38EA5C" w14:textId="77777777" w:rsidR="003E03BC" w:rsidRPr="003E03BC" w:rsidRDefault="00B16D74" w:rsidP="003E03BC">
            <w:pPr>
              <w:spacing w:line="360" w:lineRule="auto"/>
              <w:jc w:val="both"/>
              <w:rPr>
                <w:rFonts w:ascii="GHEA Grapalat" w:eastAsia="Calibri" w:hAnsi="GHEA Grapalat"/>
                <w:lang w:val="af-ZA"/>
              </w:rPr>
            </w:pPr>
            <w:r>
              <w:rPr>
                <w:rFonts w:ascii="GHEA Grapalat" w:eastAsia="Calibri" w:hAnsi="GHEA Grapalat"/>
                <w:lang w:val="hy-AM"/>
              </w:rPr>
              <w:t>1</w:t>
            </w:r>
            <w:r>
              <w:rPr>
                <w:rFonts w:ascii="Cambria Math" w:eastAsia="Calibri" w:hAnsi="Cambria Math"/>
                <w:lang w:val="hy-AM"/>
              </w:rPr>
              <w:t xml:space="preserve">․ </w:t>
            </w:r>
            <w:r w:rsidR="003E03BC" w:rsidRPr="003E03BC">
              <w:rPr>
                <w:rFonts w:ascii="GHEA Grapalat" w:eastAsia="Calibri" w:hAnsi="GHEA Grapalat"/>
                <w:lang w:val="hy-AM"/>
              </w:rPr>
              <w:t>Հայաստանի Հանրապետության կառավարության 2019 թվականի օգոստոսի     22-ի N 1063-Ա որոշման մեջ փոփոխություններ կատարելու մասին Հայաստանի Հանրապետության կառավարության որոշման նախագծի վերաբերյալ հայտնում ենք, որ մեր իրավասության շրջանակներում առաջարկություններ չունենք։ Միաժամանակ՝</w:t>
            </w:r>
            <w:r w:rsidR="003E03BC" w:rsidRPr="003E03BC">
              <w:rPr>
                <w:rFonts w:ascii="GHEA Grapalat" w:eastAsia="Calibri" w:hAnsi="GHEA Grapalat"/>
                <w:lang w:val="af-ZA"/>
              </w:rPr>
              <w:t xml:space="preserve"> </w:t>
            </w:r>
            <w:r w:rsidR="003E03BC" w:rsidRPr="003E03BC">
              <w:rPr>
                <w:rFonts w:ascii="GHEA Grapalat" w:eastAsia="Calibri" w:hAnsi="GHEA Grapalat"/>
                <w:lang w:val="hy-AM"/>
              </w:rPr>
              <w:t>«</w:t>
            </w:r>
            <w:r w:rsidR="003E03BC" w:rsidRPr="003E03BC">
              <w:rPr>
                <w:rFonts w:ascii="GHEA Grapalat" w:eastAsia="Calibri" w:hAnsi="GHEA Grapalat"/>
                <w:bCs/>
                <w:lang w:val="hy-AM"/>
              </w:rPr>
              <w:t>ԱՖԱ</w:t>
            </w:r>
            <w:r w:rsidR="003E03BC" w:rsidRPr="003E03BC">
              <w:rPr>
                <w:rFonts w:ascii="GHEA Grapalat" w:eastAsia="Calibri" w:hAnsi="GHEA Grapalat"/>
                <w:lang w:val="hy-AM"/>
              </w:rPr>
              <w:t>»</w:t>
            </w:r>
            <w:r w:rsidR="003E03BC" w:rsidRPr="003E03BC">
              <w:rPr>
                <w:rFonts w:ascii="GHEA Grapalat" w:eastAsia="Calibri" w:hAnsi="GHEA Grapalat"/>
                <w:lang w:val="af-ZA"/>
              </w:rPr>
              <w:t xml:space="preserve"> </w:t>
            </w:r>
            <w:r w:rsidR="003E03BC" w:rsidRPr="003E03BC">
              <w:rPr>
                <w:rFonts w:ascii="GHEA Grapalat" w:eastAsia="Calibri" w:hAnsi="GHEA Grapalat"/>
                <w:lang w:val="hy-AM"/>
              </w:rPr>
              <w:t>սահմանափակ պատասխանատվությամբ ընկերությունը</w:t>
            </w:r>
            <w:r w:rsidR="003E03BC" w:rsidRPr="003E03BC">
              <w:rPr>
                <w:rFonts w:ascii="GHEA Grapalat" w:eastAsia="Calibri" w:hAnsi="GHEA Grapalat"/>
                <w:lang w:val="af-ZA"/>
              </w:rPr>
              <w:t xml:space="preserve"> (ՀՎՀՀ</w:t>
            </w:r>
            <w:r w:rsidR="003E03BC" w:rsidRPr="003E03BC">
              <w:rPr>
                <w:rFonts w:ascii="GHEA Grapalat" w:eastAsia="Calibri" w:hAnsi="GHEA Grapalat"/>
                <w:lang w:val="hy-AM"/>
              </w:rPr>
              <w:t>՝</w:t>
            </w:r>
            <w:r w:rsidR="003E03BC" w:rsidRPr="003E03BC">
              <w:rPr>
                <w:rFonts w:ascii="GHEA Grapalat" w:eastAsia="Calibri" w:hAnsi="GHEA Grapalat"/>
                <w:lang w:val="af-ZA"/>
              </w:rPr>
              <w:t xml:space="preserve"> 00201543</w:t>
            </w:r>
            <w:r w:rsidR="003E03BC" w:rsidRPr="003E03BC">
              <w:rPr>
                <w:rFonts w:ascii="GHEA Grapalat" w:eastAsia="Calibri" w:hAnsi="GHEA Grapalat"/>
                <w:lang w:val="hy-AM"/>
              </w:rPr>
              <w:t>, գրանցված՝ 19.04.2019թ</w:t>
            </w:r>
            <w:r w:rsidR="003E03BC" w:rsidRPr="003E03BC">
              <w:rPr>
                <w:rFonts w:ascii="Cambria Math" w:eastAsia="Calibri" w:hAnsi="Cambria Math" w:cs="Cambria Math"/>
                <w:lang w:val="hy-AM"/>
              </w:rPr>
              <w:t>․</w:t>
            </w:r>
            <w:r w:rsidR="003E03BC" w:rsidRPr="003E03BC">
              <w:rPr>
                <w:rFonts w:ascii="GHEA Grapalat" w:eastAsia="Calibri" w:hAnsi="GHEA Grapalat"/>
                <w:lang w:val="af-ZA"/>
              </w:rPr>
              <w:t xml:space="preserve">) գործում է հարկման </w:t>
            </w:r>
            <w:r w:rsidR="003E03BC" w:rsidRPr="003E03BC">
              <w:rPr>
                <w:rFonts w:ascii="GHEA Grapalat" w:eastAsia="Calibri" w:hAnsi="GHEA Grapalat"/>
                <w:lang w:val="hy-AM"/>
              </w:rPr>
              <w:t xml:space="preserve">ընդհանուր </w:t>
            </w:r>
            <w:r w:rsidR="003E03BC" w:rsidRPr="003E03BC">
              <w:rPr>
                <w:rFonts w:ascii="GHEA Grapalat" w:eastAsia="Calibri" w:hAnsi="GHEA Grapalat"/>
                <w:lang w:val="af-ZA"/>
              </w:rPr>
              <w:t>համակարգում, ըստ ներկայացրած վերջին՝ 2022թ</w:t>
            </w:r>
            <w:r w:rsidR="003E03BC" w:rsidRPr="003E03BC">
              <w:rPr>
                <w:rFonts w:ascii="GHEA Grapalat" w:eastAsia="Calibri" w:hAnsi="GHEA Grapalat"/>
                <w:lang w:val="hy-AM"/>
              </w:rPr>
              <w:t xml:space="preserve">. հունվար </w:t>
            </w:r>
            <w:r w:rsidR="003E03BC" w:rsidRPr="003E03BC">
              <w:rPr>
                <w:rFonts w:ascii="GHEA Grapalat" w:eastAsia="Calibri" w:hAnsi="GHEA Grapalat"/>
                <w:lang w:val="af-ZA"/>
              </w:rPr>
              <w:t xml:space="preserve">ամսվա եկամտային հարկի և սոցիալական վճարի ամսական հաշվարկի ունի </w:t>
            </w:r>
            <w:r w:rsidR="003E03BC" w:rsidRPr="003E03BC">
              <w:rPr>
                <w:rFonts w:ascii="GHEA Grapalat" w:eastAsia="Calibri" w:hAnsi="GHEA Grapalat"/>
                <w:lang w:val="hy-AM"/>
              </w:rPr>
              <w:t>6</w:t>
            </w:r>
            <w:r w:rsidR="003E03BC" w:rsidRPr="003E03BC">
              <w:rPr>
                <w:rFonts w:ascii="GHEA Grapalat" w:eastAsia="Calibri" w:hAnsi="GHEA Grapalat"/>
                <w:lang w:val="af-ZA"/>
              </w:rPr>
              <w:t xml:space="preserve"> հարկման բազա ունեցող վարձու աշխատող, ո</w:t>
            </w:r>
            <w:r w:rsidR="003E03BC" w:rsidRPr="003E03BC">
              <w:rPr>
                <w:rFonts w:ascii="GHEA Grapalat" w:eastAsia="Calibri" w:hAnsi="GHEA Grapalat"/>
                <w:lang w:val="hy-AM"/>
              </w:rPr>
              <w:t xml:space="preserve">րոնց միջին </w:t>
            </w:r>
            <w:r w:rsidR="003E03BC" w:rsidRPr="003E03BC">
              <w:rPr>
                <w:rFonts w:ascii="GHEA Grapalat" w:eastAsia="Calibri" w:hAnsi="GHEA Grapalat"/>
                <w:lang w:val="af-ZA"/>
              </w:rPr>
              <w:t xml:space="preserve">հարկման բազան կազմում է </w:t>
            </w:r>
            <w:r w:rsidR="003E03BC" w:rsidRPr="003E03BC">
              <w:rPr>
                <w:rFonts w:ascii="GHEA Grapalat" w:eastAsia="Calibri" w:hAnsi="GHEA Grapalat"/>
                <w:lang w:val="hy-AM"/>
              </w:rPr>
              <w:t>89</w:t>
            </w:r>
            <w:r w:rsidR="003E03BC" w:rsidRPr="003E03BC">
              <w:rPr>
                <w:rFonts w:ascii="GHEA Grapalat" w:eastAsia="Calibri" w:hAnsi="GHEA Grapalat"/>
                <w:lang w:val="af-ZA"/>
              </w:rPr>
              <w:t>,</w:t>
            </w:r>
            <w:r w:rsidR="003E03BC" w:rsidRPr="003E03BC">
              <w:rPr>
                <w:rFonts w:ascii="GHEA Grapalat" w:eastAsia="Calibri" w:hAnsi="GHEA Grapalat"/>
                <w:lang w:val="hy-AM"/>
              </w:rPr>
              <w:t xml:space="preserve">643 ՀՀ </w:t>
            </w:r>
            <w:r w:rsidR="003E03BC" w:rsidRPr="003E03BC">
              <w:rPr>
                <w:rFonts w:ascii="GHEA Grapalat" w:eastAsia="Calibri" w:hAnsi="GHEA Grapalat"/>
                <w:lang w:val="af-ZA"/>
              </w:rPr>
              <w:t xml:space="preserve">դրամ: Ինչ վերաբերում է </w:t>
            </w:r>
            <w:r w:rsidR="003E03BC" w:rsidRPr="003E03BC">
              <w:rPr>
                <w:rFonts w:ascii="GHEA Grapalat" w:eastAsia="Calibri" w:hAnsi="GHEA Grapalat"/>
                <w:lang w:val="af-ZA"/>
              </w:rPr>
              <w:lastRenderedPageBreak/>
              <w:t xml:space="preserve">ընկերության շրջանառությունից ստացված տարեկան հասույթներին, ապա այս առումով հարկ է նկատի ունենալ, որ ընկերության կողմից իրացման վերաբերյալ դիմումին կից ներկայացված չէ տեղեկատվություն, ուստի </w:t>
            </w:r>
            <w:r w:rsidR="003E03BC" w:rsidRPr="003E03BC">
              <w:rPr>
                <w:rFonts w:ascii="GHEA Grapalat" w:eastAsia="Calibri" w:hAnsi="GHEA Grapalat"/>
                <w:lang w:val="hy-AM"/>
              </w:rPr>
              <w:t>նշված տեղեկատվությունը</w:t>
            </w:r>
            <w:r w:rsidR="003E03BC" w:rsidRPr="003E03BC">
              <w:rPr>
                <w:rFonts w:ascii="GHEA Grapalat" w:eastAsia="Calibri" w:hAnsi="GHEA Grapalat"/>
                <w:lang w:val="af-ZA"/>
              </w:rPr>
              <w:t xml:space="preserve"> հանդիսանում է հարկային գաղտնիք և ենթակա չէ տրամադրման,</w:t>
            </w:r>
            <w:r w:rsidR="003E03BC" w:rsidRPr="003E03BC">
              <w:rPr>
                <w:rFonts w:ascii="GHEA Grapalat" w:eastAsia="Calibri" w:hAnsi="GHEA Grapalat"/>
                <w:lang w:val="hy-AM"/>
              </w:rPr>
              <w:t xml:space="preserve"> իսկ </w:t>
            </w:r>
            <w:r w:rsidR="003E03BC" w:rsidRPr="003E03BC">
              <w:rPr>
                <w:rFonts w:ascii="GHEA Grapalat" w:eastAsia="Calibri" w:hAnsi="GHEA Grapalat"/>
                <w:lang w:val="af-ZA"/>
              </w:rPr>
              <w:t>24.</w:t>
            </w:r>
            <w:r w:rsidR="003E03BC" w:rsidRPr="003E03BC">
              <w:rPr>
                <w:rFonts w:ascii="GHEA Grapalat" w:eastAsia="Calibri" w:hAnsi="GHEA Grapalat"/>
                <w:lang w:val="hy-AM"/>
              </w:rPr>
              <w:t>02</w:t>
            </w:r>
            <w:r w:rsidR="003E03BC" w:rsidRPr="003E03BC">
              <w:rPr>
                <w:rFonts w:ascii="GHEA Grapalat" w:eastAsia="Calibri" w:hAnsi="GHEA Grapalat"/>
                <w:lang w:val="af-ZA"/>
              </w:rPr>
              <w:t>.2022թ</w:t>
            </w:r>
            <w:r w:rsidR="003E03BC" w:rsidRPr="003E03BC">
              <w:rPr>
                <w:rFonts w:ascii="Cambria Math" w:eastAsia="Calibri" w:hAnsi="Cambria Math" w:cs="Cambria Math"/>
                <w:lang w:val="hy-AM"/>
              </w:rPr>
              <w:t>․</w:t>
            </w:r>
            <w:r w:rsidR="003E03BC" w:rsidRPr="003E03BC">
              <w:rPr>
                <w:rFonts w:ascii="GHEA Grapalat" w:eastAsia="Calibri" w:hAnsi="GHEA Grapalat"/>
                <w:lang w:val="af-ZA"/>
              </w:rPr>
              <w:t xml:space="preserve"> դրությամբ ընկերությունը </w:t>
            </w:r>
            <w:r w:rsidR="003E03BC" w:rsidRPr="003E03BC">
              <w:rPr>
                <w:rFonts w:ascii="GHEA Grapalat" w:eastAsia="Calibri" w:hAnsi="GHEA Grapalat"/>
                <w:lang w:val="hy-AM"/>
              </w:rPr>
              <w:t>չ</w:t>
            </w:r>
            <w:r w:rsidR="003E03BC" w:rsidRPr="003E03BC">
              <w:rPr>
                <w:rFonts w:ascii="GHEA Grapalat" w:eastAsia="Calibri" w:hAnsi="GHEA Grapalat"/>
                <w:lang w:val="af-ZA"/>
              </w:rPr>
              <w:t>ունի հարկային մարմնի կողմից վերահսկվող եկամուտների գծով պարտավորություն:</w:t>
            </w:r>
          </w:p>
          <w:p w14:paraId="107A78AE" w14:textId="4183900E" w:rsidR="0020340F" w:rsidRPr="00B16D74" w:rsidRDefault="0020340F" w:rsidP="00226E85">
            <w:pPr>
              <w:spacing w:line="360" w:lineRule="auto"/>
              <w:jc w:val="both"/>
              <w:rPr>
                <w:rFonts w:ascii="GHEA Grapalat" w:eastAsia="Calibri" w:hAnsi="GHEA Grapalat"/>
                <w:lang w:val="af-ZA"/>
              </w:rPr>
            </w:pPr>
          </w:p>
        </w:tc>
        <w:tc>
          <w:tcPr>
            <w:tcW w:w="3692" w:type="dxa"/>
            <w:tcBorders>
              <w:top w:val="outset" w:sz="6" w:space="0" w:color="auto"/>
              <w:left w:val="outset" w:sz="6" w:space="0" w:color="auto"/>
              <w:bottom w:val="outset" w:sz="6" w:space="0" w:color="auto"/>
              <w:right w:val="outset" w:sz="6" w:space="0" w:color="auto"/>
            </w:tcBorders>
            <w:shd w:val="clear" w:color="auto" w:fill="FFFFFF"/>
          </w:tcPr>
          <w:p w14:paraId="7996531A" w14:textId="77777777" w:rsidR="0020340F" w:rsidRDefault="00AA5491" w:rsidP="001A569E">
            <w:pPr>
              <w:spacing w:line="360" w:lineRule="auto"/>
              <w:rPr>
                <w:rFonts w:ascii="GHEA Grapalat" w:eastAsia="Calibri" w:hAnsi="GHEA Grapalat"/>
                <w:lang w:val="hy-AM"/>
              </w:rPr>
            </w:pPr>
            <w:r>
              <w:rPr>
                <w:rFonts w:ascii="GHEA Grapalat" w:eastAsia="Calibri" w:hAnsi="GHEA Grapalat"/>
                <w:lang w:val="hy-AM"/>
              </w:rPr>
              <w:lastRenderedPageBreak/>
              <w:t>Ընդունվել է։</w:t>
            </w:r>
          </w:p>
          <w:p w14:paraId="1A47FA45" w14:textId="23ED214C" w:rsidR="00AA5491" w:rsidRPr="00AA5491" w:rsidRDefault="00AA5491" w:rsidP="001A569E">
            <w:pPr>
              <w:spacing w:line="360" w:lineRule="auto"/>
              <w:rPr>
                <w:rFonts w:ascii="GHEA Grapalat" w:eastAsia="Calibri" w:hAnsi="GHEA Grapalat"/>
                <w:lang w:val="hy-AM"/>
              </w:rPr>
            </w:pPr>
          </w:p>
        </w:tc>
      </w:tr>
      <w:tr w:rsidR="006E6782" w:rsidRPr="006B7E45" w14:paraId="74F85638" w14:textId="77777777" w:rsidTr="00143778">
        <w:trPr>
          <w:trHeight w:val="341"/>
          <w:tblCellSpacing w:w="0" w:type="dxa"/>
          <w:jc w:val="center"/>
        </w:trPr>
        <w:tc>
          <w:tcPr>
            <w:tcW w:w="10792" w:type="dxa"/>
            <w:vMerge w:val="restart"/>
            <w:tcBorders>
              <w:top w:val="outset" w:sz="6" w:space="0" w:color="auto"/>
              <w:left w:val="outset" w:sz="6" w:space="0" w:color="auto"/>
              <w:right w:val="outset" w:sz="6" w:space="0" w:color="auto"/>
            </w:tcBorders>
            <w:shd w:val="clear" w:color="auto" w:fill="BFBFBF" w:themeFill="background1" w:themeFillShade="BF"/>
          </w:tcPr>
          <w:p w14:paraId="7CBDE905" w14:textId="49F11F7B" w:rsidR="006E6782" w:rsidRDefault="006E6782" w:rsidP="003E03BC">
            <w:pPr>
              <w:spacing w:line="360" w:lineRule="auto"/>
              <w:jc w:val="both"/>
              <w:rPr>
                <w:rFonts w:ascii="GHEA Grapalat" w:eastAsia="Calibri" w:hAnsi="GHEA Grapalat"/>
                <w:lang w:val="hy-AM"/>
              </w:rPr>
            </w:pPr>
            <w:r>
              <w:rPr>
                <w:rFonts w:ascii="GHEA Grapalat" w:eastAsia="Calibri" w:hAnsi="GHEA Grapalat"/>
                <w:lang w:val="hy-AM"/>
              </w:rPr>
              <w:t>3</w:t>
            </w:r>
            <w:r>
              <w:rPr>
                <w:rFonts w:ascii="Cambria Math" w:eastAsia="Calibri" w:hAnsi="Cambria Math"/>
                <w:lang w:val="hy-AM"/>
              </w:rPr>
              <w:t xml:space="preserve">․ </w:t>
            </w:r>
            <w:r>
              <w:rPr>
                <w:rFonts w:ascii="GHEA Grapalat" w:eastAsia="Calibri" w:hAnsi="GHEA Grapalat"/>
                <w:lang w:val="hy-AM"/>
              </w:rPr>
              <w:t>ՀՀ արդարադատության նախարարություն</w:t>
            </w:r>
          </w:p>
        </w:tc>
        <w:tc>
          <w:tcPr>
            <w:tcW w:w="369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CA159A2" w14:textId="2B167E25" w:rsidR="006E6782" w:rsidRPr="006E6782" w:rsidRDefault="006E6782" w:rsidP="001A569E">
            <w:pPr>
              <w:spacing w:line="360" w:lineRule="auto"/>
              <w:rPr>
                <w:rFonts w:ascii="Cambria Math" w:eastAsia="Calibri" w:hAnsi="Cambria Math"/>
                <w:lang w:val="hy-AM"/>
              </w:rPr>
            </w:pPr>
            <w:r>
              <w:rPr>
                <w:rFonts w:ascii="GHEA Grapalat" w:eastAsia="Calibri" w:hAnsi="GHEA Grapalat"/>
                <w:lang w:val="hy-AM"/>
              </w:rPr>
              <w:t>18-03-2022թ</w:t>
            </w:r>
            <w:r>
              <w:rPr>
                <w:rFonts w:ascii="Cambria Math" w:eastAsia="Calibri" w:hAnsi="Cambria Math"/>
                <w:lang w:val="hy-AM"/>
              </w:rPr>
              <w:t>․</w:t>
            </w:r>
          </w:p>
        </w:tc>
      </w:tr>
      <w:tr w:rsidR="006E6782" w:rsidRPr="006B7E45" w14:paraId="3CFAC587" w14:textId="77777777" w:rsidTr="006E6782">
        <w:trPr>
          <w:trHeight w:val="512"/>
          <w:tblCellSpacing w:w="0" w:type="dxa"/>
          <w:jc w:val="center"/>
        </w:trPr>
        <w:tc>
          <w:tcPr>
            <w:tcW w:w="10792" w:type="dxa"/>
            <w:vMerge/>
            <w:tcBorders>
              <w:left w:val="outset" w:sz="6" w:space="0" w:color="auto"/>
              <w:bottom w:val="outset" w:sz="6" w:space="0" w:color="auto"/>
              <w:right w:val="outset" w:sz="6" w:space="0" w:color="auto"/>
            </w:tcBorders>
            <w:shd w:val="clear" w:color="auto" w:fill="BFBFBF" w:themeFill="background1" w:themeFillShade="BF"/>
          </w:tcPr>
          <w:p w14:paraId="47EAB83D" w14:textId="77777777" w:rsidR="006E6782" w:rsidRDefault="006E6782" w:rsidP="003E03BC">
            <w:pPr>
              <w:spacing w:line="360" w:lineRule="auto"/>
              <w:jc w:val="both"/>
              <w:rPr>
                <w:rFonts w:ascii="GHEA Grapalat" w:eastAsia="Calibri" w:hAnsi="GHEA Grapalat"/>
                <w:lang w:val="hy-AM"/>
              </w:rPr>
            </w:pPr>
          </w:p>
        </w:tc>
        <w:tc>
          <w:tcPr>
            <w:tcW w:w="369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2AAC957" w14:textId="14C1166B" w:rsidR="006E6782" w:rsidRDefault="006E6782" w:rsidP="001A569E">
            <w:pPr>
              <w:spacing w:line="360" w:lineRule="auto"/>
              <w:rPr>
                <w:rFonts w:ascii="GHEA Grapalat" w:eastAsia="Calibri" w:hAnsi="GHEA Grapalat"/>
                <w:lang w:val="hy-AM"/>
              </w:rPr>
            </w:pPr>
            <w:r w:rsidRPr="006E6782">
              <w:rPr>
                <w:rFonts w:ascii="GHEA Grapalat" w:eastAsia="Calibri" w:hAnsi="GHEA Grapalat"/>
              </w:rPr>
              <w:t>02/16.9/8320-2022</w:t>
            </w:r>
          </w:p>
        </w:tc>
      </w:tr>
      <w:tr w:rsidR="006E6782" w:rsidRPr="006E6782" w14:paraId="3A390B55" w14:textId="77777777" w:rsidTr="00274C52">
        <w:trPr>
          <w:trHeight w:val="753"/>
          <w:tblCellSpacing w:w="0" w:type="dxa"/>
          <w:jc w:val="center"/>
        </w:trPr>
        <w:tc>
          <w:tcPr>
            <w:tcW w:w="10792" w:type="dxa"/>
            <w:tcBorders>
              <w:top w:val="outset" w:sz="6" w:space="0" w:color="auto"/>
              <w:left w:val="outset" w:sz="6" w:space="0" w:color="auto"/>
              <w:bottom w:val="outset" w:sz="6" w:space="0" w:color="auto"/>
              <w:right w:val="outset" w:sz="6" w:space="0" w:color="auto"/>
            </w:tcBorders>
            <w:shd w:val="clear" w:color="auto" w:fill="FFFFFF"/>
          </w:tcPr>
          <w:p w14:paraId="44E7E7F9" w14:textId="39410774" w:rsidR="006E6782" w:rsidRPr="006E6782" w:rsidRDefault="006E6782" w:rsidP="006E6782">
            <w:pPr>
              <w:spacing w:line="360" w:lineRule="auto"/>
              <w:jc w:val="both"/>
              <w:rPr>
                <w:rFonts w:ascii="GHEA Grapalat" w:eastAsia="Calibri" w:hAnsi="GHEA Grapalat"/>
                <w:lang w:val="hy-AM"/>
              </w:rPr>
            </w:pPr>
            <w:r w:rsidRPr="006E6782">
              <w:rPr>
                <w:rFonts w:ascii="GHEA Grapalat" w:eastAsia="Calibri" w:hAnsi="GHEA Grapalat"/>
              </w:rPr>
              <w:t>1.</w:t>
            </w:r>
            <w:r w:rsidRPr="006E6782">
              <w:rPr>
                <w:rFonts w:ascii="GHEA Grapalat" w:eastAsia="Calibri" w:hAnsi="GHEA Grapalat"/>
                <w:lang w:val="hy-AM"/>
              </w:rPr>
              <w:t>«Հայաստանի Հանրապետության կառավարության 2019 թվականի օգոստոսի 22-ի N 1063-Ա որոշման մեջ փոփոխություններ կատարելու մասին» Հայաստանի Հանրապետության կառավարության որոշման նախագծին (այսուհետ՝ նախագիծ) կից ներկայացված հիմնավորման (այսուհետ՝ հիմնավորում) համաձայն՝ հաշվի առնելով, որ որպես չափման միավոր «ԱՖԱ» ՍՊԸ-ի կողմից Հայաստանի Հանրապետության կառավարության 2019 թվականի օգոստոսի 22-ի N 1063-Ա որոշման հավելվածում նշվել է կիլոգրամ, սակայն քանակը նշվել է հատով՝ անհրաժեշտություն է առաջացել հիշյալ որոշման մեջ կատարել տեխնիկական փոփոխություններ, ներմուծման ընթացքում առաջացող խնդիրներից խուսափելու նպատակով, մինչդեռ նախագծով նախատեսվում են այլ (հիմնավորման մեջ տեղ գտած հիշյալ խնդրին չառնչվող) կարգավորումներ, որոնց վերաբերյալ հիմնավորմամբ որևէ ադրադարձ չի կատարվել:</w:t>
            </w:r>
          </w:p>
          <w:p w14:paraId="0FBB07F6" w14:textId="77777777" w:rsidR="006E6782" w:rsidRPr="006E6782" w:rsidRDefault="006E6782" w:rsidP="006E6782">
            <w:pPr>
              <w:spacing w:line="360" w:lineRule="auto"/>
              <w:jc w:val="both"/>
              <w:rPr>
                <w:rFonts w:ascii="GHEA Grapalat" w:eastAsia="Calibri" w:hAnsi="GHEA Grapalat"/>
                <w:lang w:val="hy-AM"/>
              </w:rPr>
            </w:pPr>
            <w:r w:rsidRPr="006E6782">
              <w:rPr>
                <w:rFonts w:ascii="GHEA Grapalat" w:eastAsia="Calibri" w:hAnsi="GHEA Grapalat"/>
                <w:lang w:val="hy-AM"/>
              </w:rPr>
              <w:tab/>
              <w:t>Հաշվի առնելով վերոգրյալը՝ գտնում ենք որ նախագիծն ունի լրացուցիչ հիմնավորման կարիք:</w:t>
            </w:r>
          </w:p>
          <w:p w14:paraId="1EAEFAB7" w14:textId="77777777" w:rsidR="006E6782" w:rsidRDefault="006E6782" w:rsidP="003E03BC">
            <w:pPr>
              <w:spacing w:line="360" w:lineRule="auto"/>
              <w:jc w:val="both"/>
              <w:rPr>
                <w:rFonts w:ascii="GHEA Grapalat" w:eastAsia="Calibri" w:hAnsi="GHEA Grapalat"/>
                <w:lang w:val="hy-AM"/>
              </w:rPr>
            </w:pPr>
          </w:p>
        </w:tc>
        <w:tc>
          <w:tcPr>
            <w:tcW w:w="3692" w:type="dxa"/>
            <w:tcBorders>
              <w:top w:val="outset" w:sz="6" w:space="0" w:color="auto"/>
              <w:left w:val="outset" w:sz="6" w:space="0" w:color="auto"/>
              <w:bottom w:val="outset" w:sz="6" w:space="0" w:color="auto"/>
              <w:right w:val="outset" w:sz="6" w:space="0" w:color="auto"/>
            </w:tcBorders>
            <w:shd w:val="clear" w:color="auto" w:fill="FFFFFF"/>
          </w:tcPr>
          <w:p w14:paraId="39D4F7F4" w14:textId="4EBDA90C" w:rsidR="006E6782" w:rsidRPr="006E6782" w:rsidRDefault="006E6782" w:rsidP="001A569E">
            <w:pPr>
              <w:spacing w:line="360" w:lineRule="auto"/>
              <w:rPr>
                <w:rFonts w:ascii="GHEA Grapalat" w:eastAsia="Calibri" w:hAnsi="GHEA Grapalat"/>
                <w:lang w:val="hy-AM"/>
              </w:rPr>
            </w:pPr>
            <w:r>
              <w:rPr>
                <w:rFonts w:ascii="GHEA Grapalat" w:eastAsia="Calibri" w:hAnsi="GHEA Grapalat"/>
                <w:lang w:val="hy-AM"/>
              </w:rPr>
              <w:t>Ընդունվել է։</w:t>
            </w:r>
          </w:p>
        </w:tc>
      </w:tr>
    </w:tbl>
    <w:p w14:paraId="29737948" w14:textId="77777777" w:rsidR="0020340F" w:rsidRPr="00122417" w:rsidRDefault="0020340F" w:rsidP="0020340F">
      <w:pPr>
        <w:spacing w:line="360" w:lineRule="auto"/>
        <w:rPr>
          <w:rFonts w:ascii="GHEA Grapalat" w:eastAsia="Calibri" w:hAnsi="GHEA Grapalat"/>
          <w:b/>
          <w:lang w:val="hy-AM" w:eastAsia="en-US"/>
        </w:rPr>
      </w:pPr>
    </w:p>
    <w:p w14:paraId="4E009506" w14:textId="77777777" w:rsidR="0020340F" w:rsidRPr="00122417" w:rsidRDefault="0020340F" w:rsidP="0020340F">
      <w:pPr>
        <w:spacing w:line="360" w:lineRule="auto"/>
        <w:rPr>
          <w:rFonts w:ascii="GHEA Grapalat" w:eastAsia="Calibri" w:hAnsi="GHEA Grapalat"/>
          <w:b/>
          <w:lang w:val="hy-AM" w:eastAsia="en-US"/>
        </w:rPr>
      </w:pPr>
    </w:p>
    <w:p w14:paraId="5E330AA1" w14:textId="77777777" w:rsidR="00250194" w:rsidRPr="0020340F" w:rsidRDefault="00250194">
      <w:pPr>
        <w:rPr>
          <w:lang w:val="hy-AM"/>
        </w:rPr>
      </w:pPr>
    </w:p>
    <w:sectPr w:rsidR="00250194" w:rsidRPr="0020340F" w:rsidSect="00E9599C">
      <w:pgSz w:w="16840" w:h="11907" w:orient="landscape" w:code="9"/>
      <w:pgMar w:top="1138" w:right="994" w:bottom="562" w:left="113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HEA Grapalat">
    <w:altName w:val="Sylfaen"/>
    <w:panose1 w:val="020B0604020202020204"/>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1C2"/>
    <w:multiLevelType w:val="hybridMultilevel"/>
    <w:tmpl w:val="979C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0F"/>
    <w:rsid w:val="000F687F"/>
    <w:rsid w:val="00143778"/>
    <w:rsid w:val="001A3DE6"/>
    <w:rsid w:val="002023D8"/>
    <w:rsid w:val="0020340F"/>
    <w:rsid w:val="00226E85"/>
    <w:rsid w:val="00250194"/>
    <w:rsid w:val="00274C52"/>
    <w:rsid w:val="003E03BC"/>
    <w:rsid w:val="004E62C8"/>
    <w:rsid w:val="006328A4"/>
    <w:rsid w:val="006B7E45"/>
    <w:rsid w:val="006E6782"/>
    <w:rsid w:val="00723E20"/>
    <w:rsid w:val="007673E1"/>
    <w:rsid w:val="008B3C8F"/>
    <w:rsid w:val="00A841BF"/>
    <w:rsid w:val="00AA5491"/>
    <w:rsid w:val="00AB5237"/>
    <w:rsid w:val="00B16D74"/>
    <w:rsid w:val="00BF3C70"/>
    <w:rsid w:val="00DC4B91"/>
    <w:rsid w:val="00DF3152"/>
    <w:rsid w:val="00F0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A669"/>
  <w15:chartTrackingRefBased/>
  <w15:docId w15:val="{804712F7-7632-45FE-BBCF-BF1059EF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40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514">
      <w:bodyDiv w:val="1"/>
      <w:marLeft w:val="0"/>
      <w:marRight w:val="0"/>
      <w:marTop w:val="0"/>
      <w:marBottom w:val="0"/>
      <w:divBdr>
        <w:top w:val="none" w:sz="0" w:space="0" w:color="auto"/>
        <w:left w:val="none" w:sz="0" w:space="0" w:color="auto"/>
        <w:bottom w:val="none" w:sz="0" w:space="0" w:color="auto"/>
        <w:right w:val="none" w:sz="0" w:space="0" w:color="auto"/>
      </w:divBdr>
    </w:div>
    <w:div w:id="30762613">
      <w:bodyDiv w:val="1"/>
      <w:marLeft w:val="0"/>
      <w:marRight w:val="0"/>
      <w:marTop w:val="0"/>
      <w:marBottom w:val="0"/>
      <w:divBdr>
        <w:top w:val="none" w:sz="0" w:space="0" w:color="auto"/>
        <w:left w:val="none" w:sz="0" w:space="0" w:color="auto"/>
        <w:bottom w:val="none" w:sz="0" w:space="0" w:color="auto"/>
        <w:right w:val="none" w:sz="0" w:space="0" w:color="auto"/>
      </w:divBdr>
    </w:div>
    <w:div w:id="362752498">
      <w:bodyDiv w:val="1"/>
      <w:marLeft w:val="0"/>
      <w:marRight w:val="0"/>
      <w:marTop w:val="0"/>
      <w:marBottom w:val="0"/>
      <w:divBdr>
        <w:top w:val="none" w:sz="0" w:space="0" w:color="auto"/>
        <w:left w:val="none" w:sz="0" w:space="0" w:color="auto"/>
        <w:bottom w:val="none" w:sz="0" w:space="0" w:color="auto"/>
        <w:right w:val="none" w:sz="0" w:space="0" w:color="auto"/>
      </w:divBdr>
    </w:div>
    <w:div w:id="375741899">
      <w:bodyDiv w:val="1"/>
      <w:marLeft w:val="0"/>
      <w:marRight w:val="0"/>
      <w:marTop w:val="0"/>
      <w:marBottom w:val="0"/>
      <w:divBdr>
        <w:top w:val="none" w:sz="0" w:space="0" w:color="auto"/>
        <w:left w:val="none" w:sz="0" w:space="0" w:color="auto"/>
        <w:bottom w:val="none" w:sz="0" w:space="0" w:color="auto"/>
        <w:right w:val="none" w:sz="0" w:space="0" w:color="auto"/>
      </w:divBdr>
    </w:div>
    <w:div w:id="581717473">
      <w:bodyDiv w:val="1"/>
      <w:marLeft w:val="0"/>
      <w:marRight w:val="0"/>
      <w:marTop w:val="0"/>
      <w:marBottom w:val="0"/>
      <w:divBdr>
        <w:top w:val="none" w:sz="0" w:space="0" w:color="auto"/>
        <w:left w:val="none" w:sz="0" w:space="0" w:color="auto"/>
        <w:bottom w:val="none" w:sz="0" w:space="0" w:color="auto"/>
        <w:right w:val="none" w:sz="0" w:space="0" w:color="auto"/>
      </w:divBdr>
    </w:div>
    <w:div w:id="617102884">
      <w:bodyDiv w:val="1"/>
      <w:marLeft w:val="0"/>
      <w:marRight w:val="0"/>
      <w:marTop w:val="0"/>
      <w:marBottom w:val="0"/>
      <w:divBdr>
        <w:top w:val="none" w:sz="0" w:space="0" w:color="auto"/>
        <w:left w:val="none" w:sz="0" w:space="0" w:color="auto"/>
        <w:bottom w:val="none" w:sz="0" w:space="0" w:color="auto"/>
        <w:right w:val="none" w:sz="0" w:space="0" w:color="auto"/>
      </w:divBdr>
    </w:div>
    <w:div w:id="928349821">
      <w:bodyDiv w:val="1"/>
      <w:marLeft w:val="0"/>
      <w:marRight w:val="0"/>
      <w:marTop w:val="0"/>
      <w:marBottom w:val="0"/>
      <w:divBdr>
        <w:top w:val="none" w:sz="0" w:space="0" w:color="auto"/>
        <w:left w:val="none" w:sz="0" w:space="0" w:color="auto"/>
        <w:bottom w:val="none" w:sz="0" w:space="0" w:color="auto"/>
        <w:right w:val="none" w:sz="0" w:space="0" w:color="auto"/>
      </w:divBdr>
    </w:div>
    <w:div w:id="1024748257">
      <w:bodyDiv w:val="1"/>
      <w:marLeft w:val="0"/>
      <w:marRight w:val="0"/>
      <w:marTop w:val="0"/>
      <w:marBottom w:val="0"/>
      <w:divBdr>
        <w:top w:val="none" w:sz="0" w:space="0" w:color="auto"/>
        <w:left w:val="none" w:sz="0" w:space="0" w:color="auto"/>
        <w:bottom w:val="none" w:sz="0" w:space="0" w:color="auto"/>
        <w:right w:val="none" w:sz="0" w:space="0" w:color="auto"/>
      </w:divBdr>
    </w:div>
    <w:div w:id="1608148676">
      <w:bodyDiv w:val="1"/>
      <w:marLeft w:val="0"/>
      <w:marRight w:val="0"/>
      <w:marTop w:val="0"/>
      <w:marBottom w:val="0"/>
      <w:divBdr>
        <w:top w:val="none" w:sz="0" w:space="0" w:color="auto"/>
        <w:left w:val="none" w:sz="0" w:space="0" w:color="auto"/>
        <w:bottom w:val="none" w:sz="0" w:space="0" w:color="auto"/>
        <w:right w:val="none" w:sz="0" w:space="0" w:color="auto"/>
      </w:divBdr>
    </w:div>
    <w:div w:id="17501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H. Harutyunyan</dc:creator>
  <cp:keywords>https://mul2.gov.am/tasks/586825/oneclick/ampopatert.docx?token=feb39c69f4347927f8cdaec39f6bcfa9</cp:keywords>
  <dc:description/>
  <cp:lastModifiedBy>Microsoft Office User</cp:lastModifiedBy>
  <cp:revision>2</cp:revision>
  <cp:lastPrinted>2021-12-24T12:44:00Z</cp:lastPrinted>
  <dcterms:created xsi:type="dcterms:W3CDTF">2022-03-23T07:15:00Z</dcterms:created>
  <dcterms:modified xsi:type="dcterms:W3CDTF">2022-03-23T07:15:00Z</dcterms:modified>
</cp:coreProperties>
</file>