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Pr="007949E9" w:rsidRDefault="00C33D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color w:val="000000" w:themeColor="text1"/>
          <w:lang w:val="af-ZA"/>
        </w:rPr>
      </w:pPr>
    </w:p>
    <w:p w:rsidR="00C33D86" w:rsidRPr="007949E9" w:rsidRDefault="00C061A4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33D86" w:rsidRPr="007949E9" w:rsidRDefault="00C33D86">
      <w:pPr>
        <w:pStyle w:val="mechtex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672643" w:rsidRPr="007949E9" w:rsidRDefault="00672643" w:rsidP="00672643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:rsidR="00052CC6" w:rsidRPr="007949E9" w:rsidRDefault="00C061A4" w:rsidP="00052CC6">
      <w:pPr>
        <w:spacing w:line="360" w:lineRule="auto"/>
        <w:jc w:val="both"/>
        <w:rPr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</w:p>
    <w:p w:rsidR="00E14B80" w:rsidRPr="00E14B80" w:rsidRDefault="00052CC6" w:rsidP="00E14B8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Իրավական ակտի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ընդունման 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անհրաժեշտությունը</w:t>
      </w:r>
      <w:r w:rsidRPr="00E14B80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(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նպատակը</w:t>
      </w:r>
      <w:r w:rsidRPr="00E14B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)</w:t>
      </w:r>
    </w:p>
    <w:p w:rsidR="0096734C" w:rsidRDefault="00E144A7" w:rsidP="00E14B80">
      <w:pPr>
        <w:spacing w:line="360" w:lineRule="auto"/>
        <w:ind w:firstLine="81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07378">
        <w:rPr>
          <w:rFonts w:ascii="GHEA Grapalat" w:hAnsi="GHEA Grapalat" w:cs="Sylfaen"/>
          <w:sz w:val="24"/>
          <w:szCs w:val="24"/>
          <w:lang w:val="hy-AM"/>
        </w:rPr>
        <w:t xml:space="preserve">Ելնելով ներկայումս ՀՀ բարձր տեխնոլոգիական արդյունաբերության նախարարության սահմանված առաջնահերթություններից և այն, որ նախարարության կողմից շրջանառության  մեջ է դրվել է </w:t>
      </w:r>
      <w:r w:rsidRPr="00F07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2022-2026 թվականների ազգային տիեզերական ռազմավարությանը եվ միջոցառումների ծրագրին հավանություն տալու մասին» կառավարության որոշման նախագիծ</w:t>
      </w:r>
      <w:r w:rsidRPr="00F07378">
        <w:rPr>
          <w:rFonts w:ascii="GHEA Grapalat" w:hAnsi="GHEA Grapalat" w:cs="Sylfaen"/>
          <w:sz w:val="24"/>
          <w:szCs w:val="24"/>
          <w:lang w:val="hy-AM"/>
        </w:rPr>
        <w:t>, առաջարկվում է ՀՀ 2022 թվականի ՀՀ պետական բյուջեով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նվազեցնել </w:t>
      </w:r>
      <w:r w:rsidRPr="00F34F5C">
        <w:rPr>
          <w:rFonts w:ascii="GHEA Grapalat" w:hAnsi="GHEA Grapalat" w:cs="GHEA Grapalat"/>
          <w:sz w:val="24"/>
          <w:szCs w:val="24"/>
          <w:lang w:val="hy-AM"/>
        </w:rPr>
        <w:t xml:space="preserve">1043 «Բարձր տեխնոլոգիական արդյունաբերության էկոհամակարգի, թվայնացման և շուկայի զարգացման» ծրագրի 11009 «Ձեռներեցության տեխնոլոգիական էկոհամակարգ» </w:t>
      </w:r>
      <w:r>
        <w:rPr>
          <w:rFonts w:ascii="GHEA Grapalat" w:hAnsi="GHEA Grapalat" w:cs="GHEA Grapalat"/>
          <w:sz w:val="24"/>
          <w:szCs w:val="24"/>
          <w:lang w:val="hy-AM"/>
        </w:rPr>
        <w:t>միջոցառումից 100.0 մլն դրամ,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1119 </w:t>
      </w:r>
      <w:r w:rsidRPr="00EB7B6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EB7B69">
        <w:rPr>
          <w:rFonts w:ascii="GHEA Grapalat" w:hAnsi="GHEA Grapalat" w:cs="Sylfaen"/>
          <w:sz w:val="24"/>
          <w:szCs w:val="24"/>
          <w:lang w:val="hy-AM"/>
        </w:rPr>
        <w:t>Պաշտպանության բնագավառում գիտական և գիտատեխնիկական նպատակային հետազոտություններ</w:t>
      </w:r>
      <w:r>
        <w:rPr>
          <w:rFonts w:ascii="GHEA Grapalat" w:hAnsi="GHEA Grapalat" w:cs="Sylfaen"/>
          <w:sz w:val="24"/>
          <w:szCs w:val="24"/>
          <w:lang w:val="hy-AM"/>
        </w:rPr>
        <w:t>» ծրագրից 29</w:t>
      </w:r>
      <w:r w:rsidR="00315148" w:rsidRPr="00315148">
        <w:rPr>
          <w:rFonts w:ascii="GHEA Grapalat" w:hAnsi="GHEA Grapalat" w:cs="Sylfaen"/>
          <w:sz w:val="24"/>
          <w:szCs w:val="24"/>
          <w:lang w:val="af-ZA"/>
        </w:rPr>
        <w:t>5</w:t>
      </w:r>
      <w:r>
        <w:rPr>
          <w:rFonts w:ascii="GHEA Grapalat" w:hAnsi="GHEA Grapalat" w:cs="Sylfaen"/>
          <w:sz w:val="24"/>
          <w:szCs w:val="24"/>
          <w:lang w:val="hy-AM"/>
        </w:rPr>
        <w:t>.0 մլն դրամ,  ուղղելով</w:t>
      </w:r>
      <w:r w:rsidRPr="00F073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734C">
        <w:rPr>
          <w:rFonts w:ascii="GHEA Grapalat" w:hAnsi="GHEA Grapalat" w:cs="Sylfaen"/>
          <w:sz w:val="24"/>
          <w:szCs w:val="24"/>
          <w:lang w:val="hy-AM"/>
        </w:rPr>
        <w:t xml:space="preserve">նախ ՀՀ կառավարության պահուստային ֆոնդ, ապա որից </w:t>
      </w:r>
      <w:r w:rsidRPr="00F34F5C">
        <w:rPr>
          <w:rFonts w:ascii="GHEA Grapalat" w:hAnsi="GHEA Grapalat"/>
          <w:color w:val="000000" w:themeColor="text1"/>
          <w:sz w:val="24"/>
          <w:szCs w:val="24"/>
          <w:lang w:val="hy-AM"/>
        </w:rPr>
        <w:t>1043 բյուջետային ծրագր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Pr="00F34F5C">
        <w:rPr>
          <w:rFonts w:ascii="GHEA Grapalat" w:hAnsi="GHEA Grapalat"/>
          <w:color w:val="000000" w:themeColor="text1"/>
          <w:sz w:val="24"/>
          <w:szCs w:val="24"/>
          <w:lang w:val="hy-AM"/>
        </w:rPr>
        <w:t>նոր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F34F5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F34F5C">
        <w:rPr>
          <w:rFonts w:ascii="GHEA Grapalat" w:hAnsi="GHEA Grapalat" w:cs="Sylfaen"/>
          <w:noProof/>
          <w:sz w:val="24"/>
          <w:szCs w:val="24"/>
          <w:lang w:val="hy-AM"/>
        </w:rPr>
        <w:t>110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20</w:t>
      </w:r>
      <w:r w:rsidRPr="00F34F5C">
        <w:rPr>
          <w:rFonts w:ascii="GHEA Grapalat" w:hAnsi="GHEA Grapalat" w:cs="Sylfaen"/>
          <w:noProof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Թվային ծառայությունների ձեռքբերում</w:t>
      </w:r>
      <w:r w:rsidRPr="00F07378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sz w:val="24"/>
          <w:szCs w:val="24"/>
          <w:lang w:val="hy-AM"/>
        </w:rPr>
        <w:t>միջոցառմանը՝</w:t>
      </w:r>
      <w:r w:rsidRPr="00F07378">
        <w:rPr>
          <w:rFonts w:ascii="GHEA Grapalat" w:hAnsi="GHEA Grapalat"/>
          <w:bCs/>
          <w:sz w:val="24"/>
          <w:szCs w:val="24"/>
          <w:lang w:val="hy-AM"/>
        </w:rPr>
        <w:t xml:space="preserve"> 3</w:t>
      </w:r>
      <w:r w:rsidR="00315148">
        <w:rPr>
          <w:rFonts w:ascii="GHEA Grapalat" w:hAnsi="GHEA Grapalat"/>
          <w:bCs/>
          <w:sz w:val="24"/>
          <w:szCs w:val="24"/>
          <w:lang w:val="hy-AM"/>
        </w:rPr>
        <w:t>95</w:t>
      </w:r>
      <w:r w:rsidRPr="00F07378">
        <w:rPr>
          <w:rFonts w:ascii="GHEA Grapalat" w:hAnsi="GHEA Grapalat"/>
          <w:bCs/>
          <w:sz w:val="24"/>
          <w:szCs w:val="24"/>
          <w:lang w:val="hy-AM"/>
        </w:rPr>
        <w:t>.0 մլն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6734C">
        <w:rPr>
          <w:rFonts w:ascii="GHEA Grapalat" w:hAnsi="GHEA Grapalat"/>
          <w:bCs/>
          <w:sz w:val="24"/>
          <w:szCs w:val="24"/>
          <w:lang w:val="hy-AM"/>
        </w:rPr>
        <w:t xml:space="preserve"> արժեքով: Միջոցառումը նախատեսվում է իրականացնել 2022թ.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առաջին </w:t>
      </w:r>
      <w:r w:rsidR="00580B45">
        <w:rPr>
          <w:rFonts w:ascii="GHEA Grapalat" w:hAnsi="GHEA Grapalat"/>
          <w:bCs/>
          <w:sz w:val="24"/>
          <w:szCs w:val="24"/>
          <w:lang w:val="hy-AM"/>
        </w:rPr>
        <w:t>կիսամյա</w:t>
      </w:r>
      <w:r>
        <w:rPr>
          <w:rFonts w:ascii="GHEA Grapalat" w:hAnsi="GHEA Grapalat"/>
          <w:bCs/>
          <w:sz w:val="24"/>
          <w:szCs w:val="24"/>
          <w:lang w:val="hy-AM"/>
        </w:rPr>
        <w:t>կում</w:t>
      </w:r>
      <w:r w:rsidRPr="00F0737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580B45">
        <w:rPr>
          <w:rFonts w:ascii="GHEA Grapalat" w:hAnsi="GHEA Grapalat"/>
          <w:bCs/>
          <w:sz w:val="24"/>
          <w:szCs w:val="24"/>
          <w:lang w:val="hy-AM"/>
        </w:rPr>
        <w:t xml:space="preserve">քանի որ պայմանագրի կնքման </w:t>
      </w:r>
      <w:r w:rsidR="00E81170">
        <w:rPr>
          <w:rFonts w:ascii="GHEA Grapalat" w:hAnsi="GHEA Grapalat"/>
          <w:bCs/>
          <w:sz w:val="24"/>
          <w:szCs w:val="24"/>
          <w:lang w:val="hy-AM"/>
        </w:rPr>
        <w:t>«հատուկ առաջարկը» գործում է սահմանափակ ժամկետում</w:t>
      </w:r>
      <w:bookmarkStart w:id="0" w:name="_GoBack"/>
      <w:bookmarkEnd w:id="0"/>
      <w:r w:rsidR="00580B45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E144A7" w:rsidRDefault="00580B45" w:rsidP="00E14B80">
      <w:pPr>
        <w:spacing w:line="360" w:lineRule="auto"/>
        <w:ind w:firstLine="81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="00E144A7" w:rsidRPr="00F07378">
        <w:rPr>
          <w:rFonts w:ascii="GHEA Grapalat" w:hAnsi="GHEA Grapalat"/>
          <w:bCs/>
          <w:sz w:val="24"/>
          <w:szCs w:val="24"/>
          <w:lang w:val="hy-AM"/>
        </w:rPr>
        <w:t>իմնավորումները կներկայացվեն սահմանված կարգով</w:t>
      </w:r>
      <w:r w:rsidR="00E144A7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76579F" w:rsidRDefault="00E144A7" w:rsidP="00E14B80">
      <w:pPr>
        <w:spacing w:line="360" w:lineRule="auto"/>
        <w:ind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Սույն որոշման նախագծի մշակման համար հիմք է հանդիսացել   </w:t>
      </w:r>
      <w:r>
        <w:rPr>
          <w:rFonts w:ascii="GHEA Grapalat" w:hAnsi="GHEA Grapalat"/>
          <w:sz w:val="24"/>
          <w:szCs w:val="24"/>
          <w:lang w:val="hy-AM"/>
        </w:rPr>
        <w:t>ՀՀ վարչապետի 2022 թվականի մարտի 2-ի թիվ 029</w:t>
      </w:r>
      <w:r w:rsidRPr="00FC10CD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 հանձնարարականը:</w:t>
      </w:r>
    </w:p>
    <w:p w:rsidR="00401F41" w:rsidRDefault="000054E3" w:rsidP="0076579F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6579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</w:t>
      </w:r>
      <w:r w:rsidR="00401F41" w:rsidRPr="0076579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.Առաջարկվող կարգավորման</w:t>
      </w:r>
      <w:r w:rsidR="00401F41" w:rsidRPr="00101C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բնույթը</w:t>
      </w:r>
    </w:p>
    <w:p w:rsidR="001A52CC" w:rsidRDefault="001A52CC" w:rsidP="00401F4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52CC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Սույն որոշման նախագծով </w:t>
      </w:r>
      <w:r w:rsidR="00EB7B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կապահովվի </w:t>
      </w:r>
      <w:r w:rsidR="00EB7B69" w:rsidRPr="00F07378">
        <w:rPr>
          <w:rFonts w:ascii="GHEA Grapalat" w:hAnsi="GHEA Grapalat" w:cs="Sylfaen"/>
          <w:sz w:val="24"/>
          <w:szCs w:val="24"/>
          <w:lang w:val="hy-AM"/>
        </w:rPr>
        <w:t>ՀՀ բարձր տեխնոլոգիական արդյունաբերության նախարարության սահմանված առաջնահերթություններ</w:t>
      </w:r>
      <w:r w:rsidR="00EB7B69">
        <w:rPr>
          <w:rFonts w:ascii="GHEA Grapalat" w:hAnsi="GHEA Grapalat" w:cs="Sylfaen"/>
          <w:sz w:val="24"/>
          <w:szCs w:val="24"/>
          <w:lang w:val="hy-AM"/>
        </w:rPr>
        <w:t>ի իրականացումը:</w:t>
      </w:r>
    </w:p>
    <w:p w:rsidR="00EB7B69" w:rsidRPr="00101C53" w:rsidRDefault="00EB7B69" w:rsidP="00401F41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2F56DD" w:rsidRPr="007949E9" w:rsidRDefault="002F56DD" w:rsidP="00FE0C9D">
      <w:pPr>
        <w:pStyle w:val="ListParagraph"/>
        <w:numPr>
          <w:ilvl w:val="0"/>
          <w:numId w:val="5"/>
        </w:numPr>
        <w:overflowPunct/>
        <w:spacing w:after="0" w:line="360" w:lineRule="auto"/>
        <w:ind w:left="0"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1A52CC" w:rsidRPr="001A52CC" w:rsidRDefault="002F56DD" w:rsidP="001A52CC">
      <w:pPr>
        <w:spacing w:line="360" w:lineRule="auto"/>
        <w:ind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Որոշման նախագծի ընդունման կապակցությամբ </w:t>
      </w:r>
      <w:r w:rsidR="00E144A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 իրավական ակտերում փոփոխություններ չեն նախատեսվում</w:t>
      </w:r>
      <w:r w:rsidR="001A52CC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1A52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2F56DD" w:rsidRPr="00902107" w:rsidRDefault="00FE0C9D" w:rsidP="00FE0C9D">
      <w:pPr>
        <w:overflowPunct/>
        <w:spacing w:after="0" w:line="360" w:lineRule="auto"/>
        <w:ind w:firstLine="585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4.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Ներկայացվող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հարցի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կապակցությամբ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լրացուցիչ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ֆինանսական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միջոցների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պահանջի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,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ինչպես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նաև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պետական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բյուջեի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եկամուտներում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ծախսերում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սպասվելիք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>.</w:t>
      </w:r>
    </w:p>
    <w:p w:rsidR="002F56DD" w:rsidRPr="00902107" w:rsidRDefault="002F56DD" w:rsidP="002F56DD">
      <w:pPr>
        <w:spacing w:after="0" w:line="360" w:lineRule="auto"/>
        <w:ind w:firstLine="72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Որոշման նախագծի ընդունման արդյունքում ՀՀ 2022 թվականի պետական բյուջեի եկամուտների և ծախսերի փոփոխություն </w:t>
      </w:r>
      <w:r w:rsidR="001A52C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և հետագայում միջոցների վերականգնման անհրաժեշտությո</w:t>
      </w:r>
      <w:r w:rsidR="00EB7B6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ւ</w:t>
      </w:r>
      <w:r w:rsidR="001A52C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 </w:t>
      </w:r>
      <w:r w:rsidRPr="007949E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չի առաջանում։</w:t>
      </w:r>
      <w:r w:rsidR="00EB7B6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Իրականացված բոլոր վերաբաշխումները ՀՀ բարձր տեխնոլոգիական արդյունաբերության նախարարության 2022 թվականի ՀՀ պետական բյուջեով նախատեսված ծրագրերի միջոցների հաշվին է:</w:t>
      </w:r>
    </w:p>
    <w:p w:rsidR="001A52CC" w:rsidRDefault="002F56DD" w:rsidP="002F56DD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:rsidR="000054E3" w:rsidRPr="007949E9" w:rsidRDefault="000054E3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</w:rPr>
      </w:pPr>
      <w:r w:rsidRPr="007949E9">
        <w:rPr>
          <w:rFonts w:ascii="GHEA Grapalat" w:hAnsi="GHEA Grapalat"/>
          <w:b/>
          <w:bCs/>
          <w:color w:val="000000" w:themeColor="text1"/>
          <w:lang w:val="hy-AM"/>
        </w:rPr>
        <w:t xml:space="preserve">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:rsidR="000054E3" w:rsidRPr="00EB7B69" w:rsidRDefault="000054E3" w:rsidP="000054E3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</w:rPr>
      </w:pPr>
    </w:p>
    <w:p w:rsidR="000054E3" w:rsidRPr="00EB7B69" w:rsidRDefault="00B5548F" w:rsidP="0076579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B7B69">
        <w:rPr>
          <w:rFonts w:ascii="GHEA Grapalat" w:hAnsi="GHEA Grapalat"/>
          <w:bCs/>
          <w:lang w:val="hy-AM" w:eastAsia="en-US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</w:t>
      </w:r>
      <w:r w:rsidR="00EB7B69" w:rsidRPr="00EB7B69">
        <w:rPr>
          <w:rFonts w:ascii="GHEA Grapalat" w:hAnsi="GHEA Grapalat"/>
          <w:bCs/>
          <w:lang w:val="hy-AM" w:eastAsia="en-US"/>
        </w:rPr>
        <w:t xml:space="preserve"> դրույթներից</w:t>
      </w:r>
      <w:r w:rsidR="00EB7B69" w:rsidRPr="00EB7B69">
        <w:rPr>
          <w:rFonts w:ascii="GHEA Grapalat" w:hAnsi="GHEA Grapalat"/>
          <w:color w:val="000000" w:themeColor="text1"/>
          <w:lang w:val="hy-AM"/>
        </w:rPr>
        <w:t>:</w:t>
      </w:r>
    </w:p>
    <w:sectPr w:rsidR="000054E3" w:rsidRPr="00EB7B69" w:rsidSect="0081624A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C33D86"/>
    <w:rsid w:val="000054E3"/>
    <w:rsid w:val="00052CC6"/>
    <w:rsid w:val="00096668"/>
    <w:rsid w:val="000A736A"/>
    <w:rsid w:val="000B25B0"/>
    <w:rsid w:val="00101C53"/>
    <w:rsid w:val="00153AB3"/>
    <w:rsid w:val="001A52CC"/>
    <w:rsid w:val="001C4140"/>
    <w:rsid w:val="002F56DD"/>
    <w:rsid w:val="00315148"/>
    <w:rsid w:val="00360444"/>
    <w:rsid w:val="00365397"/>
    <w:rsid w:val="003C2C42"/>
    <w:rsid w:val="003E021D"/>
    <w:rsid w:val="003E6F3E"/>
    <w:rsid w:val="00401F41"/>
    <w:rsid w:val="00497BF1"/>
    <w:rsid w:val="004A2CEB"/>
    <w:rsid w:val="004E0121"/>
    <w:rsid w:val="00503738"/>
    <w:rsid w:val="00504103"/>
    <w:rsid w:val="00504108"/>
    <w:rsid w:val="0054188A"/>
    <w:rsid w:val="00580B45"/>
    <w:rsid w:val="006033E6"/>
    <w:rsid w:val="006344A6"/>
    <w:rsid w:val="00635F62"/>
    <w:rsid w:val="006513EE"/>
    <w:rsid w:val="00672643"/>
    <w:rsid w:val="00695095"/>
    <w:rsid w:val="00723315"/>
    <w:rsid w:val="0076579F"/>
    <w:rsid w:val="007949E9"/>
    <w:rsid w:val="007D0F2C"/>
    <w:rsid w:val="0081624A"/>
    <w:rsid w:val="0086613A"/>
    <w:rsid w:val="00902107"/>
    <w:rsid w:val="0096585C"/>
    <w:rsid w:val="00965E50"/>
    <w:rsid w:val="0096734C"/>
    <w:rsid w:val="0098127C"/>
    <w:rsid w:val="009B60B7"/>
    <w:rsid w:val="00A83E29"/>
    <w:rsid w:val="00B201B3"/>
    <w:rsid w:val="00B22E63"/>
    <w:rsid w:val="00B5548F"/>
    <w:rsid w:val="00B67236"/>
    <w:rsid w:val="00C061A4"/>
    <w:rsid w:val="00C2503E"/>
    <w:rsid w:val="00C254AF"/>
    <w:rsid w:val="00C33D86"/>
    <w:rsid w:val="00D07104"/>
    <w:rsid w:val="00D82736"/>
    <w:rsid w:val="00E144A7"/>
    <w:rsid w:val="00E14B80"/>
    <w:rsid w:val="00E65AF1"/>
    <w:rsid w:val="00E81170"/>
    <w:rsid w:val="00EB7B69"/>
    <w:rsid w:val="00F07378"/>
    <w:rsid w:val="00F34F5C"/>
    <w:rsid w:val="00FD534A"/>
    <w:rsid w:val="00FE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A9C4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DEE30-4383-4ACC-8893-59CE692FB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99</cp:revision>
  <dcterms:created xsi:type="dcterms:W3CDTF">2021-09-02T06:11:00Z</dcterms:created>
  <dcterms:modified xsi:type="dcterms:W3CDTF">2022-03-21T07:12:00Z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