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330" w:rsidRPr="0082521C" w:rsidRDefault="002A4330" w:rsidP="002A4330">
      <w:pPr>
        <w:jc w:val="center"/>
        <w:rPr>
          <w:rFonts w:ascii="GHEA Grapalat" w:hAnsi="GHEA Grapalat"/>
          <w:b/>
          <w:sz w:val="24"/>
          <w:lang w:val="hy-AM"/>
        </w:rPr>
      </w:pPr>
      <w:r w:rsidRPr="0082521C">
        <w:rPr>
          <w:rFonts w:ascii="GHEA Grapalat" w:hAnsi="GHEA Grapalat"/>
          <w:b/>
          <w:sz w:val="24"/>
          <w:lang w:val="hy-AM"/>
        </w:rPr>
        <w:t>ԱՄՓՈՓԱԹԵՐԹ</w:t>
      </w:r>
    </w:p>
    <w:p w:rsidR="002A4330" w:rsidRPr="0082521C" w:rsidRDefault="002A4330" w:rsidP="002A4330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82521C">
        <w:rPr>
          <w:rFonts w:ascii="GHEA Grapalat" w:hAnsi="GHEA Grapalat" w:cs="Sylfaen"/>
          <w:sz w:val="24"/>
          <w:lang w:val="hy-AM"/>
        </w:rPr>
        <w:t xml:space="preserve">«ՀԱՅԱՍՏԱՆԻ ՀԱՆՐԱՊԵՏՈՒԹՅԱՆ ԿԱՌԱՎԱՐՈՒԹՅԱՆ </w:t>
      </w:r>
      <w:r w:rsidRPr="0082521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2012 ԹՎԱԿԱՆԻ ԱՊՐԻԼԻ 26-Ի N 597-Ն </w:t>
      </w:r>
      <w:r w:rsidRPr="0082521C">
        <w:rPr>
          <w:rFonts w:ascii="GHEA Grapalat" w:hAnsi="GHEA Grapalat" w:cs="Sylfaen"/>
          <w:sz w:val="24"/>
          <w:lang w:val="hy-AM"/>
        </w:rPr>
        <w:t>ՈՐՈՇՄԱՆ ՄԵՋ ՓՈՓՈԽՈՒԹՅՈՒՆ ԿԱՏԱՐԵԼՈՒ ՄԱՍԻՆ</w:t>
      </w:r>
      <w:r w:rsidRPr="0082521C">
        <w:rPr>
          <w:rFonts w:ascii="GHEA Grapalat" w:hAnsi="GHEA Grapalat"/>
          <w:sz w:val="24"/>
          <w:lang w:val="af-ZA"/>
        </w:rPr>
        <w:t xml:space="preserve">» </w:t>
      </w:r>
      <w:r w:rsidRPr="0082521C">
        <w:rPr>
          <w:rFonts w:ascii="GHEA Grapalat" w:hAnsi="GHEA Grapalat"/>
          <w:sz w:val="24"/>
          <w:lang w:val="hy-AM"/>
        </w:rPr>
        <w:t>ԿԱՌԱՎԱՐՈՒԹՅԱՆ ՈՐՈՇՄԱՆ ՆԱԽԱԳԾԻ</w:t>
      </w:r>
      <w:r w:rsidR="00EA6EBF" w:rsidRPr="0082521C">
        <w:rPr>
          <w:rFonts w:ascii="GHEA Grapalat" w:hAnsi="GHEA Grapalat"/>
          <w:sz w:val="24"/>
          <w:lang w:val="hy-AM"/>
        </w:rPr>
        <w:t>ԱՌՆՉՈՒԹՅԱՄԲ ՎԱՐՉԱՊԵՏԻ ԱՇԽԱՏԱԿԱԶՄԻՑ ՍՏԱՑՎԱԾ ՆԿԱՏԱՌՈՒՄՆԵՐԻ</w:t>
      </w:r>
    </w:p>
    <w:tbl>
      <w:tblPr>
        <w:tblStyle w:val="TableGrid"/>
        <w:tblpPr w:leftFromText="180" w:rightFromText="180" w:vertAnchor="text" w:horzAnchor="margin" w:tblpY="146"/>
        <w:tblW w:w="16420" w:type="dxa"/>
        <w:tblLook w:val="04A0"/>
      </w:tblPr>
      <w:tblGrid>
        <w:gridCol w:w="5106"/>
        <w:gridCol w:w="11314"/>
      </w:tblGrid>
      <w:tr w:rsidR="002A4330" w:rsidRPr="0082521C" w:rsidTr="0082521C">
        <w:trPr>
          <w:trHeight w:val="306"/>
        </w:trPr>
        <w:tc>
          <w:tcPr>
            <w:tcW w:w="5106" w:type="dxa"/>
            <w:vMerge w:val="restart"/>
            <w:shd w:val="clear" w:color="auto" w:fill="BFBFBF" w:themeFill="background1" w:themeFillShade="BF"/>
          </w:tcPr>
          <w:p w:rsidR="002A4330" w:rsidRPr="0082521C" w:rsidRDefault="00135A38" w:rsidP="00CD7CD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82521C">
              <w:rPr>
                <w:rFonts w:ascii="GHEA Grapalat" w:hAnsi="GHEA Grapalat"/>
              </w:rPr>
              <w:t>Վարչապետի աշխատակազմ</w:t>
            </w:r>
          </w:p>
          <w:p w:rsidR="002A4330" w:rsidRPr="0082521C" w:rsidRDefault="002A4330" w:rsidP="00CD7CD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1314" w:type="dxa"/>
            <w:shd w:val="clear" w:color="auto" w:fill="BFBFBF" w:themeFill="background1" w:themeFillShade="BF"/>
          </w:tcPr>
          <w:p w:rsidR="002A4330" w:rsidRPr="0082521C" w:rsidRDefault="002A4330" w:rsidP="00CD7CD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2A4330" w:rsidRPr="0082521C" w:rsidTr="0082521C">
        <w:trPr>
          <w:trHeight w:val="306"/>
        </w:trPr>
        <w:tc>
          <w:tcPr>
            <w:tcW w:w="5106" w:type="dxa"/>
            <w:vMerge/>
            <w:shd w:val="clear" w:color="auto" w:fill="BFBFBF" w:themeFill="background1" w:themeFillShade="BF"/>
          </w:tcPr>
          <w:p w:rsidR="002A4330" w:rsidRPr="0082521C" w:rsidRDefault="002A4330" w:rsidP="00CD7CD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1314" w:type="dxa"/>
            <w:shd w:val="clear" w:color="auto" w:fill="BFBFBF" w:themeFill="background1" w:themeFillShade="BF"/>
          </w:tcPr>
          <w:p w:rsidR="002A4330" w:rsidRPr="0082521C" w:rsidRDefault="002A4330" w:rsidP="00CD7CD3">
            <w:pPr>
              <w:rPr>
                <w:rFonts w:ascii="GHEA Grapalat" w:hAnsi="GHEA Grapalat"/>
                <w:color w:val="FF0000"/>
                <w:sz w:val="24"/>
                <w:lang w:val="hy-AM"/>
              </w:rPr>
            </w:pPr>
          </w:p>
        </w:tc>
      </w:tr>
      <w:tr w:rsidR="002A4330" w:rsidRPr="0082521C" w:rsidTr="0082521C">
        <w:trPr>
          <w:trHeight w:val="1250"/>
        </w:trPr>
        <w:tc>
          <w:tcPr>
            <w:tcW w:w="5106" w:type="dxa"/>
          </w:tcPr>
          <w:p w:rsidR="00F63707" w:rsidRPr="0082521C" w:rsidRDefault="00F63707" w:rsidP="00F63707">
            <w:pPr>
              <w:pStyle w:val="CommentText"/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252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 w:rsidRPr="0082521C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  <w:p w:rsidR="00F63707" w:rsidRPr="0082521C" w:rsidRDefault="00F63707" w:rsidP="00F63707">
            <w:pPr>
              <w:pStyle w:val="CommentText"/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2521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Կարգավորման ազդեցության գնահատման վարչություն</w:t>
            </w:r>
          </w:p>
          <w:p w:rsidR="008169C0" w:rsidRPr="0082521C" w:rsidRDefault="008169C0" w:rsidP="008169C0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jc w:val="both"/>
              <w:rPr>
                <w:rFonts w:ascii="GHEA Grapalat" w:hAnsi="GHEA Grapalat"/>
                <w:bCs/>
                <w:color w:val="000000"/>
              </w:rPr>
            </w:pPr>
            <w:r w:rsidRPr="0082521C">
              <w:rPr>
                <w:rFonts w:ascii="GHEA Grapalat" w:hAnsi="GHEA Grapalat" w:cs="Arial"/>
                <w:bCs/>
                <w:color w:val="000000"/>
              </w:rPr>
              <w:t>Համաձայն</w:t>
            </w:r>
            <w:r w:rsidRPr="0082521C">
              <w:rPr>
                <w:rFonts w:ascii="GHEA Grapalat" w:hAnsi="GHEA Grapalat"/>
                <w:bCs/>
                <w:color w:val="000000"/>
              </w:rPr>
              <w:t xml:space="preserve"> Նախագծի</w:t>
            </w:r>
            <w:r w:rsidRPr="0082521C">
              <w:rPr>
                <w:rFonts w:ascii="GHEA Grapalat" w:hAnsi="GHEA Grapalat" w:cs="Sylfaen"/>
              </w:rPr>
              <w:t xml:space="preserve"> Հավելվածի 23-րդ կետի 6-րդ ենթակետի՝ </w:t>
            </w:r>
            <w:r w:rsidRPr="0082521C">
              <w:rPr>
                <w:rFonts w:ascii="GHEA Grapalat" w:hAnsi="GHEA Grapalat"/>
              </w:rPr>
              <w:t xml:space="preserve">դիմորդը </w:t>
            </w:r>
            <w:r w:rsidRPr="0082521C">
              <w:rPr>
                <w:rFonts w:ascii="GHEA Grapalat" w:hAnsi="GHEA Grapalat"/>
                <w:b/>
              </w:rPr>
              <w:t>առաջին փուլի</w:t>
            </w:r>
            <w:r w:rsidRPr="0082521C">
              <w:rPr>
                <w:rFonts w:ascii="GHEA Grapalat" w:hAnsi="GHEA Grapalat"/>
              </w:rPr>
              <w:t xml:space="preserve"> միասնական քննության առարկայական դիմում-հայտը լրացնելուց հետո ԳԹԿ-ին է փոխանցում յուրաքանչյուր քննությանը մասնակցելու համար ԳԹԿ-ի համապատասխան հաշվեհամարին փոխանցված 4500 դրամ վճարիանդորրագրի էլեկտրոնային տարբերակը: Համաձայն </w:t>
            </w:r>
            <w:r w:rsidRPr="0082521C">
              <w:rPr>
                <w:rFonts w:ascii="GHEA Grapalat" w:hAnsi="GHEA Grapalat"/>
                <w:bCs/>
                <w:color w:val="000000"/>
              </w:rPr>
              <w:t>Նախագծի</w:t>
            </w:r>
            <w:r w:rsidRPr="0082521C">
              <w:rPr>
                <w:rFonts w:ascii="GHEA Grapalat" w:hAnsi="GHEA Grapalat" w:cs="Sylfaen"/>
              </w:rPr>
              <w:t xml:space="preserve"> Հավելվածի 24-րդ կետի 8-րդ ենթակետի՝</w:t>
            </w:r>
            <w:r w:rsidRPr="0082521C">
              <w:rPr>
                <w:rFonts w:ascii="GHEA Grapalat" w:hAnsi="GHEA Grapalat"/>
              </w:rPr>
              <w:t xml:space="preserve"> </w:t>
            </w:r>
            <w:r w:rsidRPr="0082521C">
              <w:rPr>
                <w:rFonts w:ascii="GHEA Grapalat" w:hAnsi="GHEA Grapalat"/>
              </w:rPr>
              <w:lastRenderedPageBreak/>
              <w:t xml:space="preserve">դիմորդը քննության ընդունելության դիմում-հայտը լրացնելուց հետո ԳԹԿ-ին է փոխանցում </w:t>
            </w:r>
            <w:r w:rsidRPr="0082521C">
              <w:rPr>
                <w:rFonts w:ascii="GHEA Grapalat" w:hAnsi="GHEA Grapalat"/>
                <w:b/>
              </w:rPr>
              <w:t>երկրորդ և երրորդ փուլի</w:t>
            </w:r>
            <w:r w:rsidRPr="0082521C">
              <w:rPr>
                <w:rFonts w:ascii="GHEA Grapalat" w:hAnsi="GHEA Grapalat"/>
              </w:rPr>
              <w:t xml:space="preserve"> յուրաքանչյուր քննությանը մասնակցելու համար ԳԹԿ-ի համապատասխան հաշվեհամարին փոխանցված 1500 դրամ վճարիանդորրագրի էլեկտրոնային տարբերակը: </w:t>
            </w:r>
          </w:p>
          <w:p w:rsidR="008169C0" w:rsidRPr="0082521C" w:rsidRDefault="008169C0" w:rsidP="008169C0">
            <w:pPr>
              <w:tabs>
                <w:tab w:val="left" w:pos="360"/>
                <w:tab w:val="left" w:pos="63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2521C">
              <w:rPr>
                <w:rFonts w:ascii="GHEA Grapalat" w:hAnsi="GHEA Grapalat" w:cs="Arial"/>
                <w:sz w:val="24"/>
                <w:lang w:val="hy-AM"/>
              </w:rPr>
              <w:t>Այսպիսով,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հիմնավորման կարիք ունի առաջին փուլի յուրաքանչյուր քննությանը մասնակցելու համար 4500 դրամ վճար սահմանելու վերաբերյալ առաջարկը, այն դեպքում, երբ երկրորդ և երրորդ փուլի յուրաքանչյուր քննությանը մասնակցելու համար վճարը 1500 դրամ է: Միաժամանակ, համաձայն Նախագծին կից ներկայացված հաշվարկի՝  իրականում </w:t>
            </w:r>
            <w:r w:rsidRPr="0082521C">
              <w:rPr>
                <w:rFonts w:ascii="GHEA Grapalat" w:eastAsia="Times New Roman" w:hAnsi="GHEA Grapalat"/>
                <w:sz w:val="24"/>
                <w:lang w:val="it-IT"/>
              </w:rPr>
              <w:t xml:space="preserve">մեկ դիմորդի մեկ քննության 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համար </w:t>
            </w:r>
            <w:r w:rsidRPr="0082521C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ծախսվող </w:t>
            </w:r>
            <w:r w:rsidRPr="0082521C">
              <w:rPr>
                <w:rFonts w:ascii="GHEA Grapalat" w:eastAsia="Times New Roman" w:hAnsi="GHEA Grapalat"/>
                <w:sz w:val="24"/>
                <w:lang w:val="it-IT"/>
              </w:rPr>
              <w:t>գումարը կազմում է 8552 դրամ</w:t>
            </w:r>
            <w:r w:rsidRPr="0082521C">
              <w:rPr>
                <w:rFonts w:ascii="GHEA Grapalat" w:eastAsia="Times New Roman" w:hAnsi="GHEA Grapalat"/>
                <w:sz w:val="24"/>
                <w:lang w:val="hy-AM"/>
              </w:rPr>
              <w:t xml:space="preserve">: Պարզ չէ, 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թե ինչ միջոցներից է ֆինանսավորվելու իրականում </w:t>
            </w:r>
            <w:r w:rsidRPr="0082521C">
              <w:rPr>
                <w:rFonts w:ascii="GHEA Grapalat" w:eastAsia="Times New Roman" w:hAnsi="GHEA Grapalat"/>
                <w:sz w:val="24"/>
                <w:lang w:val="it-IT"/>
              </w:rPr>
              <w:t xml:space="preserve">մեկ դիմորդի մեկ քննության 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համար ծախսվող </w:t>
            </w:r>
            <w:r w:rsidRPr="0082521C">
              <w:rPr>
                <w:rFonts w:ascii="GHEA Grapalat" w:eastAsia="Times New Roman" w:hAnsi="GHEA Grapalat"/>
                <w:sz w:val="24"/>
                <w:lang w:val="it-IT"/>
              </w:rPr>
              <w:t>գումարի</w:t>
            </w:r>
            <w:r w:rsidRPr="0082521C">
              <w:rPr>
                <w:rFonts w:ascii="GHEA Grapalat" w:eastAsia="Times New Roman" w:hAnsi="GHEA Grapalat"/>
                <w:sz w:val="24"/>
                <w:lang w:val="hy-AM"/>
              </w:rPr>
              <w:t xml:space="preserve"> (8552 դրամ)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և սահմանվող վճարի (4500 դրամ) տարբերությունը:</w:t>
            </w:r>
          </w:p>
          <w:p w:rsidR="008169C0" w:rsidRPr="0082521C" w:rsidRDefault="008169C0" w:rsidP="008169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</w:rPr>
            </w:pPr>
            <w:r w:rsidRPr="0021381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Նշենք նաև, որ  2018 թվականին շրջանառված</w:t>
            </w:r>
            <w:r w:rsidRPr="0082521C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r w:rsidRPr="0082521C">
              <w:rPr>
                <w:rFonts w:ascii="GHEA Grapalat" w:hAnsi="GHEA Grapalat"/>
                <w:bCs/>
              </w:rPr>
              <w:t xml:space="preserve">Հայաստանի Հանրապետության կառավարության 2012 թվականի ապրիլի 26-ի </w:t>
            </w:r>
            <w:r w:rsidRPr="0082521C">
              <w:rPr>
                <w:rFonts w:ascii="GHEA Grapalat" w:hAnsi="GHEA Grapalat" w:cs="Verdana"/>
                <w:bCs/>
                <w:color w:val="000000"/>
              </w:rPr>
              <w:t>N</w:t>
            </w:r>
            <w:r w:rsidRPr="0082521C">
              <w:rPr>
                <w:rFonts w:ascii="GHEA Grapalat" w:hAnsi="GHEA Grapalat"/>
                <w:bCs/>
              </w:rPr>
              <w:t xml:space="preserve"> 597-Ն որոշման մեջ փոփոխություններ և լրացումներ կատարելու մասին»ՀՀ կառավարության որոշման նախագծով</w:t>
            </w:r>
            <w:r w:rsidRPr="0082521C">
              <w:rPr>
                <w:rFonts w:ascii="GHEA Grapalat" w:hAnsi="GHEA Grapalat"/>
              </w:rPr>
              <w:t>հունվար</w:t>
            </w:r>
            <w:r w:rsidRPr="0082521C">
              <w:rPr>
                <w:rFonts w:ascii="Calibri" w:hAnsi="Calibri" w:cs="Calibri"/>
              </w:rPr>
              <w:t> </w:t>
            </w:r>
            <w:r w:rsidRPr="0082521C">
              <w:rPr>
                <w:rFonts w:ascii="GHEA Grapalat" w:hAnsi="GHEA Grapalat" w:cs="GHEA Grapalat"/>
              </w:rPr>
              <w:t>ամսվա</w:t>
            </w:r>
            <w:r w:rsidRPr="0082521C">
              <w:rPr>
                <w:rFonts w:ascii="GHEA Grapalat" w:hAnsi="GHEA Grapalat"/>
              </w:rPr>
              <w:t xml:space="preserve"> (առաջին փուլի) </w:t>
            </w:r>
            <w:r w:rsidRPr="0082521C">
              <w:rPr>
                <w:rFonts w:ascii="GHEA Grapalat" w:hAnsi="GHEA Grapalat" w:cs="GHEA Grapalat"/>
              </w:rPr>
              <w:t>միասնականյուրաքանչյուրքննությանհամար</w:t>
            </w:r>
            <w:r w:rsidRPr="0082521C">
              <w:rPr>
                <w:rFonts w:ascii="GHEA Grapalat" w:hAnsi="GHEA Grapalat"/>
              </w:rPr>
              <w:t xml:space="preserve"> նախատեսվում էր սահմանել 3000 դրամ վճար:</w:t>
            </w:r>
          </w:p>
          <w:p w:rsidR="002A4330" w:rsidRPr="0082521C" w:rsidRDefault="002A4330" w:rsidP="0025289E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1314" w:type="dxa"/>
          </w:tcPr>
          <w:p w:rsidR="008A6383" w:rsidRPr="0082521C" w:rsidRDefault="008A6383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8A6383" w:rsidRPr="0082521C" w:rsidRDefault="008A6383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2521C">
              <w:rPr>
                <w:rFonts w:ascii="GHEA Grapalat" w:hAnsi="GHEA Grapalat" w:cs="Arial"/>
                <w:sz w:val="24"/>
                <w:lang w:val="hy-AM"/>
              </w:rPr>
              <w:t>Պետությունը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«Գնահատման և թես</w:t>
            </w:r>
            <w:r w:rsidR="00213810" w:rsidRPr="00213810">
              <w:rPr>
                <w:rFonts w:ascii="GHEA Grapalat" w:hAnsi="GHEA Grapalat"/>
                <w:sz w:val="24"/>
                <w:lang w:val="hy-AM"/>
              </w:rPr>
              <w:t>տ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ավորման կենտրոն»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ՊՈԱԿ</w:t>
            </w:r>
            <w:r w:rsidRPr="0082521C">
              <w:rPr>
                <w:rFonts w:ascii="GHEA Grapalat" w:hAnsi="GHEA Grapalat"/>
                <w:sz w:val="24"/>
                <w:lang w:val="hy-AM"/>
              </w:rPr>
              <w:t>-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ինֆինանսավորումէհետևյալսկզբունքով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.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միջնակարգդպրոցիպետականավարտական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(12-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րդդասարան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)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քննություններիանցկացում՝առարկաներիքանակը՝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3,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շրջանավարտներիթիվը՝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22000: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Մեկշրջանավարտիհաշվովկատարվողծախսը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1450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դրամ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: </w:t>
            </w: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2521C">
              <w:rPr>
                <w:rFonts w:ascii="GHEA Grapalat" w:hAnsi="GHEA Grapalat" w:cs="Arial"/>
                <w:sz w:val="24"/>
                <w:lang w:val="hy-AM"/>
              </w:rPr>
              <w:t>Եվ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քանիորպետականավարտականքննություններիանցկացմանըԳԹԿ</w:t>
            </w:r>
            <w:r w:rsidRPr="0082521C">
              <w:rPr>
                <w:rFonts w:ascii="GHEA Grapalat" w:hAnsi="GHEA Grapalat"/>
                <w:sz w:val="24"/>
                <w:lang w:val="hy-AM"/>
              </w:rPr>
              <w:t>-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ննպաստումէմիայնթեստերիմշակման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տպագրմանևառաքմանաշխատանքներով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ուստինշվածգումարի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80-85% -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ըծախսվումէմիասնականքննություններիկազմակերպմանվրա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: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Սովորաբարշրջանավարտների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45-50 %-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 xml:space="preserve">նէկազմումդիմորդներիթիվը </w:t>
            </w:r>
            <w:r w:rsidRPr="0082521C">
              <w:rPr>
                <w:rFonts w:ascii="GHEA Grapalat" w:hAnsi="GHEA Grapalat"/>
                <w:sz w:val="24"/>
                <w:lang w:val="hy-AM"/>
              </w:rPr>
              <w:t>(յուրաքանչյուր տարի շուրջ 12000 միասնական քննություն հանձնող դիմորդ):</w:t>
            </w: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lang w:val="hy-AM"/>
              </w:rPr>
            </w:pPr>
            <w:r w:rsidRPr="0082521C">
              <w:rPr>
                <w:rFonts w:ascii="GHEA Grapalat" w:hAnsi="GHEA Grapalat" w:cs="Arial"/>
                <w:sz w:val="24"/>
                <w:lang w:val="hy-AM"/>
              </w:rPr>
              <w:t>Իրականումմիասնականքննություններըկազմակերպվելենպետականբյուջեիցհատկացվածգումարով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: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 xml:space="preserve">Հունիս-հուլիսամիսներին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lastRenderedPageBreak/>
              <w:t>անցկացվողյուրաքանչյուրմիասնականքննությանըմասնակցելուհամարդիմորդըԳԹԿ</w:t>
            </w:r>
            <w:r w:rsidRPr="0082521C">
              <w:rPr>
                <w:rFonts w:ascii="GHEA Grapalat" w:hAnsi="GHEA Grapalat"/>
                <w:sz w:val="24"/>
                <w:lang w:val="hy-AM"/>
              </w:rPr>
              <w:t>-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իհամապատասխանհաշվեհամարինփոխանցումէ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1500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դրամ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որը</w:t>
            </w:r>
            <w:r w:rsidRPr="0082521C">
              <w:rPr>
                <w:rFonts w:ascii="GHEA Grapalat" w:hAnsi="GHEA Grapalat" w:cs="Arial"/>
                <w:b/>
                <w:sz w:val="24"/>
                <w:lang w:val="hy-AM"/>
              </w:rPr>
              <w:t>խորհրդանշական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գումարէևսահմանված է վերջին 15 տարվա ընթացքում /ըստ էության՝ համաֆինանսավորում/:</w:t>
            </w: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2521C">
              <w:rPr>
                <w:rFonts w:ascii="GHEA Grapalat" w:hAnsi="GHEA Grapalat" w:cs="Arial"/>
                <w:sz w:val="24"/>
                <w:lang w:val="hy-AM"/>
              </w:rPr>
              <w:t>Քանիորառաջինփուլի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(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հունվար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)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միասնականքննությանհամարպետությունը ֆինանսկան միջոցներ չի հատկացնում, ևքննություննէլոչ պարտադիր է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ուստիայդնույն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1500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դրամվարձավճարովհնարավորչէկազմակերպելայն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:</w:t>
            </w: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hAnsi="GHEA Grapalat" w:cstheme="minorBidi"/>
                <w:sz w:val="24"/>
                <w:lang w:val="hy-AM"/>
              </w:rPr>
            </w:pPr>
            <w:r w:rsidRPr="0082521C">
              <w:rPr>
                <w:rFonts w:ascii="GHEA Grapalat" w:hAnsi="GHEA Grapalat"/>
                <w:sz w:val="24"/>
                <w:lang w:val="hy-AM"/>
              </w:rPr>
              <w:t xml:space="preserve">Հաշվարկները կատարվել են 2000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դիմորդի համար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/հնարավոր նվազագույն քանակ/, 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 xml:space="preserve">որ կանխատեսվում է կմասնակցեն  առաջին փուլին: </w:t>
            </w: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lang w:val="hy-AM"/>
              </w:rPr>
            </w:pPr>
            <w:r w:rsidRPr="0082521C">
              <w:rPr>
                <w:rFonts w:ascii="GHEA Grapalat" w:hAnsi="GHEA Grapalat" w:cs="Arial"/>
                <w:sz w:val="24"/>
                <w:lang w:val="hy-AM"/>
              </w:rPr>
              <w:t>ԳԹԿհաշվարկներով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եթեքննությունհանձնենմոտավորապես 2000 դիմորդ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որոնցմիմասըկհանձնիմեկ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միմասը՝երկուքննություն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անհրաժեշտկլինի</w:t>
            </w:r>
            <w:r w:rsidRPr="0082521C">
              <w:rPr>
                <w:rFonts w:ascii="GHEA Grapalat" w:hAnsi="GHEA Grapalat"/>
                <w:sz w:val="24"/>
                <w:lang w:val="hy-AM"/>
              </w:rPr>
              <w:t xml:space="preserve"> 8550 </w:t>
            </w:r>
            <w:r w:rsidRPr="0082521C">
              <w:rPr>
                <w:rFonts w:ascii="GHEA Grapalat" w:hAnsi="GHEA Grapalat" w:cs="Arial"/>
                <w:sz w:val="24"/>
                <w:lang w:val="hy-AM"/>
              </w:rPr>
              <w:t>դրամյուրաքանչյուրդիմորդիմեկքննությունըկազմակերպելուհամար:</w:t>
            </w: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lang w:val="hy-AM"/>
              </w:rPr>
            </w:pPr>
            <w:r w:rsidRPr="0082521C">
              <w:rPr>
                <w:rFonts w:ascii="GHEA Grapalat" w:eastAsia="GHEA Grapalat" w:hAnsi="GHEA Grapalat" w:cs="GHEA Grapalat"/>
                <w:color w:val="000000"/>
                <w:sz w:val="24"/>
                <w:lang w:val="hy-AM"/>
              </w:rPr>
              <w:t>Նախագծով սահմանված 4500 դրամը ևս խորհրդանշական է ու  կախված է դիմորդների և հանձնվող քննությունների առավելագույն քանակից:</w:t>
            </w:r>
          </w:p>
          <w:p w:rsidR="00A64A72" w:rsidRPr="0082521C" w:rsidRDefault="00A64A72" w:rsidP="00A64A7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lang w:val="hy-AM"/>
              </w:rPr>
            </w:pPr>
            <w:r w:rsidRPr="0082521C">
              <w:rPr>
                <w:rFonts w:ascii="GHEA Grapalat" w:eastAsia="GHEA Grapalat" w:hAnsi="GHEA Grapalat" w:cs="GHEA Grapalat"/>
                <w:color w:val="000000"/>
                <w:sz w:val="24"/>
                <w:lang w:val="hy-AM"/>
              </w:rPr>
              <w:t>Կարգավորումը կիրառելուց հետո կկատարվեն համապատասխան վերլուծություններ, որի արդյունքում հնարավոր կլինի ձևավորել նոր  առաջարկ:</w:t>
            </w:r>
          </w:p>
          <w:p w:rsidR="008A6383" w:rsidRPr="0082521C" w:rsidRDefault="008A6383" w:rsidP="00CD7CD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8A6383" w:rsidRPr="0082521C" w:rsidRDefault="008A6383" w:rsidP="008A638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</w:p>
          <w:p w:rsidR="008A6383" w:rsidRPr="0082521C" w:rsidRDefault="008A6383" w:rsidP="008A638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</w:p>
          <w:p w:rsidR="008A6383" w:rsidRPr="0082521C" w:rsidRDefault="008A6383" w:rsidP="008A638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</w:p>
          <w:p w:rsidR="008A6383" w:rsidRPr="0082521C" w:rsidRDefault="008A6383" w:rsidP="008A638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8A6383" w:rsidRPr="0082521C" w:rsidRDefault="008A6383" w:rsidP="008A638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25289E" w:rsidRPr="0082521C" w:rsidTr="0082521C">
        <w:trPr>
          <w:trHeight w:val="1250"/>
        </w:trPr>
        <w:tc>
          <w:tcPr>
            <w:tcW w:w="5106" w:type="dxa"/>
          </w:tcPr>
          <w:p w:rsidR="008169C0" w:rsidRPr="0082521C" w:rsidRDefault="008169C0" w:rsidP="008169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</w:rPr>
            </w:pPr>
            <w:r w:rsidRPr="0082521C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2.</w:t>
            </w:r>
            <w:r w:rsidR="00213810" w:rsidRPr="0021381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2521C">
              <w:rPr>
                <w:rFonts w:ascii="GHEA Grapalat" w:hAnsi="GHEA Grapalat"/>
              </w:rPr>
              <w:t>Արդյո՞ք դիտարկվել է տվյալ ուսումնական տարում միասնական քննությունները ոչ թե երկու, այլ երեք կամ ավելի անգամ հանձնելու հնարավորություն ընձեռելու տարբերակը:</w:t>
            </w:r>
          </w:p>
          <w:p w:rsidR="0025289E" w:rsidRPr="00213810" w:rsidRDefault="0082521C" w:rsidP="0021381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color w:val="000000"/>
              </w:rPr>
            </w:pPr>
            <w:r w:rsidRPr="0082521C">
              <w:rPr>
                <w:rFonts w:ascii="GHEA Grapalat" w:hAnsi="GHEA Grapalat"/>
                <w:color w:val="000000"/>
                <w:shd w:val="clear" w:color="auto" w:fill="FFFFFF"/>
              </w:rPr>
              <w:t xml:space="preserve">3. </w:t>
            </w:r>
            <w:r w:rsidRPr="0082521C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Համաձայն ՀՀ կառավարության 2020 </w:t>
            </w:r>
            <w:r w:rsidRPr="0082521C">
              <w:rPr>
                <w:rFonts w:ascii="GHEA Grapalat" w:hAnsi="GHEA Grapalat" w:cs="Sylfaen"/>
                <w:bCs/>
                <w:color w:val="000000"/>
              </w:rPr>
              <w:t>թվականի</w:t>
            </w:r>
            <w:r w:rsidRPr="0082521C">
              <w:rPr>
                <w:rFonts w:ascii="GHEA Grapalat" w:hAnsi="GHEA Grapalat" w:cs="Verdana"/>
                <w:bCs/>
                <w:color w:val="000000"/>
              </w:rPr>
              <w:t xml:space="preserve"> դեկտեմբերի 17-</w:t>
            </w:r>
            <w:r w:rsidRPr="0082521C">
              <w:rPr>
                <w:rFonts w:ascii="GHEA Grapalat" w:hAnsi="GHEA Grapalat" w:cs="Sylfaen"/>
                <w:bCs/>
                <w:color w:val="000000"/>
              </w:rPr>
              <w:t>ի</w:t>
            </w:r>
            <w:r w:rsidRPr="0082521C">
              <w:rPr>
                <w:rFonts w:ascii="GHEA Grapalat" w:hAnsi="GHEA Grapalat" w:cs="Verdana"/>
                <w:bCs/>
                <w:color w:val="000000"/>
              </w:rPr>
              <w:t xml:space="preserve"> N 2075-</w:t>
            </w:r>
            <w:r w:rsidRPr="0082521C">
              <w:rPr>
                <w:rFonts w:ascii="GHEA Grapalat" w:hAnsi="GHEA Grapalat" w:cs="Sylfaen"/>
                <w:bCs/>
                <w:color w:val="000000"/>
              </w:rPr>
              <w:t xml:space="preserve">Ն որոշման՝ </w:t>
            </w:r>
            <w:r w:rsidRPr="0082521C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անհրաժեշտ է ներկայացնել</w:t>
            </w:r>
            <w:r w:rsidRPr="0082521C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2521C">
              <w:rPr>
                <w:rFonts w:ascii="GHEA Grapalat" w:hAnsi="GHEA Grapalat" w:cs="GHEA Grapalat"/>
                <w:bCs/>
                <w:color w:val="000000"/>
              </w:rPr>
              <w:t xml:space="preserve">պարզեցված կարգավորման ազդեցության գնահատման եզրակացություն՝ ներառելով նաև համապատասխան հաշվարկները և դրանց հիմնավորումները: </w:t>
            </w:r>
          </w:p>
        </w:tc>
        <w:tc>
          <w:tcPr>
            <w:tcW w:w="11314" w:type="dxa"/>
          </w:tcPr>
          <w:p w:rsidR="00555A17" w:rsidRPr="0082521C" w:rsidRDefault="00555A17" w:rsidP="00450DB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06" w:firstLine="0"/>
              <w:rPr>
                <w:rFonts w:ascii="GHEA Grapalat" w:hAnsi="GHEA Grapalat"/>
              </w:rPr>
            </w:pPr>
            <w:r w:rsidRPr="0082521C">
              <w:rPr>
                <w:rFonts w:ascii="GHEA Grapalat" w:hAnsi="GHEA Grapalat"/>
              </w:rPr>
              <w:t>Հաշվի առնելով, որ միասնական քննությունները կազմակերպում և անցկացվում է մեկ կենտրոնի կողմից</w:t>
            </w:r>
            <w:r w:rsidR="00F671C8" w:rsidRPr="0082521C">
              <w:rPr>
                <w:rFonts w:ascii="GHEA Grapalat" w:hAnsi="GHEA Grapalat"/>
              </w:rPr>
              <w:t>, հետևաբար առաջանում են մի շարք տեխնիկական խնդիրներ</w:t>
            </w:r>
          </w:p>
          <w:p w:rsidR="0025289E" w:rsidRPr="0082521C" w:rsidRDefault="00450DB0" w:rsidP="00555A17">
            <w:pPr>
              <w:spacing w:line="360" w:lineRule="auto"/>
              <w:ind w:left="206"/>
              <w:rPr>
                <w:rFonts w:ascii="GHEA Grapalat" w:hAnsi="GHEA Grapalat"/>
                <w:sz w:val="24"/>
                <w:lang w:val="hy-AM"/>
              </w:rPr>
            </w:pPr>
            <w:r w:rsidRPr="0082521C">
              <w:rPr>
                <w:rFonts w:ascii="GHEA Grapalat" w:hAnsi="GHEA Grapalat"/>
                <w:sz w:val="24"/>
                <w:lang w:val="hy-AM"/>
              </w:rPr>
              <w:t xml:space="preserve">/քննական կենտրոնների կազմակերպումթեսթերի </w:t>
            </w:r>
            <w:r w:rsidR="00FB0B83" w:rsidRPr="0082521C">
              <w:rPr>
                <w:rFonts w:ascii="GHEA Grapalat" w:hAnsi="GHEA Grapalat"/>
                <w:sz w:val="24"/>
                <w:lang w:val="hy-AM"/>
              </w:rPr>
              <w:t>համարժեքություն</w:t>
            </w:r>
            <w:r w:rsidRPr="0082521C">
              <w:rPr>
                <w:rFonts w:ascii="GHEA Grapalat" w:hAnsi="GHEA Grapalat"/>
                <w:sz w:val="24"/>
                <w:lang w:val="hy-AM"/>
              </w:rPr>
              <w:t>/</w:t>
            </w:r>
            <w:r w:rsidR="00A64A72" w:rsidRPr="0082521C">
              <w:rPr>
                <w:rFonts w:ascii="GHEA Grapalat" w:hAnsi="GHEA Grapalat"/>
                <w:sz w:val="24"/>
                <w:lang w:val="hy-AM"/>
              </w:rPr>
              <w:t>, որը հնարավորություն չի տալիս 2 անգամից ավելի</w:t>
            </w:r>
            <w:r w:rsidR="00FE5135" w:rsidRPr="0082521C">
              <w:rPr>
                <w:rFonts w:ascii="GHEA Grapalat" w:hAnsi="GHEA Grapalat"/>
                <w:sz w:val="24"/>
                <w:lang w:val="hy-AM"/>
              </w:rPr>
              <w:t xml:space="preserve"> կազմակերպելու դրանք:</w:t>
            </w:r>
            <w:bookmarkStart w:id="0" w:name="_GoBack"/>
            <w:bookmarkEnd w:id="0"/>
          </w:p>
          <w:p w:rsidR="0082521C" w:rsidRPr="0082521C" w:rsidRDefault="0082521C" w:rsidP="0082521C">
            <w:pPr>
              <w:pStyle w:val="ListParagraph"/>
              <w:spacing w:line="360" w:lineRule="auto"/>
              <w:ind w:firstLine="0"/>
              <w:rPr>
                <w:rFonts w:ascii="GHEA Grapalat" w:hAnsi="GHEA Grapalat"/>
                <w:b/>
              </w:rPr>
            </w:pPr>
          </w:p>
          <w:p w:rsidR="0082521C" w:rsidRPr="00213810" w:rsidRDefault="0082521C" w:rsidP="0082521C">
            <w:pPr>
              <w:spacing w:line="360" w:lineRule="auto"/>
              <w:ind w:left="360"/>
              <w:rPr>
                <w:rFonts w:ascii="GHEA Grapalat" w:hAnsi="GHEA Grapalat"/>
                <w:sz w:val="24"/>
              </w:rPr>
            </w:pPr>
            <w:r w:rsidRPr="00213810">
              <w:rPr>
                <w:rFonts w:ascii="GHEA Grapalat" w:hAnsi="GHEA Grapalat" w:cs="Sylfaen"/>
                <w:sz w:val="24"/>
                <w:lang w:val="hy-AM"/>
              </w:rPr>
              <w:t>3. ՉԻ</w:t>
            </w:r>
            <w:r w:rsidRPr="00213810">
              <w:rPr>
                <w:rFonts w:ascii="GHEA Grapalat" w:hAnsi="GHEA Grapalat"/>
                <w:sz w:val="24"/>
                <w:lang w:val="hy-AM"/>
              </w:rPr>
              <w:t xml:space="preserve"> ընդունվել</w:t>
            </w:r>
            <w:r w:rsidRPr="00213810">
              <w:rPr>
                <w:rFonts w:ascii="GHEA Grapalat" w:hAnsi="GHEA Grapalat"/>
                <w:sz w:val="24"/>
              </w:rPr>
              <w:t>:</w:t>
            </w:r>
          </w:p>
          <w:p w:rsidR="0025289E" w:rsidRPr="0082521C" w:rsidRDefault="0082521C" w:rsidP="0082521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2521C">
              <w:rPr>
                <w:rFonts w:ascii="GHEA Grapalat" w:hAnsi="GHEA Grapalat" w:cs="GHEA Grapalat"/>
                <w:bCs/>
                <w:color w:val="000000"/>
                <w:sz w:val="24"/>
                <w:lang w:val="hy-AM"/>
              </w:rPr>
              <w:t>Պարզեցված կարգավորման ազդեցության գնահատման եզրակացություն հնարավոր կլինի տրամադրել կարգավորումը առնվազն մեկ շրջափուլ կիրառելուց հետո:</w:t>
            </w:r>
          </w:p>
        </w:tc>
      </w:tr>
      <w:tr w:rsidR="0025289E" w:rsidRPr="0082521C" w:rsidTr="0082521C">
        <w:trPr>
          <w:trHeight w:val="1250"/>
        </w:trPr>
        <w:tc>
          <w:tcPr>
            <w:tcW w:w="5106" w:type="dxa"/>
          </w:tcPr>
          <w:p w:rsidR="0082521C" w:rsidRPr="00342ADB" w:rsidRDefault="0082521C" w:rsidP="0082521C">
            <w:pPr>
              <w:pStyle w:val="CommentText"/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42AD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 w:rsidRPr="00342ADB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  <w:p w:rsidR="0082521C" w:rsidRPr="00342ADB" w:rsidRDefault="0082521C" w:rsidP="0082521C">
            <w:pPr>
              <w:pStyle w:val="CommentText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42A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Ֆինանսատնտեսագիտական վարչություն</w:t>
            </w:r>
          </w:p>
          <w:p w:rsidR="0082521C" w:rsidRPr="0082521C" w:rsidRDefault="0082521C" w:rsidP="0082521C">
            <w:pPr>
              <w:pStyle w:val="CommentText"/>
              <w:spacing w:after="0" w:line="360" w:lineRule="auto"/>
              <w:ind w:firstLine="720"/>
              <w:jc w:val="both"/>
              <w:rPr>
                <w:rStyle w:val="Strong"/>
                <w:rFonts w:ascii="GHEA Grapalat" w:eastAsia="Times New Roman" w:hAnsi="GHEA Grapalat" w:cs="Times New Roman"/>
                <w:b w:val="0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82521C">
              <w:rPr>
                <w:rStyle w:val="Strong"/>
                <w:rFonts w:ascii="GHEA Grapalat" w:eastAsia="Times New Roman" w:hAnsi="GHEA Grapalat" w:cs="Times New Roman"/>
                <w:b w:val="0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1. Առաջարկում ենք քննարկել միասնական քննությանը մասնակցելու համար անհրաժեշտ վճարի սահմանված չափի հիմնավորվածության հարցը /սահմանման վերաբերյալ. առաջին փուլի </w:t>
            </w:r>
            <w:r w:rsidRPr="0082521C">
              <w:rPr>
                <w:rStyle w:val="Strong"/>
                <w:rFonts w:ascii="GHEA Grapalat" w:eastAsia="Times New Roman" w:hAnsi="GHEA Grapalat" w:cs="Times New Roman"/>
                <w:b w:val="0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քննությանը մասնակցելու համար սահմանվում է 4500 դրամ, երկրորդ և երրորդ փուլի յուրաքանչյուր քննությանը՝ 1500 դրամ վճար, իսկ նախագծին կից ներկայացված տեղեկանք-հաշվարկի համաձայն՝ մեկ քննության համար ծախսվող գումարը մեկ դիմորդի համար 8552 դրամ է/:</w:t>
            </w:r>
          </w:p>
          <w:p w:rsidR="0025289E" w:rsidRPr="0082521C" w:rsidRDefault="0025289E" w:rsidP="0082521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11314" w:type="dxa"/>
          </w:tcPr>
          <w:p w:rsidR="0025289E" w:rsidRDefault="0025289E" w:rsidP="0018518D">
            <w:pPr>
              <w:spacing w:line="360" w:lineRule="auto"/>
              <w:rPr>
                <w:rFonts w:ascii="GHEA Grapalat" w:hAnsi="GHEA Grapalat"/>
                <w:sz w:val="24"/>
              </w:rPr>
            </w:pPr>
          </w:p>
          <w:p w:rsidR="0082521C" w:rsidRPr="0082521C" w:rsidRDefault="0082521C" w:rsidP="0018518D">
            <w:pPr>
              <w:spacing w:line="360" w:lineRule="auto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 xml:space="preserve">1. </w:t>
            </w:r>
            <w:proofErr w:type="spellStart"/>
            <w:r>
              <w:rPr>
                <w:rFonts w:ascii="GHEA Grapalat" w:hAnsi="GHEA Grapalat"/>
                <w:sz w:val="24"/>
              </w:rPr>
              <w:t>Հիմնավորումները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նախորդ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</w:rPr>
              <w:t>:</w:t>
            </w:r>
          </w:p>
        </w:tc>
      </w:tr>
    </w:tbl>
    <w:p w:rsidR="005775BB" w:rsidRPr="0082521C" w:rsidRDefault="005775BB">
      <w:pPr>
        <w:rPr>
          <w:rFonts w:ascii="GHEA Grapalat" w:hAnsi="GHEA Grapalat"/>
          <w:sz w:val="24"/>
          <w:lang w:val="hy-AM"/>
        </w:rPr>
      </w:pPr>
    </w:p>
    <w:sectPr w:rsidR="005775BB" w:rsidRPr="0082521C" w:rsidSect="00246263"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450E"/>
    <w:multiLevelType w:val="hybridMultilevel"/>
    <w:tmpl w:val="38241E66"/>
    <w:lvl w:ilvl="0" w:tplc="EAAEBDB4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4" w:hanging="360"/>
      </w:pPr>
    </w:lvl>
    <w:lvl w:ilvl="2" w:tplc="0409001B" w:tentative="1">
      <w:start w:val="1"/>
      <w:numFmt w:val="lowerRoman"/>
      <w:lvlText w:val="%3."/>
      <w:lvlJc w:val="right"/>
      <w:pPr>
        <w:ind w:left="1824" w:hanging="180"/>
      </w:pPr>
    </w:lvl>
    <w:lvl w:ilvl="3" w:tplc="0409000F" w:tentative="1">
      <w:start w:val="1"/>
      <w:numFmt w:val="decimal"/>
      <w:lvlText w:val="%4."/>
      <w:lvlJc w:val="left"/>
      <w:pPr>
        <w:ind w:left="2544" w:hanging="360"/>
      </w:pPr>
    </w:lvl>
    <w:lvl w:ilvl="4" w:tplc="04090019" w:tentative="1">
      <w:start w:val="1"/>
      <w:numFmt w:val="lowerLetter"/>
      <w:lvlText w:val="%5."/>
      <w:lvlJc w:val="left"/>
      <w:pPr>
        <w:ind w:left="3264" w:hanging="360"/>
      </w:pPr>
    </w:lvl>
    <w:lvl w:ilvl="5" w:tplc="0409001B" w:tentative="1">
      <w:start w:val="1"/>
      <w:numFmt w:val="lowerRoman"/>
      <w:lvlText w:val="%6."/>
      <w:lvlJc w:val="right"/>
      <w:pPr>
        <w:ind w:left="3984" w:hanging="180"/>
      </w:pPr>
    </w:lvl>
    <w:lvl w:ilvl="6" w:tplc="0409000F" w:tentative="1">
      <w:start w:val="1"/>
      <w:numFmt w:val="decimal"/>
      <w:lvlText w:val="%7."/>
      <w:lvlJc w:val="left"/>
      <w:pPr>
        <w:ind w:left="4704" w:hanging="360"/>
      </w:pPr>
    </w:lvl>
    <w:lvl w:ilvl="7" w:tplc="04090019" w:tentative="1">
      <w:start w:val="1"/>
      <w:numFmt w:val="lowerLetter"/>
      <w:lvlText w:val="%8."/>
      <w:lvlJc w:val="left"/>
      <w:pPr>
        <w:ind w:left="5424" w:hanging="360"/>
      </w:pPr>
    </w:lvl>
    <w:lvl w:ilvl="8" w:tplc="04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">
    <w:nsid w:val="141A66AA"/>
    <w:multiLevelType w:val="hybridMultilevel"/>
    <w:tmpl w:val="1848D676"/>
    <w:lvl w:ilvl="0" w:tplc="042B000F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42E39"/>
    <w:multiLevelType w:val="hybridMultilevel"/>
    <w:tmpl w:val="38241E66"/>
    <w:lvl w:ilvl="0" w:tplc="EAAEBDB4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4" w:hanging="360"/>
      </w:pPr>
    </w:lvl>
    <w:lvl w:ilvl="2" w:tplc="0409001B" w:tentative="1">
      <w:start w:val="1"/>
      <w:numFmt w:val="lowerRoman"/>
      <w:lvlText w:val="%3."/>
      <w:lvlJc w:val="right"/>
      <w:pPr>
        <w:ind w:left="1824" w:hanging="180"/>
      </w:pPr>
    </w:lvl>
    <w:lvl w:ilvl="3" w:tplc="0409000F" w:tentative="1">
      <w:start w:val="1"/>
      <w:numFmt w:val="decimal"/>
      <w:lvlText w:val="%4."/>
      <w:lvlJc w:val="left"/>
      <w:pPr>
        <w:ind w:left="2544" w:hanging="360"/>
      </w:pPr>
    </w:lvl>
    <w:lvl w:ilvl="4" w:tplc="04090019" w:tentative="1">
      <w:start w:val="1"/>
      <w:numFmt w:val="lowerLetter"/>
      <w:lvlText w:val="%5."/>
      <w:lvlJc w:val="left"/>
      <w:pPr>
        <w:ind w:left="3264" w:hanging="360"/>
      </w:pPr>
    </w:lvl>
    <w:lvl w:ilvl="5" w:tplc="0409001B" w:tentative="1">
      <w:start w:val="1"/>
      <w:numFmt w:val="lowerRoman"/>
      <w:lvlText w:val="%6."/>
      <w:lvlJc w:val="right"/>
      <w:pPr>
        <w:ind w:left="3984" w:hanging="180"/>
      </w:pPr>
    </w:lvl>
    <w:lvl w:ilvl="6" w:tplc="0409000F" w:tentative="1">
      <w:start w:val="1"/>
      <w:numFmt w:val="decimal"/>
      <w:lvlText w:val="%7."/>
      <w:lvlJc w:val="left"/>
      <w:pPr>
        <w:ind w:left="4704" w:hanging="360"/>
      </w:pPr>
    </w:lvl>
    <w:lvl w:ilvl="7" w:tplc="04090019" w:tentative="1">
      <w:start w:val="1"/>
      <w:numFmt w:val="lowerLetter"/>
      <w:lvlText w:val="%8."/>
      <w:lvlJc w:val="left"/>
      <w:pPr>
        <w:ind w:left="5424" w:hanging="360"/>
      </w:pPr>
    </w:lvl>
    <w:lvl w:ilvl="8" w:tplc="04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3">
    <w:nsid w:val="49381ABF"/>
    <w:multiLevelType w:val="hybridMultilevel"/>
    <w:tmpl w:val="D1064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D503B8"/>
    <w:multiLevelType w:val="hybridMultilevel"/>
    <w:tmpl w:val="3CF04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E0BED"/>
    <w:multiLevelType w:val="hybridMultilevel"/>
    <w:tmpl w:val="3CF04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5E1B57"/>
    <w:multiLevelType w:val="hybridMultilevel"/>
    <w:tmpl w:val="1848D676"/>
    <w:lvl w:ilvl="0" w:tplc="042B000F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drawingGridHorizontalSpacing w:val="110"/>
  <w:displayHorizontalDrawingGridEvery w:val="2"/>
  <w:characterSpacingControl w:val="doNotCompress"/>
  <w:compat/>
  <w:rsids>
    <w:rsidRoot w:val="00246263"/>
    <w:rsid w:val="00000663"/>
    <w:rsid w:val="00001DE7"/>
    <w:rsid w:val="0001366F"/>
    <w:rsid w:val="00051993"/>
    <w:rsid w:val="00054AF3"/>
    <w:rsid w:val="000576CF"/>
    <w:rsid w:val="000614D6"/>
    <w:rsid w:val="000900EB"/>
    <w:rsid w:val="000C5C97"/>
    <w:rsid w:val="000D0DC8"/>
    <w:rsid w:val="000E21AA"/>
    <w:rsid w:val="000F4CE6"/>
    <w:rsid w:val="001074C5"/>
    <w:rsid w:val="001247DF"/>
    <w:rsid w:val="00135A38"/>
    <w:rsid w:val="001620B8"/>
    <w:rsid w:val="00172F00"/>
    <w:rsid w:val="0018518D"/>
    <w:rsid w:val="00194C7F"/>
    <w:rsid w:val="001A1042"/>
    <w:rsid w:val="001C4323"/>
    <w:rsid w:val="002063BB"/>
    <w:rsid w:val="00213810"/>
    <w:rsid w:val="00216310"/>
    <w:rsid w:val="00244F0C"/>
    <w:rsid w:val="00246263"/>
    <w:rsid w:val="0025289E"/>
    <w:rsid w:val="00270DF4"/>
    <w:rsid w:val="00290A08"/>
    <w:rsid w:val="00291E5F"/>
    <w:rsid w:val="002A4330"/>
    <w:rsid w:val="002E494B"/>
    <w:rsid w:val="002E5625"/>
    <w:rsid w:val="002F0D8B"/>
    <w:rsid w:val="002F1661"/>
    <w:rsid w:val="002F7E78"/>
    <w:rsid w:val="00307831"/>
    <w:rsid w:val="00312420"/>
    <w:rsid w:val="003354F8"/>
    <w:rsid w:val="00351409"/>
    <w:rsid w:val="003541AE"/>
    <w:rsid w:val="00355671"/>
    <w:rsid w:val="00372324"/>
    <w:rsid w:val="00372EA6"/>
    <w:rsid w:val="003921C3"/>
    <w:rsid w:val="003C3FBB"/>
    <w:rsid w:val="003D6D29"/>
    <w:rsid w:val="0040742A"/>
    <w:rsid w:val="0041064F"/>
    <w:rsid w:val="0041300F"/>
    <w:rsid w:val="00450DB0"/>
    <w:rsid w:val="00454242"/>
    <w:rsid w:val="0046798E"/>
    <w:rsid w:val="00471C64"/>
    <w:rsid w:val="004C0B0B"/>
    <w:rsid w:val="004D5C4F"/>
    <w:rsid w:val="00505EBA"/>
    <w:rsid w:val="00533924"/>
    <w:rsid w:val="00555A17"/>
    <w:rsid w:val="00560E92"/>
    <w:rsid w:val="00570931"/>
    <w:rsid w:val="005775BB"/>
    <w:rsid w:val="00596876"/>
    <w:rsid w:val="005A2349"/>
    <w:rsid w:val="005A2F54"/>
    <w:rsid w:val="005B4D22"/>
    <w:rsid w:val="005C4C0E"/>
    <w:rsid w:val="005E4D15"/>
    <w:rsid w:val="005F3788"/>
    <w:rsid w:val="00642AFD"/>
    <w:rsid w:val="006626E5"/>
    <w:rsid w:val="00665FBA"/>
    <w:rsid w:val="00666E0A"/>
    <w:rsid w:val="006A3297"/>
    <w:rsid w:val="006C6FF2"/>
    <w:rsid w:val="006D3EDB"/>
    <w:rsid w:val="006E5155"/>
    <w:rsid w:val="006F42BE"/>
    <w:rsid w:val="007042DE"/>
    <w:rsid w:val="00707D68"/>
    <w:rsid w:val="00713309"/>
    <w:rsid w:val="007314EC"/>
    <w:rsid w:val="0073574B"/>
    <w:rsid w:val="007654B2"/>
    <w:rsid w:val="007B15A5"/>
    <w:rsid w:val="007C58A9"/>
    <w:rsid w:val="007C7498"/>
    <w:rsid w:val="007F312D"/>
    <w:rsid w:val="008001FB"/>
    <w:rsid w:val="008169C0"/>
    <w:rsid w:val="0082521C"/>
    <w:rsid w:val="008870E4"/>
    <w:rsid w:val="008A6383"/>
    <w:rsid w:val="008B42A6"/>
    <w:rsid w:val="008E4179"/>
    <w:rsid w:val="008F03B9"/>
    <w:rsid w:val="008F16B5"/>
    <w:rsid w:val="008F2D00"/>
    <w:rsid w:val="00912D9F"/>
    <w:rsid w:val="00913DE6"/>
    <w:rsid w:val="009351FC"/>
    <w:rsid w:val="00952A8D"/>
    <w:rsid w:val="00961044"/>
    <w:rsid w:val="009A7B55"/>
    <w:rsid w:val="009B1F16"/>
    <w:rsid w:val="009B4117"/>
    <w:rsid w:val="009B6AB0"/>
    <w:rsid w:val="009C2231"/>
    <w:rsid w:val="009F5E61"/>
    <w:rsid w:val="00A07C75"/>
    <w:rsid w:val="00A1505B"/>
    <w:rsid w:val="00A42DBC"/>
    <w:rsid w:val="00A444E2"/>
    <w:rsid w:val="00A471F7"/>
    <w:rsid w:val="00A64A72"/>
    <w:rsid w:val="00A65697"/>
    <w:rsid w:val="00AB57B3"/>
    <w:rsid w:val="00AC07B5"/>
    <w:rsid w:val="00AE6620"/>
    <w:rsid w:val="00AF67D9"/>
    <w:rsid w:val="00B06CC2"/>
    <w:rsid w:val="00B15722"/>
    <w:rsid w:val="00B25BA7"/>
    <w:rsid w:val="00B465BC"/>
    <w:rsid w:val="00B65AE6"/>
    <w:rsid w:val="00B7647D"/>
    <w:rsid w:val="00B86F2E"/>
    <w:rsid w:val="00BA059F"/>
    <w:rsid w:val="00BA63A9"/>
    <w:rsid w:val="00BD52E7"/>
    <w:rsid w:val="00BF26EF"/>
    <w:rsid w:val="00C06409"/>
    <w:rsid w:val="00C31315"/>
    <w:rsid w:val="00C61D87"/>
    <w:rsid w:val="00C64412"/>
    <w:rsid w:val="00C831FD"/>
    <w:rsid w:val="00CB4C34"/>
    <w:rsid w:val="00CE5590"/>
    <w:rsid w:val="00D340B1"/>
    <w:rsid w:val="00D53D63"/>
    <w:rsid w:val="00D605DA"/>
    <w:rsid w:val="00D6439B"/>
    <w:rsid w:val="00DA304E"/>
    <w:rsid w:val="00DA3354"/>
    <w:rsid w:val="00DB0EDF"/>
    <w:rsid w:val="00DD28C2"/>
    <w:rsid w:val="00DE64A8"/>
    <w:rsid w:val="00DF0FCD"/>
    <w:rsid w:val="00DF6F57"/>
    <w:rsid w:val="00E33EB7"/>
    <w:rsid w:val="00E406CE"/>
    <w:rsid w:val="00E47403"/>
    <w:rsid w:val="00E646FE"/>
    <w:rsid w:val="00E70DAB"/>
    <w:rsid w:val="00E96EA6"/>
    <w:rsid w:val="00EA6EBF"/>
    <w:rsid w:val="00F12CFE"/>
    <w:rsid w:val="00F220E5"/>
    <w:rsid w:val="00F2601F"/>
    <w:rsid w:val="00F45034"/>
    <w:rsid w:val="00F524C8"/>
    <w:rsid w:val="00F54920"/>
    <w:rsid w:val="00F61436"/>
    <w:rsid w:val="00F63707"/>
    <w:rsid w:val="00F671C8"/>
    <w:rsid w:val="00FB0B83"/>
    <w:rsid w:val="00FB6B7E"/>
    <w:rsid w:val="00FE5135"/>
    <w:rsid w:val="00FE6E1E"/>
    <w:rsid w:val="00FF3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330"/>
    <w:pPr>
      <w:spacing w:after="0" w:line="240" w:lineRule="auto"/>
    </w:pPr>
    <w:rPr>
      <w:rFonts w:ascii="Arial Armenian" w:eastAsia="MS Mincho" w:hAnsi="Arial Armenian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2A4330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2A4330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hy-AM"/>
    </w:rPr>
  </w:style>
  <w:style w:type="table" w:styleId="TableGrid">
    <w:name w:val="Table Grid"/>
    <w:basedOn w:val="TableNormal"/>
    <w:uiPriority w:val="59"/>
    <w:rsid w:val="002A4330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6626E5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351409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F63707"/>
    <w:pPr>
      <w:spacing w:after="200"/>
    </w:pPr>
    <w:rPr>
      <w:rFonts w:asciiTheme="minorHAnsi" w:eastAsiaTheme="minorEastAsia" w:hAnsiTheme="minorHAnsi" w:cstheme="minorBid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3707"/>
    <w:rPr>
      <w:rFonts w:eastAsiaTheme="minorEastAsia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Harut2017</dc:creator>
  <cp:keywords>https:/mul2-edu.gov.am/tasks/991432/oneclick/ampopatert.docx?token=a5a127b4566c3e6358a1f213b4f6b5cb</cp:keywords>
  <cp:lastModifiedBy>Arsen_2</cp:lastModifiedBy>
  <cp:revision>2</cp:revision>
  <dcterms:created xsi:type="dcterms:W3CDTF">2022-03-15T14:31:00Z</dcterms:created>
  <dcterms:modified xsi:type="dcterms:W3CDTF">2022-03-15T14:31:00Z</dcterms:modified>
</cp:coreProperties>
</file>