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C99CC" w14:textId="77777777" w:rsidR="00BC7DDD" w:rsidRPr="00C54E42" w:rsidRDefault="00BC7DDD" w:rsidP="00BC7DDD">
      <w:pPr>
        <w:spacing w:after="0" w:line="276" w:lineRule="auto"/>
        <w:jc w:val="right"/>
        <w:rPr>
          <w:b/>
          <w:bCs/>
          <w:szCs w:val="24"/>
          <w:lang w:val="hy-AM"/>
        </w:rPr>
      </w:pPr>
      <w:r w:rsidRPr="00C54E42">
        <w:rPr>
          <w:b/>
          <w:bCs/>
          <w:szCs w:val="24"/>
          <w:lang w:val="hy-AM"/>
        </w:rPr>
        <w:t>Հավելված</w:t>
      </w:r>
    </w:p>
    <w:p w14:paraId="21E4E2FB" w14:textId="77777777" w:rsidR="00BC7DDD" w:rsidRPr="00C54E42" w:rsidRDefault="00BC7DDD" w:rsidP="00BC7DDD">
      <w:pPr>
        <w:spacing w:after="0" w:line="276" w:lineRule="auto"/>
        <w:jc w:val="right"/>
        <w:rPr>
          <w:b/>
          <w:bCs/>
          <w:szCs w:val="24"/>
          <w:lang w:val="hy-AM"/>
        </w:rPr>
      </w:pPr>
      <w:r w:rsidRPr="00C54E42">
        <w:rPr>
          <w:b/>
          <w:bCs/>
          <w:szCs w:val="24"/>
          <w:lang w:val="hy-AM"/>
        </w:rPr>
        <w:t>ՀՀ կառավարության 2022 թվականի</w:t>
      </w:r>
    </w:p>
    <w:p w14:paraId="64E46FAD" w14:textId="77777777" w:rsidR="00BC7DDD" w:rsidRPr="00C54E42" w:rsidRDefault="00BC7DDD" w:rsidP="00BC7DDD">
      <w:pPr>
        <w:spacing w:after="0" w:line="276" w:lineRule="auto"/>
        <w:jc w:val="right"/>
        <w:rPr>
          <w:b/>
          <w:bCs/>
          <w:szCs w:val="24"/>
          <w:lang w:val="hy-AM"/>
        </w:rPr>
      </w:pPr>
      <w:r w:rsidRPr="00C54E42">
        <w:rPr>
          <w:b/>
          <w:bCs/>
          <w:szCs w:val="24"/>
          <w:lang w:val="ru-RU"/>
        </w:rPr>
        <w:t>____________ ____</w:t>
      </w:r>
      <w:r w:rsidRPr="00C54E42">
        <w:rPr>
          <w:b/>
          <w:bCs/>
          <w:szCs w:val="24"/>
          <w:lang w:val="hy-AM"/>
        </w:rPr>
        <w:t>-ի N____-Լ որոշման</w:t>
      </w:r>
    </w:p>
    <w:p w14:paraId="2A9D3E67" w14:textId="77777777" w:rsidR="00BC7DDD" w:rsidRPr="00C54E42" w:rsidRDefault="00BC7DDD" w:rsidP="00BC7DDD">
      <w:pPr>
        <w:spacing w:after="0" w:line="276" w:lineRule="auto"/>
        <w:jc w:val="center"/>
        <w:rPr>
          <w:b/>
          <w:bCs/>
          <w:sz w:val="24"/>
          <w:szCs w:val="24"/>
          <w:lang w:val="hy-AM"/>
        </w:rPr>
      </w:pPr>
    </w:p>
    <w:p w14:paraId="6D6FC73D" w14:textId="017181AD" w:rsidR="00BC7DDD" w:rsidRPr="00C54E42" w:rsidRDefault="00D3432F" w:rsidP="00BC7DDD">
      <w:pPr>
        <w:spacing w:after="0" w:line="276" w:lineRule="auto"/>
        <w:jc w:val="center"/>
        <w:rPr>
          <w:b/>
          <w:bCs/>
          <w:sz w:val="24"/>
          <w:szCs w:val="24"/>
          <w:lang w:val="hy-AM"/>
        </w:rPr>
      </w:pPr>
      <w:r>
        <w:rPr>
          <w:b/>
          <w:bCs/>
          <w:sz w:val="24"/>
          <w:szCs w:val="24"/>
          <w:lang w:val="hy-AM"/>
        </w:rPr>
        <w:t>Փ</w:t>
      </w:r>
      <w:r w:rsidRPr="00D3432F">
        <w:rPr>
          <w:b/>
          <w:bCs/>
          <w:sz w:val="24"/>
          <w:szCs w:val="24"/>
          <w:lang w:val="hy-AM"/>
        </w:rPr>
        <w:t>ՈՐՁՆԱԿԱՆ</w:t>
      </w:r>
      <w:r w:rsidR="00BC7DDD" w:rsidRPr="00C54E42">
        <w:rPr>
          <w:b/>
          <w:bCs/>
          <w:sz w:val="24"/>
          <w:szCs w:val="24"/>
          <w:lang w:val="hy-AM"/>
        </w:rPr>
        <w:t xml:space="preserve"> ԾՐԱԳԻՐ</w:t>
      </w:r>
    </w:p>
    <w:p w14:paraId="743B567C" w14:textId="77777777" w:rsidR="00BC7DDD" w:rsidRPr="00C54E42" w:rsidRDefault="00BC7DDD" w:rsidP="00BC7DDD">
      <w:pPr>
        <w:spacing w:after="0" w:line="276" w:lineRule="auto"/>
        <w:jc w:val="center"/>
        <w:rPr>
          <w:rFonts w:eastAsia="Calibri" w:cs="Times New Roman"/>
          <w:b/>
          <w:sz w:val="24"/>
          <w:lang w:val="hy-AM" w:eastAsia="ru-RU"/>
        </w:rPr>
      </w:pPr>
      <w:r w:rsidRPr="00C54E42">
        <w:rPr>
          <w:rFonts w:eastAsia="Calibri" w:cs="Times New Roman"/>
          <w:b/>
          <w:sz w:val="24"/>
          <w:lang w:val="hy-AM" w:eastAsia="ru-RU"/>
        </w:rPr>
        <w:t>ՀԱՅԱՍՏԱՆԻ ՀԱՆՐԱՊԵՏՈՒԹՅՈՒՆՈՒՄ ԱՐՏԱՔԻՆ ՏՆՏԵՍԱԿԱՆ ԳՈՐԾՈՒՆԵՈՒԹՅԱՆ ԱՊՐԱՆՔԱՅԻՆ ԱՆՎԱՆԱՑԱՆԿԻ (ԱՏԳ ԱԱ) 2204, 2205, 2206, 2207, 2208 ԵՎ 2402 ԾԱԾԿԱԳՐԵՐԻՆ ԴԱՍՎՈՂ ԱՊՐԱՆՔՆԵՐԻ ԴՐՈՇՄԱՎՈՐՄԱՆ</w:t>
      </w:r>
    </w:p>
    <w:p w14:paraId="2371BF78" w14:textId="77777777" w:rsidR="00BC7DDD" w:rsidRPr="00764F49" w:rsidRDefault="00BC7DDD" w:rsidP="00BC7DDD">
      <w:pPr>
        <w:spacing w:line="276" w:lineRule="auto"/>
        <w:jc w:val="center"/>
        <w:rPr>
          <w:b/>
          <w:bCs/>
          <w:sz w:val="24"/>
          <w:szCs w:val="24"/>
          <w:lang w:val="hy-AM"/>
        </w:rPr>
      </w:pPr>
    </w:p>
    <w:p w14:paraId="5DCB3223" w14:textId="77777777" w:rsidR="00BC7DDD" w:rsidRPr="00C54E42" w:rsidRDefault="00BC7DDD" w:rsidP="00BC7DDD">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I. ՆԵՐԱԾՈՒԹՅՈՒՆ</w:t>
      </w:r>
    </w:p>
    <w:p w14:paraId="574F56DC" w14:textId="77777777" w:rsidR="00BC7DDD" w:rsidRPr="00C54E42" w:rsidRDefault="00BC7DDD" w:rsidP="00BC7DDD">
      <w:pPr>
        <w:tabs>
          <w:tab w:val="left" w:pos="851"/>
          <w:tab w:val="left" w:pos="993"/>
          <w:tab w:val="left" w:pos="1134"/>
        </w:tabs>
        <w:spacing w:line="276" w:lineRule="auto"/>
        <w:ind w:firstLine="567"/>
        <w:rPr>
          <w:lang w:val="hy-AM"/>
        </w:rPr>
      </w:pPr>
    </w:p>
    <w:p w14:paraId="19C41037"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 Սույն ծրագրի նպատակն է՝ կիրառելով ժամանակից տեխնոլոգիաները և մեթոդները՝ ստեղծել Հայաստանի Հանրապետությունում (այսուհետ՝ ՀՀ) թվային համակարգ, որն ավելի արդյունավետ կդարձնի շրջանառվող ապրանքների հետագծելիությունը և  վերահսկողությունը, կգործի Եվրասիական տնտեսական միության (այսուհետ՝ ԵԱՏՄ)  օրենսդրությանը և կարգավորումներին համապատասխան, ինտեգրված կլինի ԵԱՏՄ երկրների համանման համակարգերի հետ և հարթակ կծառայի լրացուցիչ G2B և B2B թվային ծառայությունների զարգացմանը։</w:t>
      </w:r>
    </w:p>
    <w:p w14:paraId="11AEBCBD"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778B5F52" w14:textId="77777777" w:rsidR="00BC7DDD" w:rsidRPr="00C54E42" w:rsidRDefault="00BC7DDD" w:rsidP="00BC7DDD">
      <w:pPr>
        <w:pStyle w:val="Heading2"/>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II. ԾՐԱԳՐԻ ԻՐԱԿԱՆԱՑՄԱՆ ԱՆՀՐԱԺԵՇՏՈՒԹՅՈՒՆԸ</w:t>
      </w:r>
    </w:p>
    <w:p w14:paraId="38D4C3A0" w14:textId="77777777" w:rsidR="00BC7DDD" w:rsidRPr="00C54E42" w:rsidRDefault="00BC7DDD" w:rsidP="00BC7DDD">
      <w:pPr>
        <w:tabs>
          <w:tab w:val="left" w:pos="851"/>
          <w:tab w:val="left" w:pos="993"/>
          <w:tab w:val="left" w:pos="1134"/>
        </w:tabs>
        <w:spacing w:line="276" w:lineRule="auto"/>
        <w:ind w:firstLine="567"/>
        <w:rPr>
          <w:lang w:val="hy-AM"/>
        </w:rPr>
      </w:pPr>
    </w:p>
    <w:p w14:paraId="5561AE43"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 Դրոշմապիտակների և դրոշմանիշների վերագրման, հաշվառման էլեկտրոնային համակարգը ՀՀ-ում ներդրվել է 2014 թվականից: Այդ ժամանակ պարտադիր դրոշմավորման ենթակա ապրանքները եղել են թվով 20-ը։ Տարիների ընթացքում ավելացել է դրոշմավորման ենթակա ապրանքների քանակը՝ հասնելով 111 տեսակի։ Սակայն ներկայումս կիրառվող մոդելը ունի որոշակի սահմանափակումներ։ 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մեքենաների (այսուհետ՝ ՀԴՄ) և հարկային հաշիվների էլեկտրոնային համակարգի միջոցով։ ՊԵԿ են փոխանցվում իրացված ապրանքների վերաբերյալ տվյալներ, սակայն դրոշմավորման վերաբերյալ տվյալները բացակայում են։ Դրոշմապիտակների կոդերի գեներացման տրամաբանությունը անհասանելի է, ուստի այն չի կարող օգտագործվել ապրանքների իրացման ժամանակ ՊԵԿ տվյալների փոխանցման համար։</w:t>
      </w:r>
    </w:p>
    <w:p w14:paraId="1F6711B7"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3. 2018 թվականի փետրվարի 2-ին Ալմաթիում ԵԱՏՄ երկրների կառավարությունների ղեկավարների կողմից ստորագրվել է «ԵԱՏՄ նույնականացման միջոցներով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 Այս դեպքում անհրաժեշտություն է առաջանում դրոշմավորել արտահանվող ապրանքները ԵԱՏՄ օրենսդրությանը համապատասխան, սակայն ներկայիս համակարգը թույլ չի տալիս դա իրագործել։</w:t>
      </w:r>
    </w:p>
    <w:p w14:paraId="501F56FF"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5D595358" w14:textId="77777777" w:rsidR="00BC7DDD" w:rsidRPr="00C54E42" w:rsidRDefault="00BC7DDD" w:rsidP="00BC7DDD">
      <w:pPr>
        <w:pStyle w:val="Heading2"/>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lastRenderedPageBreak/>
        <w:t>IV. ԾՐԱԳՐԻ ՀԻՄՆԱԿԱՆ ՆՊԱՏԱԿՆ ՈՒ ԽՆԴԻՐՆԵՐԸ</w:t>
      </w:r>
    </w:p>
    <w:p w14:paraId="46DF4796" w14:textId="77777777" w:rsidR="00BC7DDD" w:rsidRPr="00C54E42" w:rsidRDefault="00BC7DDD" w:rsidP="00BC7DDD">
      <w:pPr>
        <w:tabs>
          <w:tab w:val="left" w:pos="851"/>
          <w:tab w:val="left" w:pos="993"/>
          <w:tab w:val="left" w:pos="1134"/>
        </w:tabs>
        <w:spacing w:line="276" w:lineRule="auto"/>
        <w:ind w:firstLine="567"/>
        <w:rPr>
          <w:lang w:val="hy-AM"/>
        </w:rPr>
      </w:pPr>
    </w:p>
    <w:p w14:paraId="7ECA1F8D"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 xml:space="preserve">4. Ծրագրի հիմնական նպատակն է՝ տեխնոլոգիական նոր լուծումների կիրառմամբ ներդնել ՀՀ-ում ապրանքների շրջանառության հետագծելիության էլեկտրոնային համակարգ, որը հնարավորություն կընձեռի ունենալ շուկայում շրջանառվող ապրանքների նկատմամբ ճշտգրիտ և իրատեսական պատկեր և խոչընդոտել անորակ և կեղծ ապրանքների տարածմանը, ինչը լուրջ խնդիր է ինչպես սպառողների, այնպես էլ արտադրողների համար։ </w:t>
      </w:r>
    </w:p>
    <w:p w14:paraId="2B29712A"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5. Ներկայումս առկա խնդիրներն են՝</w:t>
      </w:r>
    </w:p>
    <w:p w14:paraId="6FE7255B" w14:textId="77777777" w:rsidR="00BC7DDD" w:rsidRPr="00C54E42" w:rsidRDefault="00BC7DDD" w:rsidP="00BC7DDD">
      <w:pPr>
        <w:pStyle w:val="ListParagraph"/>
        <w:numPr>
          <w:ilvl w:val="0"/>
          <w:numId w:val="18"/>
        </w:numPr>
        <w:tabs>
          <w:tab w:val="clear" w:pos="288"/>
          <w:tab w:val="left" w:pos="851"/>
          <w:tab w:val="left" w:pos="993"/>
          <w:tab w:val="left" w:pos="1134"/>
        </w:tabs>
        <w:spacing w:after="0" w:line="276" w:lineRule="auto"/>
        <w:ind w:left="0" w:firstLine="567"/>
        <w:rPr>
          <w:lang w:val="hy-AM"/>
        </w:rPr>
      </w:pPr>
      <w:r w:rsidRPr="00C54E42">
        <w:rPr>
          <w:lang w:val="hy-AM"/>
        </w:rPr>
        <w:t>ծախսեր՝ դրոշմապիտակների ձեռքբերում ՊԵԿ-ի կողմից, որը պետության համար նշանակալի ծախս է,</w:t>
      </w:r>
    </w:p>
    <w:p w14:paraId="119110BE" w14:textId="77777777" w:rsidR="00BC7DDD" w:rsidRPr="00C54E42" w:rsidRDefault="00BC7DDD" w:rsidP="00BC7DDD">
      <w:pPr>
        <w:pStyle w:val="ListParagraph"/>
        <w:numPr>
          <w:ilvl w:val="0"/>
          <w:numId w:val="18"/>
        </w:numPr>
        <w:tabs>
          <w:tab w:val="clear" w:pos="288"/>
          <w:tab w:val="left" w:pos="851"/>
          <w:tab w:val="left" w:pos="993"/>
          <w:tab w:val="left" w:pos="1134"/>
        </w:tabs>
        <w:spacing w:after="0" w:line="276" w:lineRule="auto"/>
        <w:ind w:left="0" w:firstLine="567"/>
        <w:rPr>
          <w:lang w:val="hy-AM"/>
        </w:rPr>
      </w:pPr>
      <w:r w:rsidRPr="00C54E42">
        <w:rPr>
          <w:lang w:val="hy-AM"/>
        </w:rPr>
        <w:t>հարկ վճարողի կողմից իրացված ապրանքների վերաբերյալ ՊԵԿ փոխանցված տեղեկատվության մեջ ոչ միշտ է հնարավոր իրականացնել վաճառված ապրանքների նույնականացում։ Հատկապես դա վերաբերվում է տեխնիկական հագեցվածություն չունեցող մանրածախ առևտրի կետերին,</w:t>
      </w:r>
    </w:p>
    <w:p w14:paraId="053C0618" w14:textId="77777777" w:rsidR="00BC7DDD" w:rsidRPr="00C54E42" w:rsidRDefault="00BC7DDD" w:rsidP="00BC7DDD">
      <w:pPr>
        <w:pStyle w:val="ListParagraph"/>
        <w:numPr>
          <w:ilvl w:val="0"/>
          <w:numId w:val="18"/>
        </w:numPr>
        <w:tabs>
          <w:tab w:val="clear" w:pos="288"/>
          <w:tab w:val="left" w:pos="851"/>
          <w:tab w:val="left" w:pos="993"/>
          <w:tab w:val="left" w:pos="1134"/>
        </w:tabs>
        <w:spacing w:after="0" w:line="276" w:lineRule="auto"/>
        <w:ind w:left="0" w:firstLine="567"/>
        <w:rPr>
          <w:lang w:val="hy-AM"/>
        </w:rPr>
      </w:pPr>
      <w:r w:rsidRPr="00C54E42">
        <w:rPr>
          <w:lang w:val="hy-AM"/>
        </w:rPr>
        <w:t>չի ապահովվում ապրանքների շրջանառության ամբողջ շղթայի լիարժեք հետագծելիությունը,</w:t>
      </w:r>
    </w:p>
    <w:p w14:paraId="6AC27B9E" w14:textId="77777777" w:rsidR="00BC7DDD" w:rsidRPr="00C54E42" w:rsidRDefault="00BC7DDD" w:rsidP="00BC7DDD">
      <w:pPr>
        <w:pStyle w:val="ListParagraph"/>
        <w:numPr>
          <w:ilvl w:val="0"/>
          <w:numId w:val="18"/>
        </w:numPr>
        <w:tabs>
          <w:tab w:val="clear" w:pos="288"/>
          <w:tab w:val="left" w:pos="851"/>
          <w:tab w:val="left" w:pos="993"/>
          <w:tab w:val="left" w:pos="1134"/>
        </w:tabs>
        <w:spacing w:after="0" w:line="276" w:lineRule="auto"/>
        <w:ind w:left="0" w:firstLine="567"/>
        <w:rPr>
          <w:lang w:val="hy-AM"/>
        </w:rPr>
      </w:pPr>
      <w:r w:rsidRPr="00C54E42">
        <w:rPr>
          <w:lang w:val="hy-AM"/>
        </w:rPr>
        <w:t xml:space="preserve">ԵԱՏՄ անդամ պետություններ արտահանողների համար գործող դրոշմապիտակները չեն կարող օգտագործվել։ Այս դեպքում անհրաժեշտություն է առաջանում դրոշմավորել արտահանվող ապրանքները ԵԱՏՄ օրենսդրության համաձայն, և կարող է տեղի ունենալ կրկնակի դրոշմավորում, եթե արտադրության ժամանակ չի առանձնացվում արտահանման համար նախատեսված ապրանքը, որը ևս լրացուցիչ դժվարություն է հարկ վճարողի համար, </w:t>
      </w:r>
    </w:p>
    <w:p w14:paraId="420D3F61" w14:textId="77777777" w:rsidR="00BC7DDD" w:rsidRPr="00C54E42" w:rsidRDefault="00BC7DDD" w:rsidP="00BC7DDD">
      <w:pPr>
        <w:pStyle w:val="ListParagraph"/>
        <w:numPr>
          <w:ilvl w:val="0"/>
          <w:numId w:val="18"/>
        </w:numPr>
        <w:tabs>
          <w:tab w:val="clear" w:pos="288"/>
          <w:tab w:val="left" w:pos="851"/>
          <w:tab w:val="left" w:pos="993"/>
          <w:tab w:val="left" w:pos="1134"/>
        </w:tabs>
        <w:spacing w:after="0" w:line="276" w:lineRule="auto"/>
        <w:ind w:left="0" w:firstLine="567"/>
        <w:rPr>
          <w:lang w:val="hy-AM"/>
        </w:rPr>
      </w:pPr>
      <w:r w:rsidRPr="00C54E42">
        <w:rPr>
          <w:lang w:val="hy-AM"/>
        </w:rPr>
        <w:t>ներկայիս դրոշմապիտակների վրա առկա 2D կոդի գեներացիայի տրամաբանությունը պատկանում է մասնավոր ընկերության և չի փոխանցվում ՊԵԿ։ Այդ իսկ պատճառով ՊԵԿ-ը անհրաժեշտության դեպքում այլ ընկերությունների կամ սեփական ուժերի միջոցով հնարավորություն չունի փոփոխություններ իրականացնելու առկա ծրագրում կամ ստեղծելու նոր բջջային հավելված։</w:t>
      </w:r>
    </w:p>
    <w:p w14:paraId="1145440F"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6. Ծրագրի իրագործմամբ առաջադրվում են մի շարք նպատակներ</w:t>
      </w:r>
      <w:r w:rsidRPr="00C54E42">
        <w:rPr>
          <w:rFonts w:ascii="Cambria Math" w:hAnsi="Cambria Math" w:cs="Cambria Math"/>
          <w:lang w:val="hy-AM"/>
        </w:rPr>
        <w:t>․</w:t>
      </w:r>
    </w:p>
    <w:p w14:paraId="2950A26E" w14:textId="77777777" w:rsidR="00BC7DDD" w:rsidRPr="00C54E42" w:rsidRDefault="00BC7DDD" w:rsidP="00BC7DDD">
      <w:pPr>
        <w:tabs>
          <w:tab w:val="clear" w:pos="288"/>
          <w:tab w:val="left" w:pos="851"/>
          <w:tab w:val="left" w:pos="993"/>
          <w:tab w:val="left" w:pos="1134"/>
        </w:tabs>
        <w:spacing w:after="0" w:line="276" w:lineRule="auto"/>
        <w:ind w:firstLine="567"/>
        <w:rPr>
          <w:b/>
          <w:lang w:val="hy-AM"/>
        </w:rPr>
      </w:pPr>
      <w:r w:rsidRPr="00C54E42">
        <w:rPr>
          <w:b/>
          <w:lang w:val="hy-AM"/>
        </w:rPr>
        <w:t>1)</w:t>
      </w:r>
      <w:r w:rsidRPr="00C54E42">
        <w:rPr>
          <w:b/>
          <w:lang w:val="hy-AM"/>
        </w:rPr>
        <w:tab/>
        <w:t>պետության համար՝</w:t>
      </w:r>
    </w:p>
    <w:p w14:paraId="15742B88"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ա</w:t>
      </w:r>
      <w:r w:rsidRPr="00C54E42">
        <w:rPr>
          <w:rFonts w:ascii="Cambria Math" w:hAnsi="Cambria Math" w:cs="Cambria Math"/>
          <w:lang w:val="hy-AM"/>
        </w:rPr>
        <w:t>․</w:t>
      </w:r>
      <w:r w:rsidRPr="00C54E42">
        <w:rPr>
          <w:lang w:val="hy-AM"/>
        </w:rPr>
        <w:tab/>
        <w:t>ստվերի նվազեցում և բիզնես միջավայրի առավել թափանցելիություն,</w:t>
      </w:r>
    </w:p>
    <w:p w14:paraId="24B6C485"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բ</w:t>
      </w:r>
      <w:r w:rsidRPr="00C54E42">
        <w:rPr>
          <w:rFonts w:ascii="Cambria Math" w:hAnsi="Cambria Math" w:cs="Cambria Math"/>
          <w:lang w:val="hy-AM"/>
        </w:rPr>
        <w:t>․</w:t>
      </w:r>
      <w:r w:rsidRPr="00C54E42">
        <w:rPr>
          <w:lang w:val="hy-AM"/>
        </w:rPr>
        <w:tab/>
        <w:t>լրացուցիչ հարկային եկամուտներ,</w:t>
      </w:r>
    </w:p>
    <w:p w14:paraId="129DDA11"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գ</w:t>
      </w:r>
      <w:r w:rsidRPr="00C54E42">
        <w:rPr>
          <w:rFonts w:ascii="Cambria Math" w:hAnsi="Cambria Math" w:cs="Cambria Math"/>
          <w:lang w:val="hy-AM"/>
        </w:rPr>
        <w:t>․</w:t>
      </w:r>
      <w:r w:rsidRPr="00C54E42">
        <w:rPr>
          <w:lang w:val="hy-AM"/>
        </w:rPr>
        <w:tab/>
        <w:t>ապրանքային շուկաների վերահսկման համար բյուջետային ծախսերի կրճատում,</w:t>
      </w:r>
    </w:p>
    <w:p w14:paraId="4CC3770C"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դ</w:t>
      </w:r>
      <w:r w:rsidRPr="00C54E42">
        <w:rPr>
          <w:rFonts w:ascii="Cambria Math" w:hAnsi="Cambria Math" w:cs="Cambria Math"/>
          <w:lang w:val="hy-AM"/>
        </w:rPr>
        <w:t>․</w:t>
      </w:r>
      <w:r w:rsidRPr="00C54E42">
        <w:rPr>
          <w:lang w:val="hy-AM"/>
        </w:rPr>
        <w:tab/>
        <w:t>իրական ժամանակում վիճակագրական տվյալների առկայություն՝ երկրի կտրվածքով,</w:t>
      </w:r>
    </w:p>
    <w:p w14:paraId="01BADC08"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ե</w:t>
      </w:r>
      <w:r w:rsidRPr="00C54E42">
        <w:rPr>
          <w:rFonts w:ascii="Cambria Math" w:hAnsi="Cambria Math" w:cs="Cambria Math"/>
          <w:lang w:val="hy-AM"/>
        </w:rPr>
        <w:t>․</w:t>
      </w:r>
      <w:r w:rsidRPr="00C54E42">
        <w:rPr>
          <w:lang w:val="hy-AM"/>
        </w:rPr>
        <w:tab/>
        <w:t>ԵԱՏՄ երկրների վերահսկող մարմինների համագործակցության ավտոմատացում և համակարգում,</w:t>
      </w:r>
    </w:p>
    <w:p w14:paraId="7897DC1F" w14:textId="77777777" w:rsidR="00BC7DDD" w:rsidRPr="00C54E42" w:rsidRDefault="00BC7DDD" w:rsidP="00BC7DDD">
      <w:pPr>
        <w:tabs>
          <w:tab w:val="clear" w:pos="288"/>
          <w:tab w:val="left" w:pos="851"/>
          <w:tab w:val="left" w:pos="993"/>
          <w:tab w:val="left" w:pos="1134"/>
        </w:tabs>
        <w:spacing w:after="0" w:line="276" w:lineRule="auto"/>
        <w:ind w:firstLine="567"/>
        <w:rPr>
          <w:b/>
          <w:lang w:val="hy-AM"/>
        </w:rPr>
      </w:pPr>
      <w:r w:rsidRPr="00C54E42">
        <w:rPr>
          <w:b/>
          <w:lang w:val="hy-AM"/>
        </w:rPr>
        <w:t>2)</w:t>
      </w:r>
      <w:r w:rsidRPr="00C54E42">
        <w:rPr>
          <w:b/>
          <w:lang w:val="hy-AM"/>
        </w:rPr>
        <w:tab/>
        <w:t>բիզնեսի համար՝</w:t>
      </w:r>
    </w:p>
    <w:p w14:paraId="74E47A76"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ա</w:t>
      </w:r>
      <w:r w:rsidRPr="00C54E42">
        <w:rPr>
          <w:rFonts w:ascii="Cambria Math" w:hAnsi="Cambria Math" w:cs="Cambria Math"/>
          <w:lang w:val="hy-AM"/>
        </w:rPr>
        <w:t>․</w:t>
      </w:r>
      <w:r w:rsidRPr="00C54E42">
        <w:rPr>
          <w:lang w:val="hy-AM"/>
        </w:rPr>
        <w:tab/>
        <w:t>թափանցիկ միջավայրում գործող մասնակիցների մրցունակության աճ՝ ստվերի կրճատման հաշվին,</w:t>
      </w:r>
    </w:p>
    <w:p w14:paraId="7C3AF2AE"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բ</w:t>
      </w:r>
      <w:r w:rsidRPr="00C54E42">
        <w:rPr>
          <w:rFonts w:ascii="Cambria Math" w:hAnsi="Cambria Math" w:cs="Cambria Math"/>
          <w:lang w:val="hy-AM"/>
        </w:rPr>
        <w:t>․</w:t>
      </w:r>
      <w:r w:rsidRPr="00C54E42">
        <w:rPr>
          <w:lang w:val="hy-AM"/>
        </w:rPr>
        <w:tab/>
        <w:t>ՀՀ-ում գործող կարգավորումները ԵԱՏՄ կանոնակարգերի հետ ներդաշնակեցնելու արդյունքում պարզեցվելու է ապրանքների շրջանառությունը ԵԱՏՄ տարածքում,</w:t>
      </w:r>
    </w:p>
    <w:p w14:paraId="7C7CFA1D"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գ</w:t>
      </w:r>
      <w:r w:rsidRPr="00C54E42">
        <w:rPr>
          <w:rFonts w:ascii="Cambria Math" w:hAnsi="Cambria Math" w:cs="Cambria Math"/>
          <w:lang w:val="hy-AM"/>
        </w:rPr>
        <w:t>․</w:t>
      </w:r>
      <w:r w:rsidRPr="00C54E42">
        <w:rPr>
          <w:lang w:val="hy-AM"/>
        </w:rPr>
        <w:t xml:space="preserve"> թվայնացման արդյունքում լոգիստիկ շղթայում ապրանքների տեղափոխման վերաբերյալ լրացուցիչ ծառայությունների մատուցման հնարավորության ստեղծում,</w:t>
      </w:r>
    </w:p>
    <w:p w14:paraId="619422F1" w14:textId="77777777" w:rsidR="00BC7DDD" w:rsidRPr="00C54E42" w:rsidRDefault="00BC7DDD" w:rsidP="00BC7DDD">
      <w:pPr>
        <w:tabs>
          <w:tab w:val="clear" w:pos="288"/>
          <w:tab w:val="left" w:pos="851"/>
          <w:tab w:val="left" w:pos="993"/>
          <w:tab w:val="left" w:pos="1134"/>
        </w:tabs>
        <w:spacing w:after="0" w:line="276" w:lineRule="auto"/>
        <w:ind w:firstLine="567"/>
        <w:rPr>
          <w:b/>
          <w:lang w:val="hy-AM"/>
        </w:rPr>
      </w:pPr>
      <w:r w:rsidRPr="00C54E42">
        <w:rPr>
          <w:b/>
          <w:lang w:val="hy-AM"/>
        </w:rPr>
        <w:t>3)</w:t>
      </w:r>
      <w:r w:rsidRPr="00C54E42">
        <w:rPr>
          <w:b/>
          <w:lang w:val="hy-AM"/>
        </w:rPr>
        <w:tab/>
        <w:t>սպառողների համար՝</w:t>
      </w:r>
    </w:p>
    <w:p w14:paraId="0B0D73DC"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lastRenderedPageBreak/>
        <w:t>ա</w:t>
      </w:r>
      <w:r w:rsidRPr="00C54E42">
        <w:rPr>
          <w:rFonts w:ascii="Cambria Math" w:hAnsi="Cambria Math" w:cs="Cambria Math"/>
          <w:lang w:val="hy-AM"/>
        </w:rPr>
        <w:t>․</w:t>
      </w:r>
      <w:r w:rsidRPr="00C54E42">
        <w:rPr>
          <w:lang w:val="hy-AM"/>
        </w:rPr>
        <w:tab/>
        <w:t>կեղծ և անորակ ապրանքների շրջանառության սահմանափակման արդյունքում քաղաքացիների կյանքի և առողջության պաշտպանություն,</w:t>
      </w:r>
    </w:p>
    <w:p w14:paraId="1E227F83"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բ</w:t>
      </w:r>
      <w:r w:rsidRPr="00C54E42">
        <w:rPr>
          <w:rFonts w:ascii="Cambria Math" w:hAnsi="Cambria Math" w:cs="Cambria Math"/>
          <w:lang w:val="hy-AM"/>
        </w:rPr>
        <w:t>․</w:t>
      </w:r>
      <w:r w:rsidRPr="00C54E42">
        <w:rPr>
          <w:lang w:val="hy-AM"/>
        </w:rPr>
        <w:tab/>
        <w:t>հասարակական վերահսկողություն,</w:t>
      </w:r>
    </w:p>
    <w:p w14:paraId="2C828E19"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գ</w:t>
      </w:r>
      <w:r w:rsidRPr="00C54E42">
        <w:rPr>
          <w:rFonts w:ascii="Cambria Math" w:hAnsi="Cambria Math" w:cs="Cambria Math"/>
          <w:lang w:val="hy-AM"/>
        </w:rPr>
        <w:t>․</w:t>
      </w:r>
      <w:r w:rsidRPr="00C54E42">
        <w:rPr>
          <w:lang w:val="hy-AM"/>
        </w:rPr>
        <w:tab/>
        <w:t>սպառողների իրավունքների պաշտպանություն։</w:t>
      </w:r>
    </w:p>
    <w:p w14:paraId="27920FD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7</w:t>
      </w:r>
      <w:r w:rsidRPr="00C54E42">
        <w:rPr>
          <w:rFonts w:ascii="Cambria Math" w:hAnsi="Cambria Math" w:cs="Cambria Math"/>
          <w:lang w:val="hy-AM"/>
        </w:rPr>
        <w:t>․</w:t>
      </w:r>
      <w:r w:rsidRPr="00C54E42">
        <w:rPr>
          <w:lang w:val="hy-AM"/>
        </w:rPr>
        <w:tab/>
        <w:t xml:space="preserve">Ծրագրի իրականացումը նպատակ է հետապնդում Հայաստանի Հանրապետությունում ստեղծել թվային էկոհամակարգ, որը ներդաշնակ ինտեգրված կլինի ԵԱՏՄ երկրների տնտեսության հետ և կծառայի ՀՀ-ում շրջանառվող ապրանքների քանակի և որակի իրական ժամանակում վերահսկողությանը (real-time trace and control)։ Ինչպես նաև համակարգը կնպաստի թվային տնտեսության հետագա զարգացմանը՝ հնարավորություն տալով ինտեգրվելու նաև այլ G2B և B2B էլեկտրոնային ծառայությունների հետ, օրինակ՝ էլեկտրոնային հարկային հաշիվներ, ռիսկերի գնահատում, շուկայի գնահատում, ապահովագրություն և այլն։ </w:t>
      </w:r>
    </w:p>
    <w:p w14:paraId="2975FB1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2E2DF78C" w14:textId="77777777" w:rsidR="00BC7DDD" w:rsidRPr="00C54E42" w:rsidRDefault="00BC7DDD" w:rsidP="00BC7DDD">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V.</w:t>
      </w:r>
      <w:r w:rsidRPr="00C54E42">
        <w:rPr>
          <w:lang w:val="hy-AM"/>
        </w:rPr>
        <w:tab/>
        <w:t>ՄԻՋԱԶԳԱՅԻՆ ՓՈՐՁԸ</w:t>
      </w:r>
    </w:p>
    <w:p w14:paraId="347E8210" w14:textId="77777777" w:rsidR="00BC7DDD" w:rsidRPr="00C54E42" w:rsidRDefault="00BC7DDD" w:rsidP="00BC7DDD">
      <w:pPr>
        <w:spacing w:line="276" w:lineRule="auto"/>
        <w:rPr>
          <w:lang w:val="hy-AM"/>
        </w:rPr>
      </w:pPr>
    </w:p>
    <w:p w14:paraId="74506F3C" w14:textId="77777777" w:rsidR="00BC7DDD" w:rsidRPr="00C54E42" w:rsidRDefault="00BC7DDD" w:rsidP="00BC7DDD">
      <w:pPr>
        <w:pStyle w:val="Heading2"/>
        <w:numPr>
          <w:ilvl w:val="0"/>
          <w:numId w:val="0"/>
        </w:numPr>
        <w:tabs>
          <w:tab w:val="clear" w:pos="288"/>
          <w:tab w:val="left" w:pos="851"/>
          <w:tab w:val="left" w:pos="993"/>
          <w:tab w:val="left" w:pos="1134"/>
        </w:tabs>
        <w:spacing w:before="0" w:after="0" w:line="276" w:lineRule="auto"/>
        <w:ind w:firstLine="567"/>
        <w:rPr>
          <w:lang w:val="hy-AM"/>
        </w:rPr>
      </w:pPr>
      <w:r w:rsidRPr="00C54E42">
        <w:rPr>
          <w:lang w:val="hy-AM"/>
        </w:rPr>
        <w:t>8.</w:t>
      </w:r>
      <w:r w:rsidRPr="00C54E42">
        <w:rPr>
          <w:lang w:val="hy-AM"/>
        </w:rPr>
        <w:tab/>
        <w:t>Եվրոպական (այսուհետ՝ ԵՄ) միության փորձ`</w:t>
      </w:r>
    </w:p>
    <w:p w14:paraId="4CC83F51"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w:t>
      </w:r>
      <w:r w:rsidRPr="00C54E42">
        <w:rPr>
          <w:lang w:val="hy-AM"/>
        </w:rPr>
        <w:tab/>
        <w:t xml:space="preserve">2014 թվականի ապրիլի 3-ին Եվրոպական խորհրդարանում ընդունեցին Ծխախոտի արտադրանքի մասին դիրեկտիվը </w:t>
      </w:r>
      <w:hyperlink r:id="rId7" w:history="1">
        <w:r w:rsidRPr="00C54E42">
          <w:rPr>
            <w:lang w:val="hy-AM"/>
          </w:rPr>
          <w:t>Tobacco Products Directive</w:t>
        </w:r>
      </w:hyperlink>
      <w:r w:rsidRPr="00C54E42">
        <w:rPr>
          <w:rFonts w:ascii="Calibri" w:hAnsi="Calibri" w:cs="Calibri"/>
          <w:lang w:val="hy-AM"/>
        </w:rPr>
        <w:t> </w:t>
      </w:r>
      <w:r w:rsidRPr="00C54E42">
        <w:rPr>
          <w:lang w:val="hy-AM"/>
        </w:rPr>
        <w:t xml:space="preserve"> 2014/40/EU (այսուհետ՝ TPD): TPD-ի ընդհանուր նպատակն է ներդաշնակեցնել ԵՄ անդամ պետությունների օրենքները և կանոնակարգերը՝ ծխախոտի և հարակից ապրանքների արտադրության և վաճառքի վերահսկման և կարգավորման նպատակով։</w:t>
      </w:r>
    </w:p>
    <w:p w14:paraId="3931DD45"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w:t>
      </w:r>
      <w:r w:rsidRPr="00C54E42">
        <w:rPr>
          <w:lang w:val="hy-AM"/>
        </w:rPr>
        <w:tab/>
        <w:t>Համաձայն TPD-ի 2019 թվականի մայիսի 20-ից ԵՄ-ում ներդրվել և գործում է ծխախոտային արտադրանքի դրոշմավորման և հետագծելիության համակարգը։ Ծխախոտի յուրաքանչյուր տուփ, որը շրջանառվում է ԵՄ շուկայում, պարտադիր դրոշմավորվում է պաշտպանված դրոշմանիշներով։ Էմիտենտ-կազմակերպությունները, որոնք գեներացնում են դրոշմավորման ունիկալ կոդերը, հանդիսանում են երրորդ կողմի անկախ կազմակերպություններ և նշանակվում են ԵՄ անդամ պետությունների կողմից։ Ունիկալ կոդերը գեներացնելու համար էմիտենտ-կազմակերպությունները իրավունք ունեն գանձել գումար ապրանքաշրջանառության մասնակիցներից։ Ունիկալ նույնացուցիչր փակցվում է երկչափ կոդի տեսքով (ըստ ընտրության՝ Data Matrix, QR-կոդ կամ կետային Dot-կոդ)։ Պաշտպանված չհեռացվող  և չջնջվող դրոշմավորման կոդը մակնշվում է տուփի և փաթեթի վրա և հանդիսանում է տուփի և փաթեթի անբաժանելի մասը։</w:t>
      </w:r>
    </w:p>
    <w:p w14:paraId="4902678C"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3)</w:t>
      </w:r>
      <w:r w:rsidRPr="00C54E42">
        <w:rPr>
          <w:lang w:val="hy-AM"/>
        </w:rPr>
        <w:tab/>
        <w:t>Համաձայն Եվրոպական հանձնաժողովի վերլուծության՝ ԵՄ երկներում ծխախոտի անօրինական շրջանառությունը կազմում է միջինում 11.26% (նվազագույնը՝ 1.34% Դանիայում, առավելագույնը՝ 30.89% Լատվիայում)։ Ակնկալվում է, որ համակարգի շահագործումը 30% կնվազեցնի մաքսանենգ ճանապարհով ներկրված ծխախոտի քանակը, իսկ կեղծ ապրանքների շրջանառությունը կպակասի շուրջ 10%-ով։ Հաշվի առնելով, որ շուկայում օրինական կշրջանառվի տարեկան լրացուցիչ 509.97 միլիոն տուփ ծխախոտ՝ ակնկալվում է ունենալ հետևյալ արդյունքները</w:t>
      </w:r>
      <w:r w:rsidRPr="00C54E42">
        <w:rPr>
          <w:rFonts w:ascii="Cambria Math" w:hAnsi="Cambria Math" w:cs="Cambria Math"/>
          <w:lang w:val="hy-AM"/>
        </w:rPr>
        <w:t>․</w:t>
      </w:r>
    </w:p>
    <w:p w14:paraId="7C4B4AA2"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ա</w:t>
      </w:r>
      <w:r w:rsidRPr="00C54E42">
        <w:rPr>
          <w:rFonts w:ascii="Cambria Math" w:hAnsi="Cambria Math" w:cs="Cambria Math"/>
          <w:lang w:val="hy-AM"/>
        </w:rPr>
        <w:t>․</w:t>
      </w:r>
      <w:r w:rsidRPr="00C54E42">
        <w:rPr>
          <w:lang w:val="hy-AM"/>
        </w:rPr>
        <w:tab/>
        <w:t>528.84 միլիոն եվրո լրացուցիչ մուտք բյուջե, որպես ԱԱՀ,</w:t>
      </w:r>
    </w:p>
    <w:p w14:paraId="6F7B34D1"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բ</w:t>
      </w:r>
      <w:r w:rsidRPr="00C54E42">
        <w:rPr>
          <w:rFonts w:ascii="Cambria Math" w:hAnsi="Cambria Math" w:cs="Cambria Math"/>
          <w:lang w:val="hy-AM"/>
        </w:rPr>
        <w:t>․</w:t>
      </w:r>
      <w:r w:rsidRPr="00C54E42">
        <w:rPr>
          <w:lang w:val="hy-AM"/>
        </w:rPr>
        <w:tab/>
        <w:t>1500.13 միլիոն եվրո լրացուցիչ մուտք բյուջե, որպես ակցիզային հարկ,</w:t>
      </w:r>
    </w:p>
    <w:p w14:paraId="64A61B7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գ</w:t>
      </w:r>
      <w:r w:rsidRPr="00C54E42">
        <w:rPr>
          <w:rFonts w:ascii="Cambria Math" w:hAnsi="Cambria Math" w:cs="Cambria Math"/>
          <w:lang w:val="hy-AM"/>
        </w:rPr>
        <w:t>․</w:t>
      </w:r>
      <w:r w:rsidRPr="00C54E42">
        <w:rPr>
          <w:lang w:val="hy-AM"/>
        </w:rPr>
        <w:tab/>
        <w:t>525.47 միլիոն եվրո լրացուցիչ շահույթ շրջանառության մասնակիցների համար։</w:t>
      </w:r>
    </w:p>
    <w:p w14:paraId="53780FC6"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4)</w:t>
      </w:r>
      <w:r w:rsidRPr="00C54E42">
        <w:rPr>
          <w:lang w:val="hy-AM"/>
        </w:rPr>
        <w:tab/>
        <w:t>2020թ</w:t>
      </w:r>
      <w:r w:rsidRPr="00C54E42">
        <w:rPr>
          <w:rFonts w:ascii="Cambria Math" w:hAnsi="Cambria Math" w:cs="Cambria Math"/>
          <w:lang w:val="hy-AM"/>
        </w:rPr>
        <w:t>․</w:t>
      </w:r>
      <w:r w:rsidRPr="00C54E42">
        <w:rPr>
          <w:lang w:val="hy-AM"/>
        </w:rPr>
        <w:t xml:space="preserve"> վերջի դրությամբ ԵՄ դրոշմավորման և հետագծելիության համակարգը տեղեկատվություն է հավաքագրել 795,000 կազմակերպության և  1,520,000 ծխախոտային </w:t>
      </w:r>
      <w:r w:rsidRPr="00C54E42">
        <w:rPr>
          <w:lang w:val="hy-AM"/>
        </w:rPr>
        <w:lastRenderedPageBreak/>
        <w:t xml:space="preserve">արտադրանքի մշակման հաստատությունների վերաբերյալ։ Ծխախոտի արտադրողները և ներկրողները ստացել են և կիրառել են 45 միլիարդ ունիկալ նույնացուցիչներ։ </w:t>
      </w:r>
    </w:p>
    <w:p w14:paraId="4002089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290FF3F4" w14:textId="77777777" w:rsidR="00BC7DDD" w:rsidRPr="00C54E42" w:rsidRDefault="00BC7DDD" w:rsidP="00BC7DDD">
      <w:pPr>
        <w:pStyle w:val="Heading2"/>
        <w:numPr>
          <w:ilvl w:val="0"/>
          <w:numId w:val="0"/>
        </w:numPr>
        <w:tabs>
          <w:tab w:val="clear" w:pos="288"/>
          <w:tab w:val="left" w:pos="851"/>
          <w:tab w:val="left" w:pos="993"/>
          <w:tab w:val="left" w:pos="1134"/>
        </w:tabs>
        <w:spacing w:before="0" w:after="0" w:line="276" w:lineRule="auto"/>
        <w:ind w:firstLine="567"/>
        <w:rPr>
          <w:lang w:val="hy-AM"/>
        </w:rPr>
      </w:pPr>
      <w:r w:rsidRPr="00C54E42">
        <w:rPr>
          <w:lang w:val="hy-AM"/>
        </w:rPr>
        <w:t>9.</w:t>
      </w:r>
      <w:r w:rsidRPr="00C54E42">
        <w:rPr>
          <w:lang w:val="hy-AM"/>
        </w:rPr>
        <w:tab/>
        <w:t>Ռուսաստանի Դաշնության( այսուհետ՝ ՌԴ) փորձ`</w:t>
      </w:r>
    </w:p>
    <w:p w14:paraId="640E977A"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w:t>
      </w:r>
      <w:r w:rsidRPr="00C54E42">
        <w:rPr>
          <w:lang w:val="hy-AM"/>
        </w:rPr>
        <w:tab/>
        <w:t xml:space="preserve">Դրոշմավորման համակարգի ներդրման ՌԴ ընդհանուր փորձը վկայում է, որ տվյալ համակարգի ներդրումը հանդիսանում է արդյունավետ միջոց ստվերային շուկայի դեմ պայքարում։ </w:t>
      </w:r>
    </w:p>
    <w:p w14:paraId="1ED61A3C"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w:t>
      </w:r>
      <w:r w:rsidRPr="00C54E42">
        <w:rPr>
          <w:lang w:val="hy-AM"/>
        </w:rPr>
        <w:tab/>
        <w:t>ՌԴ վիճակագրական տվյալները վկայում են (տես աղյուսակը), որ շատ դեպքերում ստվերային շուկան հայտարարված մասից ավելի ծավալուն է։</w:t>
      </w:r>
    </w:p>
    <w:p w14:paraId="16B92D6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tbl>
      <w:tblPr>
        <w:tblStyle w:val="TableGrid"/>
        <w:tblW w:w="0" w:type="auto"/>
        <w:jc w:val="center"/>
        <w:tblLook w:val="04A0" w:firstRow="1" w:lastRow="0" w:firstColumn="1" w:lastColumn="0" w:noHBand="0" w:noVBand="1"/>
      </w:tblPr>
      <w:tblGrid>
        <w:gridCol w:w="3116"/>
        <w:gridCol w:w="3117"/>
        <w:gridCol w:w="3117"/>
      </w:tblGrid>
      <w:tr w:rsidR="00BC7DDD" w:rsidRPr="00C54E42" w14:paraId="453CD7A9" w14:textId="77777777" w:rsidTr="00015F4E">
        <w:trPr>
          <w:jc w:val="center"/>
        </w:trPr>
        <w:tc>
          <w:tcPr>
            <w:tcW w:w="3116" w:type="dxa"/>
          </w:tcPr>
          <w:p w14:paraId="590F14A4" w14:textId="77777777" w:rsidR="00BC7DDD" w:rsidRPr="00C54E42" w:rsidRDefault="00BC7DDD" w:rsidP="00015F4E">
            <w:pPr>
              <w:tabs>
                <w:tab w:val="clear" w:pos="288"/>
                <w:tab w:val="left" w:pos="851"/>
              </w:tabs>
              <w:spacing w:line="276" w:lineRule="auto"/>
              <w:ind w:firstLine="567"/>
              <w:rPr>
                <w:lang w:val="hy-AM"/>
              </w:rPr>
            </w:pPr>
            <w:r w:rsidRPr="00C54E42">
              <w:rPr>
                <w:lang w:val="hy-AM"/>
              </w:rPr>
              <w:t>Անվանում</w:t>
            </w:r>
          </w:p>
        </w:tc>
        <w:tc>
          <w:tcPr>
            <w:tcW w:w="3117" w:type="dxa"/>
          </w:tcPr>
          <w:p w14:paraId="3297C413" w14:textId="77777777" w:rsidR="00BC7DDD" w:rsidRPr="00C54E42" w:rsidRDefault="00BC7DDD" w:rsidP="00015F4E">
            <w:pPr>
              <w:tabs>
                <w:tab w:val="clear" w:pos="288"/>
                <w:tab w:val="left" w:pos="851"/>
              </w:tabs>
              <w:spacing w:line="276" w:lineRule="auto"/>
              <w:ind w:firstLine="567"/>
              <w:rPr>
                <w:lang w:val="hy-AM"/>
              </w:rPr>
            </w:pPr>
            <w:r w:rsidRPr="00C54E42">
              <w:rPr>
                <w:lang w:val="hy-AM"/>
              </w:rPr>
              <w:t>Հայտարարված ծավալ</w:t>
            </w:r>
          </w:p>
        </w:tc>
        <w:tc>
          <w:tcPr>
            <w:tcW w:w="3117" w:type="dxa"/>
          </w:tcPr>
          <w:p w14:paraId="0349E758" w14:textId="77777777" w:rsidR="00BC7DDD" w:rsidRPr="00C54E42" w:rsidRDefault="00BC7DDD" w:rsidP="00015F4E">
            <w:pPr>
              <w:tabs>
                <w:tab w:val="clear" w:pos="288"/>
                <w:tab w:val="left" w:pos="851"/>
              </w:tabs>
              <w:spacing w:line="276" w:lineRule="auto"/>
              <w:ind w:firstLine="567"/>
              <w:rPr>
                <w:lang w:val="hy-AM"/>
              </w:rPr>
            </w:pPr>
            <w:r w:rsidRPr="00C54E42">
              <w:rPr>
                <w:lang w:val="hy-AM"/>
              </w:rPr>
              <w:t>Իրական ծավալ</w:t>
            </w:r>
          </w:p>
        </w:tc>
      </w:tr>
      <w:tr w:rsidR="00BC7DDD" w:rsidRPr="00C54E42" w14:paraId="43012E97" w14:textId="77777777" w:rsidTr="00015F4E">
        <w:trPr>
          <w:jc w:val="center"/>
        </w:trPr>
        <w:tc>
          <w:tcPr>
            <w:tcW w:w="3116" w:type="dxa"/>
          </w:tcPr>
          <w:p w14:paraId="4A2A4D2E" w14:textId="77777777" w:rsidR="00BC7DDD" w:rsidRPr="00C54E42" w:rsidRDefault="00BC7DDD" w:rsidP="00015F4E">
            <w:pPr>
              <w:tabs>
                <w:tab w:val="clear" w:pos="288"/>
                <w:tab w:val="left" w:pos="851"/>
              </w:tabs>
              <w:spacing w:line="276" w:lineRule="auto"/>
              <w:ind w:firstLine="567"/>
              <w:rPr>
                <w:lang w:val="hy-AM"/>
              </w:rPr>
            </w:pPr>
            <w:r w:rsidRPr="00C54E42">
              <w:rPr>
                <w:lang w:val="hy-AM"/>
              </w:rPr>
              <w:t>Ծխախոտ</w:t>
            </w:r>
          </w:p>
        </w:tc>
        <w:tc>
          <w:tcPr>
            <w:tcW w:w="3117" w:type="dxa"/>
          </w:tcPr>
          <w:p w14:paraId="53DFC5EF"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7,7 %</w:t>
            </w:r>
          </w:p>
        </w:tc>
        <w:tc>
          <w:tcPr>
            <w:tcW w:w="3117" w:type="dxa"/>
          </w:tcPr>
          <w:p w14:paraId="4AB95510"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12,0 %</w:t>
            </w:r>
          </w:p>
        </w:tc>
      </w:tr>
      <w:tr w:rsidR="00BC7DDD" w:rsidRPr="00C54E42" w14:paraId="299FA2AC" w14:textId="77777777" w:rsidTr="00015F4E">
        <w:trPr>
          <w:jc w:val="center"/>
        </w:trPr>
        <w:tc>
          <w:tcPr>
            <w:tcW w:w="3116" w:type="dxa"/>
          </w:tcPr>
          <w:p w14:paraId="1F65204A" w14:textId="77777777" w:rsidR="00BC7DDD" w:rsidRPr="00C54E42" w:rsidRDefault="00BC7DDD" w:rsidP="00015F4E">
            <w:pPr>
              <w:tabs>
                <w:tab w:val="clear" w:pos="288"/>
                <w:tab w:val="left" w:pos="851"/>
              </w:tabs>
              <w:spacing w:line="276" w:lineRule="auto"/>
              <w:ind w:firstLine="567"/>
              <w:rPr>
                <w:lang w:val="hy-AM"/>
              </w:rPr>
            </w:pPr>
            <w:r w:rsidRPr="00C54E42">
              <w:rPr>
                <w:lang w:val="hy-AM"/>
              </w:rPr>
              <w:t>Կաթնամթերք</w:t>
            </w:r>
          </w:p>
        </w:tc>
        <w:tc>
          <w:tcPr>
            <w:tcW w:w="3117" w:type="dxa"/>
          </w:tcPr>
          <w:p w14:paraId="05946AAA"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1,0 %</w:t>
            </w:r>
          </w:p>
        </w:tc>
        <w:tc>
          <w:tcPr>
            <w:tcW w:w="3117" w:type="dxa"/>
          </w:tcPr>
          <w:p w14:paraId="29CC9C94"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20,0 %</w:t>
            </w:r>
          </w:p>
        </w:tc>
      </w:tr>
      <w:tr w:rsidR="00BC7DDD" w:rsidRPr="00C54E42" w14:paraId="4BDE0BB8" w14:textId="77777777" w:rsidTr="00015F4E">
        <w:trPr>
          <w:jc w:val="center"/>
        </w:trPr>
        <w:tc>
          <w:tcPr>
            <w:tcW w:w="3116" w:type="dxa"/>
          </w:tcPr>
          <w:p w14:paraId="6C307035" w14:textId="77777777" w:rsidR="00BC7DDD" w:rsidRPr="00C54E42" w:rsidRDefault="00BC7DDD" w:rsidP="00015F4E">
            <w:pPr>
              <w:tabs>
                <w:tab w:val="clear" w:pos="288"/>
                <w:tab w:val="left" w:pos="851"/>
              </w:tabs>
              <w:spacing w:line="276" w:lineRule="auto"/>
              <w:ind w:firstLine="567"/>
              <w:rPr>
                <w:lang w:val="hy-AM"/>
              </w:rPr>
            </w:pPr>
            <w:r w:rsidRPr="00C54E42">
              <w:rPr>
                <w:lang w:val="hy-AM"/>
              </w:rPr>
              <w:t>Դեղորայք</w:t>
            </w:r>
          </w:p>
        </w:tc>
        <w:tc>
          <w:tcPr>
            <w:tcW w:w="3117" w:type="dxa"/>
          </w:tcPr>
          <w:p w14:paraId="194D8549"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2,0 – 3,0 %</w:t>
            </w:r>
          </w:p>
        </w:tc>
        <w:tc>
          <w:tcPr>
            <w:tcW w:w="3117" w:type="dxa"/>
          </w:tcPr>
          <w:p w14:paraId="4DFF07E0"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4,0 – 5,0 %</w:t>
            </w:r>
          </w:p>
        </w:tc>
      </w:tr>
      <w:tr w:rsidR="00BC7DDD" w:rsidRPr="00C54E42" w14:paraId="574BE580" w14:textId="77777777" w:rsidTr="00015F4E">
        <w:trPr>
          <w:jc w:val="center"/>
        </w:trPr>
        <w:tc>
          <w:tcPr>
            <w:tcW w:w="3116" w:type="dxa"/>
          </w:tcPr>
          <w:p w14:paraId="2074688A" w14:textId="77777777" w:rsidR="00BC7DDD" w:rsidRPr="00C54E42" w:rsidRDefault="00BC7DDD" w:rsidP="00015F4E">
            <w:pPr>
              <w:tabs>
                <w:tab w:val="clear" w:pos="288"/>
                <w:tab w:val="left" w:pos="851"/>
              </w:tabs>
              <w:spacing w:line="276" w:lineRule="auto"/>
              <w:ind w:firstLine="567"/>
              <w:rPr>
                <w:lang w:val="hy-AM"/>
              </w:rPr>
            </w:pPr>
            <w:r w:rsidRPr="00C54E42">
              <w:rPr>
                <w:lang w:val="hy-AM"/>
              </w:rPr>
              <w:t>Հանքային ջրեր</w:t>
            </w:r>
          </w:p>
        </w:tc>
        <w:tc>
          <w:tcPr>
            <w:tcW w:w="3117" w:type="dxa"/>
          </w:tcPr>
          <w:p w14:paraId="2CDB2FAE"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20,0 %</w:t>
            </w:r>
          </w:p>
        </w:tc>
        <w:tc>
          <w:tcPr>
            <w:tcW w:w="3117" w:type="dxa"/>
          </w:tcPr>
          <w:p w14:paraId="6FC0ECDE" w14:textId="77777777" w:rsidR="00BC7DDD" w:rsidRPr="00C54E42" w:rsidRDefault="00BC7DDD" w:rsidP="00015F4E">
            <w:pPr>
              <w:tabs>
                <w:tab w:val="clear" w:pos="288"/>
                <w:tab w:val="left" w:pos="851"/>
              </w:tabs>
              <w:spacing w:line="276" w:lineRule="auto"/>
              <w:ind w:firstLine="567"/>
              <w:jc w:val="center"/>
              <w:rPr>
                <w:lang w:val="hy-AM"/>
              </w:rPr>
            </w:pPr>
            <w:r w:rsidRPr="00C54E42">
              <w:rPr>
                <w:lang w:val="hy-AM"/>
              </w:rPr>
              <w:t>60,0 %</w:t>
            </w:r>
          </w:p>
        </w:tc>
      </w:tr>
    </w:tbl>
    <w:p w14:paraId="15B04C39" w14:textId="77777777" w:rsidR="00BC7DDD" w:rsidRPr="00C54E42" w:rsidRDefault="00BC7DDD" w:rsidP="00BC7DDD">
      <w:pPr>
        <w:tabs>
          <w:tab w:val="clear" w:pos="288"/>
          <w:tab w:val="left" w:pos="851"/>
        </w:tabs>
        <w:spacing w:after="0" w:line="276" w:lineRule="auto"/>
        <w:ind w:firstLine="567"/>
        <w:jc w:val="right"/>
        <w:rPr>
          <w:i/>
          <w:iCs/>
          <w:lang w:val="hy-AM"/>
        </w:rPr>
      </w:pPr>
      <w:r w:rsidRPr="00C54E42">
        <w:rPr>
          <w:i/>
          <w:iCs/>
          <w:lang w:val="hy-AM"/>
        </w:rPr>
        <w:t>ՌԴ վիճակագրական տվյալներ</w:t>
      </w:r>
    </w:p>
    <w:p w14:paraId="2768EFB0" w14:textId="77777777" w:rsidR="00BC7DDD" w:rsidRPr="00C54E42" w:rsidRDefault="00BC7DDD" w:rsidP="00BC7DDD">
      <w:pPr>
        <w:tabs>
          <w:tab w:val="clear" w:pos="288"/>
          <w:tab w:val="left" w:pos="851"/>
        </w:tabs>
        <w:spacing w:after="0" w:line="276" w:lineRule="auto"/>
        <w:ind w:firstLine="567"/>
        <w:rPr>
          <w:lang w:val="hy-AM"/>
        </w:rPr>
      </w:pPr>
    </w:p>
    <w:p w14:paraId="7FC009A0" w14:textId="08378D99"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3)</w:t>
      </w:r>
      <w:r w:rsidRPr="00C54E42">
        <w:rPr>
          <w:lang w:val="hy-AM"/>
        </w:rPr>
        <w:tab/>
        <w:t>2018 թ</w:t>
      </w:r>
      <w:r w:rsidR="00764F49">
        <w:rPr>
          <w:lang w:val="hy-AM"/>
        </w:rPr>
        <w:t xml:space="preserve">. </w:t>
      </w:r>
      <w:r w:rsidRPr="00C54E42">
        <w:rPr>
          <w:lang w:val="hy-AM"/>
        </w:rPr>
        <w:t>ապրիլի 28-ին, ՌԴ կառավարությունը N792-р որոշմամբ ընդունեց դրոշմավորման ենթակա ապրանքային խմբերի ցանկ, որտեղ 2019թ</w:t>
      </w:r>
      <w:r w:rsidRPr="00C54E42">
        <w:rPr>
          <w:rFonts w:ascii="Cambria Math" w:hAnsi="Cambria Math" w:cs="Cambria Math"/>
          <w:lang w:val="hy-AM"/>
        </w:rPr>
        <w:t>․</w:t>
      </w:r>
      <w:r w:rsidRPr="00C54E42">
        <w:rPr>
          <w:lang w:val="hy-AM"/>
        </w:rPr>
        <w:t xml:space="preserve"> ապրիլի 1-ից ծխախոտը ընդգրկվեց պարտադիր դրոշմավորմանը ենթակա ապրանքային խմբում։ </w:t>
      </w:r>
    </w:p>
    <w:p w14:paraId="053E4567"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4)</w:t>
      </w:r>
      <w:r w:rsidRPr="00C54E42">
        <w:rPr>
          <w:lang w:val="hy-AM"/>
        </w:rPr>
        <w:tab/>
        <w:t xml:space="preserve">Մինչև ծխախոտի դրոշմավորման համակարգի ներդնելը՝ 2017-2019 թվականներին ապօրինի շրջանառության  ծավալը կազմում էր 15,6%, և միայն 2020 թվականին այդ բացասական միտումը շտկվեց և 2020-ի վերջին և 2021-ի սկզբին Business Analytics-ի և TNC Kantar-ի կողմից իրականացված հետազոտությունները ցույց են տվել, որ ծխախոտի ապօրինի շրջանառության մակարդակը կայունացել է 10-11%-ի սահմաններում:  </w:t>
      </w:r>
    </w:p>
    <w:p w14:paraId="40F920B6"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5)</w:t>
      </w:r>
      <w:r w:rsidRPr="00C54E42">
        <w:rPr>
          <w:lang w:val="hy-AM"/>
        </w:rPr>
        <w:tab/>
        <w:t xml:space="preserve">Ծխախոտի արդյունաբերության մեջ դրոշմավորումը կիրառվել է հաջորդաբար, առաջին փորձը սկսվել է 2018 թվականի սկզբին։ Այս ընթացքում բիզնեսի հետ սերտ համագործակցությամբ հայտնաբերվեց անհրաժեշտ տեխնոլոգիական լուծումներ, մշակվեց նորմատիվ դաշտը, հաստատվեց դրոշմավորման կանոնները, որոնց համաձայն այժմ շուկան գործում է։ Դրոշմավորման գործընթացը սկսելուց առ այսօր դրոշմավորվել է մոտավորապես 22 միլիարդ տուփ ծխախոտ։ </w:t>
      </w:r>
    </w:p>
    <w:p w14:paraId="3068CAF9"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6)</w:t>
      </w:r>
      <w:r w:rsidRPr="00C54E42">
        <w:rPr>
          <w:lang w:val="hy-AM"/>
        </w:rPr>
        <w:tab/>
        <w:t xml:space="preserve">Այսօր ՌԴ-ում ծխախոտ արտադրող 29 գործարան փաստացի աշխատում են նոր համակարգով։ </w:t>
      </w:r>
    </w:p>
    <w:p w14:paraId="3F3F78AA"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7)</w:t>
      </w:r>
      <w:r w:rsidRPr="00C54E42">
        <w:rPr>
          <w:lang w:val="hy-AM"/>
        </w:rPr>
        <w:tab/>
        <w:t>Համակարգի ներդրման շնորհիվ 2020 թվականի ընթացքում իրավապահ մարմինները հայտնաբերել և դադարեցրել են 12 ապօրինի արտադրությունների գործունեություն։ Իսկ 2021 թվականի առաջին եռամսյակում իշխանությունները դադարեցրել են 4 ապօրինի արտադրությունների գործունեությունը, առգրավվելով ավելի քան 6,4 միլիոն տուփ ծխախոտ։ Սա 28%-ով ավելի է 2020 թվականի 1-ին եռամսյակում ապօրինի շրջանառությունից դուրս բերված ծավալից։</w:t>
      </w:r>
    </w:p>
    <w:p w14:paraId="0104F32B"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35F17131" w14:textId="77777777" w:rsidR="00BC7DDD" w:rsidRPr="00C54E42" w:rsidRDefault="00BC7DDD" w:rsidP="00BC7DDD">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VI.</w:t>
      </w:r>
      <w:r w:rsidRPr="00C54E42">
        <w:rPr>
          <w:lang w:val="hy-AM"/>
        </w:rPr>
        <w:tab/>
        <w:t>ԾՐԱԳՐԻ ՆԿԱՐԱԳԻՐԸ</w:t>
      </w:r>
    </w:p>
    <w:p w14:paraId="0A9043F7" w14:textId="77777777" w:rsidR="00BC7DDD" w:rsidRPr="00C54E42" w:rsidRDefault="00BC7DDD" w:rsidP="00BC7DDD">
      <w:pPr>
        <w:tabs>
          <w:tab w:val="left" w:pos="851"/>
          <w:tab w:val="left" w:pos="993"/>
          <w:tab w:val="left" w:pos="1134"/>
        </w:tabs>
        <w:spacing w:line="276" w:lineRule="auto"/>
        <w:ind w:firstLine="567"/>
        <w:rPr>
          <w:lang w:val="hy-AM"/>
        </w:rPr>
      </w:pPr>
    </w:p>
    <w:p w14:paraId="5B8C0D88"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lastRenderedPageBreak/>
        <w:t>10.</w:t>
      </w:r>
      <w:r w:rsidRPr="00C54E42">
        <w:rPr>
          <w:lang w:val="hy-AM"/>
        </w:rPr>
        <w:tab/>
        <w:t>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 այդպես էլ համապատասխանացնել այդ գործառույթները ԵԱՏՄ օրենսդրությանը և ինտեգրել հայկական թվային լուծումները ԵԱՏՄ երակների համակարգերի հետ։</w:t>
      </w:r>
    </w:p>
    <w:p w14:paraId="26EFFA17"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11.</w:t>
      </w:r>
      <w:r w:rsidRPr="00C54E42">
        <w:rPr>
          <w:lang w:val="hy-AM"/>
        </w:rPr>
        <w:tab/>
        <w:t>Ծրագիրը իրենից ներկայացնում է ՀՀ-ում Ապրանքների դրոշմավորման ավտոմատացված տեղեկատվական համակարգի /ԱԴԱՏՀ/ ներդրումը, որը կապահովի ապրանքների շրջանառության հետագծելիությունը շրջանառության բոլոր փուլերում։</w:t>
      </w:r>
    </w:p>
    <w:p w14:paraId="5F5A1C78"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12.</w:t>
      </w:r>
      <w:r w:rsidRPr="00C54E42">
        <w:rPr>
          <w:lang w:val="hy-AM"/>
        </w:rPr>
        <w:tab/>
        <w:t>Ծրագրի իրականացման հիմք են հանդիսացել՝</w:t>
      </w:r>
    </w:p>
    <w:p w14:paraId="1F0318D0" w14:textId="77777777" w:rsidR="00BC7DDD" w:rsidRPr="00C54E42" w:rsidRDefault="00BC7DDD" w:rsidP="00BC7DDD">
      <w:pPr>
        <w:pStyle w:val="ListParagraph"/>
        <w:numPr>
          <w:ilvl w:val="0"/>
          <w:numId w:val="6"/>
        </w:numPr>
        <w:tabs>
          <w:tab w:val="clear" w:pos="288"/>
          <w:tab w:val="left" w:pos="851"/>
          <w:tab w:val="left" w:pos="993"/>
          <w:tab w:val="left" w:pos="1134"/>
        </w:tabs>
        <w:spacing w:after="0" w:line="276" w:lineRule="auto"/>
        <w:ind w:left="0" w:firstLine="567"/>
        <w:rPr>
          <w:lang w:val="hy-AM"/>
        </w:rPr>
      </w:pPr>
      <w:r w:rsidRPr="00C54E42">
        <w:rPr>
          <w:lang w:val="hy-AM"/>
        </w:rPr>
        <w:t>«Եվրասիական տնտեսական միությունում նույնականացման միջոցներով ապրանքների դրոշմավորման մասին» Համաձայնագիր՝ ստորագրված 2018 թվականի փետրվարի 2-ին,</w:t>
      </w:r>
    </w:p>
    <w:p w14:paraId="54DBA8A5" w14:textId="77777777" w:rsidR="00BC7DDD" w:rsidRPr="00C54E42" w:rsidRDefault="00BC7DDD" w:rsidP="00BC7DDD">
      <w:pPr>
        <w:pStyle w:val="ListParagraph"/>
        <w:numPr>
          <w:ilvl w:val="0"/>
          <w:numId w:val="6"/>
        </w:numPr>
        <w:tabs>
          <w:tab w:val="clear" w:pos="288"/>
          <w:tab w:val="left" w:pos="851"/>
          <w:tab w:val="left" w:pos="993"/>
          <w:tab w:val="left" w:pos="1134"/>
        </w:tabs>
        <w:spacing w:after="0" w:line="276" w:lineRule="auto"/>
        <w:ind w:left="0" w:firstLine="567"/>
        <w:rPr>
          <w:lang w:val="hy-AM"/>
        </w:rPr>
      </w:pPr>
      <w:r w:rsidRPr="00C54E42">
        <w:rPr>
          <w:lang w:val="hy-AM"/>
        </w:rPr>
        <w:t>Եվրասիական տնտեսական հանձնաժողովի խորհրդի 2021 թվականի մարտի  5-ի №19 որոշումը «Եվրասիական տնտեսական միությունում նույնականացման միջոցներով ապրանքների մակնշման համակարգի բազային տեխնոլոգիական կազմակերպական մոդելի մասին»,</w:t>
      </w:r>
    </w:p>
    <w:p w14:paraId="09E1ADEB"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13.</w:t>
      </w:r>
      <w:r w:rsidRPr="00C54E42">
        <w:rPr>
          <w:lang w:val="hy-AM"/>
        </w:rPr>
        <w:tab/>
        <w:t>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օգտագործման և վերահսկման նպատակներով ՀՀ տարածքում արտադրված, ներմուծված և իրացված ապրանքների մասին տեղեկատվություն:</w:t>
      </w:r>
    </w:p>
    <w:p w14:paraId="31D9BA08"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14.</w:t>
      </w:r>
      <w:r w:rsidRPr="00C54E42">
        <w:rPr>
          <w:lang w:val="hy-AM"/>
        </w:rPr>
        <w:tab/>
        <w:t>Ապրանքների դրոշմավորումը իրականացվելու է ապրանքի հատուկ տվյալների մատրիցային Data Matrix կոդով մակնշման միջոցով։ Թվային դրոշմավորման կոդը չկեղծվող է, ունիկալ է և չկրկնվող ապրանքների յուրաքանչյուր միավորի համար։ Դրոշմավորման կոդերը արտադրողներին և ներմուծողներին տրամադրելու է Կառավարության կողմից լիազորված Ազգային օպերատորը՝ թվային եղանակով։</w:t>
      </w:r>
    </w:p>
    <w:p w14:paraId="08C29E73"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15.</w:t>
      </w:r>
      <w:r w:rsidRPr="00C54E42">
        <w:rPr>
          <w:lang w:val="hy-AM"/>
        </w:rPr>
        <w:tab/>
        <w:t>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օգտագործում, արտահանում կամ ոչնչացում/: Այսպիսով, յուրաքանչյուր ապրանքի վերաբերյալ տեղեկատվությունը հասանելի է դառնում իրական ժամանակում շրջանառության բոլոր փուլերում:</w:t>
      </w:r>
    </w:p>
    <w:p w14:paraId="2D455794"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16.</w:t>
      </w:r>
      <w:r w:rsidRPr="00C54E42">
        <w:rPr>
          <w:lang w:val="hy-AM"/>
        </w:rPr>
        <w:tab/>
        <w:t>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պրոտոկոլներ և էլեկտրոնային փոխազդեցության միջերեսներ, որոնց վերաբերյալ տեղեկատվությունը օպերատորի կողմից տեղադրվում է ինտերնետում օպերատորի պաշտոնական կայքում:</w:t>
      </w:r>
    </w:p>
    <w:p w14:paraId="583D8C46"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17. Բջջային հավելվածը, որի ստեղծումը նույնպես մտնում է սույն նախագծի շրջանակների մեջ,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p>
    <w:p w14:paraId="4C3B4C85"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18.</w:t>
      </w:r>
      <w:r w:rsidRPr="00C54E42">
        <w:rPr>
          <w:lang w:val="hy-AM"/>
        </w:rPr>
        <w:tab/>
        <w:t>Ապրանքների դրոշմավորման ավտոմատացված տեղեկատվական համակարգը ինտեգրվելու է հետևյալ էլեկտրոնային համակարգերին.</w:t>
      </w:r>
    </w:p>
    <w:p w14:paraId="19F36428" w14:textId="77777777" w:rsidR="00BC7DDD" w:rsidRPr="00C54E42" w:rsidRDefault="00BC7DDD" w:rsidP="00BC7DDD">
      <w:pPr>
        <w:pStyle w:val="ListParagraph"/>
        <w:numPr>
          <w:ilvl w:val="0"/>
          <w:numId w:val="19"/>
        </w:numPr>
        <w:tabs>
          <w:tab w:val="clear" w:pos="288"/>
          <w:tab w:val="left" w:pos="851"/>
          <w:tab w:val="left" w:pos="993"/>
          <w:tab w:val="left" w:pos="1134"/>
        </w:tabs>
        <w:spacing w:after="0" w:line="276" w:lineRule="auto"/>
        <w:ind w:left="0" w:firstLine="567"/>
        <w:rPr>
          <w:lang w:val="hy-AM"/>
        </w:rPr>
      </w:pPr>
      <w:r w:rsidRPr="00C54E42">
        <w:rPr>
          <w:lang w:val="hy-AM"/>
        </w:rPr>
        <w:t>ՊԵԿ-ի տեղեկատվական համակարգ,</w:t>
      </w:r>
    </w:p>
    <w:p w14:paraId="29562434" w14:textId="77777777" w:rsidR="00BC7DDD" w:rsidRPr="00C54E42" w:rsidRDefault="00BC7DDD" w:rsidP="00BC7DDD">
      <w:pPr>
        <w:pStyle w:val="ListParagraph"/>
        <w:numPr>
          <w:ilvl w:val="0"/>
          <w:numId w:val="19"/>
        </w:numPr>
        <w:tabs>
          <w:tab w:val="clear" w:pos="288"/>
          <w:tab w:val="left" w:pos="851"/>
          <w:tab w:val="left" w:pos="993"/>
          <w:tab w:val="left" w:pos="1134"/>
        </w:tabs>
        <w:spacing w:after="0" w:line="276" w:lineRule="auto"/>
        <w:ind w:left="0" w:firstLine="567"/>
        <w:rPr>
          <w:lang w:val="hy-AM"/>
        </w:rPr>
      </w:pPr>
      <w:r w:rsidRPr="00C54E42">
        <w:rPr>
          <w:lang w:val="hy-AM"/>
        </w:rPr>
        <w:t>ԷԿԵՆԳ-ի տեղեկատվական համակարգ,</w:t>
      </w:r>
    </w:p>
    <w:p w14:paraId="68B7B847" w14:textId="77777777" w:rsidR="00BC7DDD" w:rsidRPr="00C54E42" w:rsidRDefault="00BC7DDD" w:rsidP="00BC7DDD">
      <w:pPr>
        <w:pStyle w:val="ListParagraph"/>
        <w:numPr>
          <w:ilvl w:val="0"/>
          <w:numId w:val="19"/>
        </w:numPr>
        <w:tabs>
          <w:tab w:val="clear" w:pos="288"/>
          <w:tab w:val="left" w:pos="851"/>
          <w:tab w:val="left" w:pos="993"/>
          <w:tab w:val="left" w:pos="1134"/>
        </w:tabs>
        <w:spacing w:after="0" w:line="276" w:lineRule="auto"/>
        <w:ind w:left="0" w:firstLine="567"/>
        <w:rPr>
          <w:lang w:val="hy-AM"/>
        </w:rPr>
      </w:pPr>
      <w:r w:rsidRPr="00C54E42">
        <w:rPr>
          <w:lang w:val="hy-AM"/>
        </w:rPr>
        <w:lastRenderedPageBreak/>
        <w:t>այլ պետական համակարգերի հետ՝ ըստ անհրաժեշտության։</w:t>
      </w:r>
    </w:p>
    <w:p w14:paraId="6B257061"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19</w:t>
      </w:r>
      <w:r w:rsidRPr="00C54E42">
        <w:rPr>
          <w:rFonts w:ascii="Cambria Math" w:hAnsi="Cambria Math" w:cs="Cambria Math"/>
          <w:lang w:val="hy-AM"/>
        </w:rPr>
        <w:t>․</w:t>
      </w:r>
      <w:r w:rsidRPr="00C54E42">
        <w:rPr>
          <w:lang w:val="hy-AM"/>
        </w:rPr>
        <w:tab/>
        <w:t>Ապրանքների շրջանառության մասնակիցների՝ այլ պետական տեղեկատվական համակարգերի և տեղեկատվական համակարգերի հետ ԱԴԱՏՀ-ի տեղեկատվական փոխգործակցությունը կիրականացվի օրենսդրությանը և Հայաստանի Հանրապետության նորմատիվ-իրավական բազայի հիման վրա:</w:t>
      </w:r>
    </w:p>
    <w:p w14:paraId="16552B5B" w14:textId="15BA49F6"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20.</w:t>
      </w:r>
      <w:r w:rsidRPr="00C54E42">
        <w:rPr>
          <w:lang w:val="hy-AM"/>
        </w:rPr>
        <w:tab/>
        <w:t>Նպատակահարմար է ծրագիրը իրականացնել փուլերով, և առաջին փուլում իրականացնել փորձնական ծրագիր։</w:t>
      </w:r>
    </w:p>
    <w:p w14:paraId="5C6D0E1C" w14:textId="4CD7D225"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21.</w:t>
      </w:r>
      <w:r w:rsidRPr="00C54E42">
        <w:rPr>
          <w:lang w:val="hy-AM"/>
        </w:rPr>
        <w:tab/>
      </w:r>
      <w:r w:rsidR="00D3432F">
        <w:rPr>
          <w:lang w:val="hy-AM"/>
        </w:rPr>
        <w:t>Փ</w:t>
      </w:r>
      <w:r w:rsidR="00D3432F" w:rsidRPr="00D3432F">
        <w:rPr>
          <w:lang w:val="hy-AM"/>
        </w:rPr>
        <w:t>որձնական</w:t>
      </w:r>
      <w:r w:rsidRPr="00C54E42">
        <w:rPr>
          <w:lang w:val="hy-AM"/>
        </w:rPr>
        <w:t xml:space="preserve"> ծրագրում առաջարկվում է անցկացնել ծխախոտ (ԱՏԳ ԱԱ 2402) և ալկոհոլ (ԱՏԳ ԱԱ՝ 2204, 2205, 2206, 2207, 2208) ապրանքախմբերի համար՝ հետևյալ պատճառներով`</w:t>
      </w:r>
    </w:p>
    <w:p w14:paraId="5EC33005"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1)</w:t>
      </w:r>
      <w:r w:rsidRPr="00C54E42">
        <w:rPr>
          <w:lang w:val="hy-AM"/>
        </w:rPr>
        <w:tab/>
        <w:t>ԵՄ երկրներ արտահանվող ծխախոտային արտադրանքը, իսկ ՌԴ արտահանվող ծխախոտային և ալկոհոլային արտադրանքը  արդեն իսկ ենթակա են նմանատիպ տեխնոլոգիայով երկնիշ Data Matrix կոդերի միջոցով դրոշմավորման,</w:t>
      </w:r>
    </w:p>
    <w:p w14:paraId="01162695"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w:t>
      </w:r>
      <w:r w:rsidRPr="00C54E42">
        <w:rPr>
          <w:lang w:val="hy-AM"/>
        </w:rPr>
        <w:tab/>
        <w:t>ծխախոտ և ալկոհոլ արտադրողները արդեն ունեն նմանատիպ փորձ և առնվազն մասամբ տեխնիկապես զինված են դրոշմավորման գործընթացը իրականացնելու համար։</w:t>
      </w:r>
    </w:p>
    <w:p w14:paraId="49D2D1C8" w14:textId="73806051"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22</w:t>
      </w:r>
      <w:r w:rsidRPr="00C54E42">
        <w:rPr>
          <w:rFonts w:ascii="Cambria Math" w:hAnsi="Cambria Math" w:cs="Cambria Math"/>
          <w:lang w:val="hy-AM"/>
        </w:rPr>
        <w:t>․</w:t>
      </w:r>
      <w:r w:rsidRPr="00C54E42">
        <w:rPr>
          <w:lang w:val="hy-AM"/>
        </w:rPr>
        <w:tab/>
      </w:r>
      <w:r w:rsidR="00D3432F">
        <w:rPr>
          <w:lang w:val="hy-AM"/>
        </w:rPr>
        <w:t>Փ</w:t>
      </w:r>
      <w:r w:rsidR="00D3432F" w:rsidRPr="00D3432F">
        <w:rPr>
          <w:lang w:val="hy-AM"/>
        </w:rPr>
        <w:t>որձնական</w:t>
      </w:r>
      <w:r w:rsidRPr="00C54E42">
        <w:rPr>
          <w:lang w:val="hy-AM"/>
        </w:rPr>
        <w:t xml:space="preserve"> ծրագրի ընթացքը հնարավորություն  կընձեռի իրականացնել</w:t>
      </w:r>
      <w:r w:rsidRPr="00C54E42">
        <w:rPr>
          <w:rFonts w:ascii="Cambria Math" w:hAnsi="Cambria Math" w:cs="Cambria Math"/>
          <w:lang w:val="hy-AM"/>
        </w:rPr>
        <w:t>․</w:t>
      </w:r>
    </w:p>
    <w:p w14:paraId="37C6D394" w14:textId="77777777" w:rsidR="00BC7DDD" w:rsidRPr="00C54E42" w:rsidRDefault="00BC7DDD" w:rsidP="00BC7DDD">
      <w:pPr>
        <w:numPr>
          <w:ilvl w:val="0"/>
          <w:numId w:val="22"/>
        </w:numPr>
        <w:tabs>
          <w:tab w:val="clear" w:pos="288"/>
          <w:tab w:val="left" w:pos="851"/>
          <w:tab w:val="left" w:pos="993"/>
          <w:tab w:val="left" w:pos="1134"/>
        </w:tabs>
        <w:spacing w:after="0" w:line="276" w:lineRule="auto"/>
        <w:ind w:left="0" w:firstLine="567"/>
        <w:rPr>
          <w:lang w:val="hy-AM"/>
        </w:rPr>
      </w:pPr>
      <w:r w:rsidRPr="00C54E42">
        <w:rPr>
          <w:lang w:val="hy-AM"/>
        </w:rPr>
        <w:t>նույնականացման միջոցներով ապրանքների դրոշմավորման մեխանիզմների և տեղեկատվական համակարգի ֆունկցիոնալության (գործառույթների) փորձարկումը և  գործընթացի հղկումը,</w:t>
      </w:r>
    </w:p>
    <w:p w14:paraId="61AFA59D" w14:textId="77777777" w:rsidR="00BC7DDD" w:rsidRPr="00C54E42" w:rsidRDefault="00BC7DDD" w:rsidP="00BC7DDD">
      <w:pPr>
        <w:numPr>
          <w:ilvl w:val="0"/>
          <w:numId w:val="22"/>
        </w:numPr>
        <w:tabs>
          <w:tab w:val="clear" w:pos="288"/>
          <w:tab w:val="left" w:pos="851"/>
          <w:tab w:val="left" w:pos="993"/>
          <w:tab w:val="left" w:pos="1134"/>
        </w:tabs>
        <w:spacing w:after="0" w:line="276" w:lineRule="auto"/>
        <w:ind w:left="0" w:firstLine="567"/>
        <w:rPr>
          <w:lang w:val="hy-AM"/>
        </w:rPr>
      </w:pPr>
      <w:r w:rsidRPr="00C54E42">
        <w:rPr>
          <w:lang w:val="hy-AM"/>
        </w:rPr>
        <w:t>ծրագրի մասնակիցների էֆեկտիվ (արդյունավետ) փոխգործակցության կազմակերպումը,</w:t>
      </w:r>
    </w:p>
    <w:p w14:paraId="2A715180" w14:textId="77777777" w:rsidR="00BC7DDD" w:rsidRPr="00C54E42" w:rsidRDefault="00BC7DDD" w:rsidP="00BC7DDD">
      <w:pPr>
        <w:numPr>
          <w:ilvl w:val="0"/>
          <w:numId w:val="22"/>
        </w:numPr>
        <w:tabs>
          <w:tab w:val="clear" w:pos="288"/>
          <w:tab w:val="left" w:pos="851"/>
          <w:tab w:val="left" w:pos="993"/>
          <w:tab w:val="left" w:pos="1134"/>
        </w:tabs>
        <w:spacing w:after="0" w:line="276" w:lineRule="auto"/>
        <w:ind w:left="0" w:firstLine="567"/>
        <w:rPr>
          <w:lang w:val="hy-AM"/>
        </w:rPr>
      </w:pPr>
      <w:r w:rsidRPr="00C54E42">
        <w:rPr>
          <w:lang w:val="hy-AM"/>
        </w:rPr>
        <w:t>ծրագրի մասնակիցների տեղեկատվական համակարգերի ինտեգրումը և փորձարկումը Օպերատորի տեղեկատվական համակարգի հետ,</w:t>
      </w:r>
    </w:p>
    <w:p w14:paraId="585070B1" w14:textId="77777777" w:rsidR="00BC7DDD" w:rsidRPr="00C54E42" w:rsidRDefault="00BC7DDD" w:rsidP="00BC7DDD">
      <w:pPr>
        <w:numPr>
          <w:ilvl w:val="0"/>
          <w:numId w:val="22"/>
        </w:numPr>
        <w:tabs>
          <w:tab w:val="clear" w:pos="288"/>
          <w:tab w:val="left" w:pos="851"/>
          <w:tab w:val="left" w:pos="993"/>
          <w:tab w:val="left" w:pos="1134"/>
        </w:tabs>
        <w:spacing w:after="0" w:line="276" w:lineRule="auto"/>
        <w:ind w:left="0" w:firstLine="567"/>
        <w:rPr>
          <w:lang w:val="hy-AM"/>
        </w:rPr>
      </w:pPr>
      <w:r w:rsidRPr="00C54E42">
        <w:rPr>
          <w:lang w:val="hy-AM"/>
        </w:rPr>
        <w:t>դրոշմավորման ենթակա ապրանքների ապրանքաշրջանառության ամբողջ ցիկլի, /դրոշմապիտակ պատվիրելուց մինչև շրջանառությունից դուրս գալը/ գործառույթների փորձարկումը և կարգավորումը։</w:t>
      </w:r>
    </w:p>
    <w:p w14:paraId="2100244C"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1D7D43F7" w14:textId="77777777" w:rsidR="00BC7DDD" w:rsidRPr="00C54E42" w:rsidRDefault="00BC7DDD" w:rsidP="00BC7DDD">
      <w:pPr>
        <w:tabs>
          <w:tab w:val="clear" w:pos="288"/>
          <w:tab w:val="left" w:pos="851"/>
        </w:tabs>
        <w:spacing w:after="0" w:line="276" w:lineRule="auto"/>
        <w:ind w:left="720"/>
        <w:rPr>
          <w:lang w:val="hy-AM"/>
        </w:rPr>
      </w:pPr>
    </w:p>
    <w:p w14:paraId="69A511BA" w14:textId="77777777" w:rsidR="00BC7DDD" w:rsidRPr="00C54E42" w:rsidRDefault="00BC7DDD" w:rsidP="00BC7DDD">
      <w:pPr>
        <w:tabs>
          <w:tab w:val="clear" w:pos="288"/>
          <w:tab w:val="left" w:pos="851"/>
        </w:tabs>
        <w:spacing w:after="0" w:line="276" w:lineRule="auto"/>
        <w:jc w:val="center"/>
        <w:rPr>
          <w:lang w:val="hy-AM"/>
        </w:rPr>
      </w:pPr>
      <w:r w:rsidRPr="00C54E42">
        <w:rPr>
          <w:lang w:val="hy-AM"/>
        </w:rPr>
        <w:t>VII. ԾՐԱԳՐԻ ՄԱՍՆԱԿԻՑՆԵՐԸ ԵՎ ԿՈՂՄԵՐԻ ՊԱՏԱՍԽԱՆԱՏՎՈՒԹՅՈՒՆՆԵՐԸ</w:t>
      </w:r>
    </w:p>
    <w:p w14:paraId="7CA5F2D8" w14:textId="77777777" w:rsidR="00BC7DDD" w:rsidRPr="00C54E42" w:rsidRDefault="00BC7DDD" w:rsidP="00BC7DDD">
      <w:pPr>
        <w:tabs>
          <w:tab w:val="clear" w:pos="288"/>
          <w:tab w:val="left" w:pos="851"/>
        </w:tabs>
        <w:spacing w:after="0" w:line="276" w:lineRule="auto"/>
        <w:ind w:firstLine="567"/>
        <w:jc w:val="center"/>
        <w:rPr>
          <w:lang w:val="hy-AM"/>
        </w:rPr>
      </w:pPr>
    </w:p>
    <w:p w14:paraId="0562465A" w14:textId="77777777" w:rsidR="00BC7DDD" w:rsidRPr="00C54E42" w:rsidRDefault="00BC7DDD" w:rsidP="00BC7DDD">
      <w:pPr>
        <w:tabs>
          <w:tab w:val="clear" w:pos="288"/>
          <w:tab w:val="left" w:pos="851"/>
          <w:tab w:val="left" w:pos="993"/>
        </w:tabs>
        <w:spacing w:after="0" w:line="276" w:lineRule="auto"/>
        <w:ind w:firstLine="567"/>
        <w:rPr>
          <w:lang w:val="hy-AM"/>
        </w:rPr>
      </w:pPr>
      <w:r w:rsidRPr="00C54E42">
        <w:t>23.</w:t>
      </w:r>
      <w:r w:rsidRPr="00C54E42">
        <w:tab/>
      </w:r>
      <w:r w:rsidRPr="00C54E42">
        <w:rPr>
          <w:lang w:val="hy-AM"/>
        </w:rPr>
        <w:t>Ծրագրի մասնակիցներն են հանդիսանում</w:t>
      </w:r>
      <w:r w:rsidRPr="00C54E42">
        <w:rPr>
          <w:rFonts w:ascii="Cambria Math" w:hAnsi="Cambria Math" w:cs="Cambria Math"/>
          <w:lang w:val="hy-AM"/>
        </w:rPr>
        <w:t>․</w:t>
      </w:r>
    </w:p>
    <w:p w14:paraId="2631A42B" w14:textId="77777777" w:rsidR="00BC7DDD" w:rsidRPr="00C54E42" w:rsidRDefault="00BC7DDD" w:rsidP="00BC7DDD">
      <w:pPr>
        <w:numPr>
          <w:ilvl w:val="0"/>
          <w:numId w:val="23"/>
        </w:numPr>
        <w:tabs>
          <w:tab w:val="clear" w:pos="288"/>
          <w:tab w:val="left" w:pos="851"/>
        </w:tabs>
        <w:spacing w:after="0" w:line="276" w:lineRule="auto"/>
        <w:ind w:left="0" w:firstLine="567"/>
        <w:rPr>
          <w:lang w:val="hy-AM"/>
        </w:rPr>
      </w:pPr>
      <w:r w:rsidRPr="00C54E42">
        <w:rPr>
          <w:lang w:val="hy-AM"/>
        </w:rPr>
        <w:t>պետական մարմինները, որոնք լիազորված են ծրագիրը իրականացնելու համար,</w:t>
      </w:r>
    </w:p>
    <w:p w14:paraId="5973C54F" w14:textId="77777777" w:rsidR="00BC7DDD" w:rsidRPr="00C54E42" w:rsidRDefault="00BC7DDD" w:rsidP="00BC7DDD">
      <w:pPr>
        <w:numPr>
          <w:ilvl w:val="0"/>
          <w:numId w:val="23"/>
        </w:numPr>
        <w:tabs>
          <w:tab w:val="clear" w:pos="288"/>
          <w:tab w:val="left" w:pos="851"/>
        </w:tabs>
        <w:spacing w:after="0" w:line="276" w:lineRule="auto"/>
        <w:ind w:left="0" w:firstLine="567"/>
        <w:rPr>
          <w:lang w:val="hy-AM"/>
        </w:rPr>
      </w:pPr>
      <w:r w:rsidRPr="00C54E42">
        <w:rPr>
          <w:lang w:val="hy-AM"/>
        </w:rPr>
        <w:t>ապրանքաշրջանառության մասնակիցներ,</w:t>
      </w:r>
    </w:p>
    <w:p w14:paraId="496550AC" w14:textId="77777777" w:rsidR="00BC7DDD" w:rsidRPr="00C54E42" w:rsidRDefault="00BC7DDD" w:rsidP="00BC7DDD">
      <w:pPr>
        <w:numPr>
          <w:ilvl w:val="0"/>
          <w:numId w:val="23"/>
        </w:numPr>
        <w:tabs>
          <w:tab w:val="clear" w:pos="288"/>
          <w:tab w:val="left" w:pos="851"/>
        </w:tabs>
        <w:spacing w:after="0" w:line="276" w:lineRule="auto"/>
        <w:ind w:left="0" w:firstLine="567"/>
        <w:rPr>
          <w:lang w:val="hy-AM"/>
        </w:rPr>
      </w:pPr>
      <w:r w:rsidRPr="00C54E42">
        <w:rPr>
          <w:lang w:val="hy-AM"/>
        </w:rPr>
        <w:t>տեղեկատվական համակարգի օպերատորը։</w:t>
      </w:r>
    </w:p>
    <w:p w14:paraId="4ED4C2AE" w14:textId="0E93FC58" w:rsidR="00BC7DDD" w:rsidRPr="00C54E42" w:rsidRDefault="00BC7DDD" w:rsidP="00BC7DDD">
      <w:pPr>
        <w:tabs>
          <w:tab w:val="clear" w:pos="288"/>
          <w:tab w:val="left" w:pos="993"/>
        </w:tabs>
        <w:spacing w:after="0" w:line="276" w:lineRule="auto"/>
        <w:ind w:firstLine="567"/>
        <w:rPr>
          <w:lang w:val="hy-AM"/>
        </w:rPr>
      </w:pPr>
      <w:r w:rsidRPr="00C54E42">
        <w:rPr>
          <w:lang w:val="hy-AM"/>
        </w:rPr>
        <w:t>24.</w:t>
      </w:r>
      <w:r w:rsidRPr="00C54E42">
        <w:rPr>
          <w:lang w:val="hy-AM"/>
        </w:rPr>
        <w:tab/>
        <w:t>Ապրանքաշրջանառության մասնակիցները փորձնական ծրագրին մասնակցում են կամավոր հիմունքներով:</w:t>
      </w:r>
    </w:p>
    <w:p w14:paraId="533D7223" w14:textId="77777777" w:rsidR="00BC7DDD" w:rsidRPr="00C54E42" w:rsidRDefault="00BC7DDD" w:rsidP="00BC7DDD">
      <w:pPr>
        <w:tabs>
          <w:tab w:val="clear" w:pos="288"/>
          <w:tab w:val="left" w:pos="993"/>
        </w:tabs>
        <w:spacing w:after="0" w:line="276" w:lineRule="auto"/>
        <w:ind w:firstLine="567"/>
        <w:rPr>
          <w:lang w:val="hy-AM"/>
        </w:rPr>
      </w:pPr>
      <w:r w:rsidRPr="00C54E42">
        <w:rPr>
          <w:lang w:val="hy-AM"/>
        </w:rPr>
        <w:t>25.</w:t>
      </w:r>
      <w:r w:rsidRPr="00C54E42">
        <w:rPr>
          <w:lang w:val="hy-AM"/>
        </w:rPr>
        <w:tab/>
        <w:t>Ծրագրի իրականացման լիազորված մարմին է հանդիսանում ՀՀ Պետական եկամուտների կոմիտեն, որը կապահովի</w:t>
      </w:r>
      <w:r w:rsidRPr="00C54E42">
        <w:rPr>
          <w:rFonts w:ascii="Cambria Math" w:hAnsi="Cambria Math" w:cs="Cambria Math"/>
          <w:lang w:val="hy-AM"/>
        </w:rPr>
        <w:t>․</w:t>
      </w:r>
    </w:p>
    <w:p w14:paraId="77509C40" w14:textId="77777777" w:rsidR="00BC7DDD" w:rsidRPr="00C54E42" w:rsidRDefault="00BC7DDD" w:rsidP="00BC7DDD">
      <w:pPr>
        <w:numPr>
          <w:ilvl w:val="0"/>
          <w:numId w:val="24"/>
        </w:numPr>
        <w:tabs>
          <w:tab w:val="clear" w:pos="288"/>
          <w:tab w:val="left" w:pos="851"/>
        </w:tabs>
        <w:spacing w:after="0" w:line="276" w:lineRule="auto"/>
        <w:ind w:left="0" w:firstLine="567"/>
        <w:rPr>
          <w:lang w:val="hy-AM"/>
        </w:rPr>
      </w:pPr>
      <w:r w:rsidRPr="00C54E42">
        <w:rPr>
          <w:lang w:val="hy-AM"/>
        </w:rPr>
        <w:t>Ազգային օպերատորի հետ աշխատանքների համակարգումը,</w:t>
      </w:r>
    </w:p>
    <w:p w14:paraId="6A8746E6" w14:textId="6F75CD24" w:rsidR="00BC7DDD" w:rsidRPr="00C54E42" w:rsidRDefault="00BC7DDD" w:rsidP="00D3432F">
      <w:pPr>
        <w:numPr>
          <w:ilvl w:val="0"/>
          <w:numId w:val="24"/>
        </w:numPr>
        <w:tabs>
          <w:tab w:val="clear" w:pos="288"/>
          <w:tab w:val="left" w:pos="851"/>
        </w:tabs>
        <w:spacing w:after="0" w:line="276" w:lineRule="auto"/>
        <w:ind w:left="0" w:firstLine="567"/>
        <w:rPr>
          <w:lang w:val="hy-AM"/>
        </w:rPr>
      </w:pPr>
      <w:r w:rsidRPr="00C54E42">
        <w:rPr>
          <w:lang w:val="hy-AM"/>
        </w:rPr>
        <w:t xml:space="preserve">Ազգային օպերատորի հետ համատեղ </w:t>
      </w:r>
      <w:r w:rsidR="00D3432F" w:rsidRPr="00D3432F">
        <w:rPr>
          <w:lang w:val="hy-AM"/>
        </w:rPr>
        <w:t>փորձնական</w:t>
      </w:r>
      <w:r w:rsidRPr="00C54E42">
        <w:rPr>
          <w:lang w:val="hy-AM"/>
        </w:rPr>
        <w:t xml:space="preserve"> ծրագրի պլանի, ժամանակացույցի և մեթոդական առաջարկությունների մշակումը և հաստատումը,</w:t>
      </w:r>
    </w:p>
    <w:p w14:paraId="62B7C4F0" w14:textId="0429C0F9" w:rsidR="00BC7DDD" w:rsidRPr="00C54E42" w:rsidRDefault="00D3432F" w:rsidP="00D3432F">
      <w:pPr>
        <w:numPr>
          <w:ilvl w:val="0"/>
          <w:numId w:val="24"/>
        </w:numPr>
        <w:tabs>
          <w:tab w:val="clear" w:pos="288"/>
          <w:tab w:val="left" w:pos="851"/>
        </w:tabs>
        <w:spacing w:after="0" w:line="276" w:lineRule="auto"/>
        <w:ind w:left="0" w:firstLine="567"/>
        <w:rPr>
          <w:lang w:val="hy-AM"/>
        </w:rPr>
      </w:pPr>
      <w:r>
        <w:rPr>
          <w:lang w:val="hy-AM"/>
        </w:rPr>
        <w:t>Փ</w:t>
      </w:r>
      <w:r w:rsidRPr="00D3432F">
        <w:rPr>
          <w:lang w:val="hy-AM"/>
        </w:rPr>
        <w:t>որձնական</w:t>
      </w:r>
      <w:r w:rsidR="00BC7DDD" w:rsidRPr="00C54E42">
        <w:rPr>
          <w:lang w:val="hy-AM"/>
        </w:rPr>
        <w:t xml:space="preserve"> ծրագրի արդյունքների գնահատումը և ներկայացում ՀՀ Կառավարությանը,</w:t>
      </w:r>
    </w:p>
    <w:p w14:paraId="3F0B0DCB" w14:textId="77777777" w:rsidR="00BC7DDD" w:rsidRPr="00C54E42" w:rsidRDefault="00BC7DDD" w:rsidP="00BC7DDD">
      <w:pPr>
        <w:numPr>
          <w:ilvl w:val="0"/>
          <w:numId w:val="24"/>
        </w:numPr>
        <w:tabs>
          <w:tab w:val="clear" w:pos="288"/>
          <w:tab w:val="left" w:pos="851"/>
        </w:tabs>
        <w:spacing w:after="0" w:line="276" w:lineRule="auto"/>
        <w:ind w:left="0" w:firstLine="567"/>
        <w:rPr>
          <w:lang w:val="hy-AM"/>
        </w:rPr>
      </w:pPr>
      <w:r w:rsidRPr="00C54E42">
        <w:rPr>
          <w:lang w:val="hy-AM"/>
        </w:rPr>
        <w:t>ՀՀ ֆինանսների նախարարության հետ համատեղ օրենսդրական փոփոխությունների նախագծի մշակումը։</w:t>
      </w:r>
    </w:p>
    <w:p w14:paraId="261D0016" w14:textId="77777777" w:rsidR="00BC7DDD" w:rsidRPr="00C54E42" w:rsidRDefault="00BC7DDD" w:rsidP="00BC7DDD">
      <w:pPr>
        <w:tabs>
          <w:tab w:val="clear" w:pos="288"/>
          <w:tab w:val="left" w:pos="993"/>
        </w:tabs>
        <w:spacing w:after="0" w:line="276" w:lineRule="auto"/>
        <w:ind w:firstLine="567"/>
        <w:rPr>
          <w:lang w:val="hy-AM"/>
        </w:rPr>
      </w:pPr>
      <w:r w:rsidRPr="00C54E42">
        <w:rPr>
          <w:lang w:val="hy-AM"/>
        </w:rPr>
        <w:lastRenderedPageBreak/>
        <w:t>26.</w:t>
      </w:r>
      <w:r w:rsidRPr="00C54E42">
        <w:rPr>
          <w:lang w:val="hy-AM"/>
        </w:rPr>
        <w:tab/>
        <w:t>Ազգային օպերատորը կապահովի</w:t>
      </w:r>
      <w:r w:rsidRPr="00C54E42">
        <w:rPr>
          <w:rFonts w:ascii="Cambria Math" w:hAnsi="Cambria Math" w:cs="Cambria Math"/>
          <w:lang w:val="hy-AM"/>
        </w:rPr>
        <w:t>․</w:t>
      </w:r>
    </w:p>
    <w:p w14:paraId="41990F94" w14:textId="77777777" w:rsidR="00BC7DDD" w:rsidRPr="00C54E42" w:rsidRDefault="00BC7DDD" w:rsidP="00BC7DDD">
      <w:pPr>
        <w:numPr>
          <w:ilvl w:val="0"/>
          <w:numId w:val="25"/>
        </w:numPr>
        <w:tabs>
          <w:tab w:val="clear" w:pos="288"/>
          <w:tab w:val="left" w:pos="851"/>
        </w:tabs>
        <w:spacing w:after="0" w:line="276" w:lineRule="auto"/>
        <w:ind w:left="0" w:firstLine="567"/>
        <w:rPr>
          <w:lang w:val="hy-AM"/>
        </w:rPr>
      </w:pPr>
      <w:r w:rsidRPr="00C54E42">
        <w:rPr>
          <w:lang w:val="hy-AM"/>
        </w:rPr>
        <w:t>Տեղեկատվական համակարգի պահանջների մշակումը,</w:t>
      </w:r>
    </w:p>
    <w:p w14:paraId="27F77476" w14:textId="77777777" w:rsidR="00BC7DDD" w:rsidRPr="00C54E42" w:rsidRDefault="00BC7DDD" w:rsidP="00BC7DDD">
      <w:pPr>
        <w:numPr>
          <w:ilvl w:val="0"/>
          <w:numId w:val="25"/>
        </w:numPr>
        <w:tabs>
          <w:tab w:val="clear" w:pos="288"/>
          <w:tab w:val="left" w:pos="851"/>
        </w:tabs>
        <w:spacing w:after="0" w:line="276" w:lineRule="auto"/>
        <w:ind w:left="0" w:firstLine="567"/>
        <w:rPr>
          <w:lang w:val="hy-AM"/>
        </w:rPr>
      </w:pPr>
      <w:r w:rsidRPr="00C54E42">
        <w:rPr>
          <w:lang w:val="hy-AM"/>
        </w:rPr>
        <w:t>Համակարգի տեղեկատվական անվտանգության պահանջների մշակումը,</w:t>
      </w:r>
    </w:p>
    <w:p w14:paraId="5B3BA895" w14:textId="77777777" w:rsidR="00BC7DDD" w:rsidRPr="00C54E42" w:rsidRDefault="00BC7DDD" w:rsidP="00BC7DDD">
      <w:pPr>
        <w:numPr>
          <w:ilvl w:val="0"/>
          <w:numId w:val="25"/>
        </w:numPr>
        <w:tabs>
          <w:tab w:val="clear" w:pos="288"/>
          <w:tab w:val="left" w:pos="851"/>
        </w:tabs>
        <w:spacing w:after="0" w:line="276" w:lineRule="auto"/>
        <w:ind w:left="0" w:firstLine="567"/>
        <w:rPr>
          <w:lang w:val="hy-AM"/>
        </w:rPr>
      </w:pPr>
      <w:r w:rsidRPr="00C54E42">
        <w:rPr>
          <w:lang w:val="hy-AM"/>
        </w:rPr>
        <w:t>Տեղեկատվական համակարգի ներդրումը և շահագործումը,</w:t>
      </w:r>
    </w:p>
    <w:p w14:paraId="1ABF548B" w14:textId="610CD48F" w:rsidR="00BC7DDD" w:rsidRPr="00C54E42" w:rsidRDefault="00D3432F" w:rsidP="00D3432F">
      <w:pPr>
        <w:numPr>
          <w:ilvl w:val="0"/>
          <w:numId w:val="25"/>
        </w:numPr>
        <w:tabs>
          <w:tab w:val="clear" w:pos="288"/>
          <w:tab w:val="left" w:pos="851"/>
        </w:tabs>
        <w:spacing w:after="0" w:line="276" w:lineRule="auto"/>
        <w:ind w:left="0" w:firstLine="567"/>
        <w:rPr>
          <w:lang w:val="hy-AM"/>
        </w:rPr>
      </w:pPr>
      <w:r>
        <w:rPr>
          <w:lang w:val="hy-AM"/>
        </w:rPr>
        <w:t>Փ</w:t>
      </w:r>
      <w:r w:rsidRPr="00D3432F">
        <w:rPr>
          <w:lang w:val="hy-AM"/>
        </w:rPr>
        <w:t>որձնական</w:t>
      </w:r>
      <w:r w:rsidR="00BC7DDD" w:rsidRPr="00C54E42">
        <w:rPr>
          <w:lang w:val="hy-AM"/>
        </w:rPr>
        <w:t xml:space="preserve"> ծրագրի շրջանակներում ծրագրի մասնակիցներին նույնականացման միջոցների տրամադրումը՝ անհատույց սկզբունքով։</w:t>
      </w:r>
    </w:p>
    <w:p w14:paraId="391B0800"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5D0EC7FB"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p>
    <w:p w14:paraId="1B1ADC2D" w14:textId="77777777" w:rsidR="00BC7DDD" w:rsidRPr="00C54E42" w:rsidRDefault="00BC7DDD" w:rsidP="00BC7DDD">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VII</w:t>
      </w:r>
      <w:r w:rsidRPr="00764F49">
        <w:rPr>
          <w:lang w:val="hy-AM"/>
        </w:rPr>
        <w:t>I</w:t>
      </w:r>
      <w:r w:rsidRPr="00C54E42">
        <w:rPr>
          <w:lang w:val="hy-AM"/>
        </w:rPr>
        <w:t>.</w:t>
      </w:r>
      <w:r w:rsidRPr="00C54E42">
        <w:rPr>
          <w:lang w:val="hy-AM"/>
        </w:rPr>
        <w:tab/>
        <w:t>ԾՐԱԳՐԻ ԻՐԱԿԱՆԱՑՈՒՄԻՑ ԱԿՆԿԱԼՎՈՂ ԱՐԴՅՈՒՆՔՆԵՐԸ</w:t>
      </w:r>
    </w:p>
    <w:p w14:paraId="707D64B7" w14:textId="77777777" w:rsidR="00BC7DDD" w:rsidRPr="00C54E42" w:rsidRDefault="00BC7DDD" w:rsidP="00BC7DDD">
      <w:pPr>
        <w:tabs>
          <w:tab w:val="left" w:pos="851"/>
          <w:tab w:val="left" w:pos="993"/>
          <w:tab w:val="left" w:pos="1134"/>
        </w:tabs>
        <w:spacing w:line="276" w:lineRule="auto"/>
        <w:ind w:firstLine="567"/>
        <w:rPr>
          <w:lang w:val="hy-AM"/>
        </w:rPr>
      </w:pPr>
    </w:p>
    <w:p w14:paraId="158DAD6E"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27.</w:t>
      </w:r>
      <w:r w:rsidRPr="00C54E42">
        <w:rPr>
          <w:lang w:val="hy-AM"/>
        </w:rPr>
        <w:tab/>
        <w:t>Որպես ծրագրի իրականացման արդյունք ակնկալվում է հետևյալը՝</w:t>
      </w:r>
    </w:p>
    <w:p w14:paraId="77430CA1"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Պետական բյուջեի ծախսերի կրճատում</w:t>
      </w:r>
      <w:r w:rsidRPr="00C54E42">
        <w:t>,</w:t>
      </w:r>
    </w:p>
    <w:p w14:paraId="62487B1E"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Հայկական արտահանողների կողմից ԵԱՏՄ այլ երկրների օպերատորներին դրոշմապիտակների համար վճարվելիք գումարը այսուհետ կվճարվի հայկական տնտեսավարողներին և իր դրական ազդեցությունը կունենա ՀՀ տնտեսության վրա,</w:t>
      </w:r>
    </w:p>
    <w:p w14:paraId="11A806D7"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Տեսանելի հեռանկարում ունենալ մեկ դրոշմապիտակի ձև ամբողջ ԵԱՏՄ-ի համար, ինչը զգալիորեն կպարզեցնի ապրանքների արտադրման գործընթացը,</w:t>
      </w:r>
    </w:p>
    <w:p w14:paraId="761B30E2"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0C2F3295"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Ապրանքների նույնականացում և հետևաբար շրջանառության վերահսկում մինչև մեկ հատի ճշտությամբ,</w:t>
      </w:r>
    </w:p>
    <w:p w14:paraId="09B447F0"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Ապրանքների իսկության վերահսկում հանրության կողմից՝ հատուկ բջջային հավելվածի միջոցով,</w:t>
      </w:r>
    </w:p>
    <w:p w14:paraId="64387270" w14:textId="77777777" w:rsidR="00BC7DDD" w:rsidRPr="00C54E42" w:rsidRDefault="00BC7DDD" w:rsidP="00BC7DDD">
      <w:pPr>
        <w:pStyle w:val="ListParagraph"/>
        <w:numPr>
          <w:ilvl w:val="0"/>
          <w:numId w:val="20"/>
        </w:numPr>
        <w:tabs>
          <w:tab w:val="clear" w:pos="288"/>
          <w:tab w:val="left" w:pos="851"/>
          <w:tab w:val="left" w:pos="993"/>
          <w:tab w:val="left" w:pos="1134"/>
        </w:tabs>
        <w:spacing w:after="0" w:line="276" w:lineRule="auto"/>
        <w:ind w:left="0" w:firstLine="567"/>
        <w:rPr>
          <w:lang w:val="hy-AM"/>
        </w:rPr>
      </w:pPr>
      <w:r w:rsidRPr="00C54E42">
        <w:rPr>
          <w:lang w:val="hy-AM"/>
        </w:rPr>
        <w:t>Հնարավոր կլինի շատ ավելի ճշտգրիտ գնահատել շրջանառվող ապրանքների քանակը և, հետևաբար, զգալիորեն նվազեցնել ստվերը։</w:t>
      </w:r>
    </w:p>
    <w:p w14:paraId="648B31FD" w14:textId="77777777" w:rsidR="00BC7DDD" w:rsidRPr="00C54E42" w:rsidRDefault="00BC7DDD" w:rsidP="00BC7DDD">
      <w:pPr>
        <w:tabs>
          <w:tab w:val="clear" w:pos="288"/>
          <w:tab w:val="left" w:pos="851"/>
          <w:tab w:val="left" w:pos="993"/>
          <w:tab w:val="left" w:pos="1134"/>
        </w:tabs>
        <w:spacing w:after="0" w:line="276" w:lineRule="auto"/>
        <w:rPr>
          <w:lang w:val="hy-AM"/>
        </w:rPr>
      </w:pPr>
    </w:p>
    <w:p w14:paraId="4B09A80D" w14:textId="77777777" w:rsidR="00BC7DDD" w:rsidRPr="00C54E42" w:rsidRDefault="00BC7DDD" w:rsidP="00BC7DDD">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IX.</w:t>
      </w:r>
      <w:r w:rsidRPr="00C54E42">
        <w:rPr>
          <w:lang w:val="hy-AM"/>
        </w:rPr>
        <w:tab/>
        <w:t>ԾՐԱԳՐԻ ՌԻՍԿԵՐԸ</w:t>
      </w:r>
    </w:p>
    <w:p w14:paraId="4C80DF33" w14:textId="77777777" w:rsidR="00BC7DDD" w:rsidRPr="00C54E42" w:rsidRDefault="00BC7DDD" w:rsidP="00BC7DDD">
      <w:pPr>
        <w:tabs>
          <w:tab w:val="left" w:pos="851"/>
          <w:tab w:val="left" w:pos="993"/>
          <w:tab w:val="left" w:pos="1134"/>
        </w:tabs>
        <w:spacing w:line="276" w:lineRule="auto"/>
        <w:ind w:firstLine="567"/>
        <w:rPr>
          <w:lang w:val="hy-AM"/>
        </w:rPr>
      </w:pPr>
    </w:p>
    <w:p w14:paraId="06FF97A0"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28.</w:t>
      </w:r>
      <w:r w:rsidRPr="00C54E42">
        <w:rPr>
          <w:lang w:val="hy-AM"/>
        </w:rPr>
        <w:tab/>
        <w:t>Ինչպես ցանկացած ծրագիր, այս նախագիծը նույնպես պարունակում է որոշակի ռիսկեր։ Ծրագրի իրականացման գնահատված ռիսկերը հետևյալն են</w:t>
      </w:r>
      <w:r w:rsidRPr="00C54E42">
        <w:rPr>
          <w:rFonts w:ascii="Cambria Math" w:hAnsi="Cambria Math" w:cs="Cambria Math"/>
          <w:lang w:val="hy-AM"/>
        </w:rPr>
        <w:t>․</w:t>
      </w:r>
    </w:p>
    <w:p w14:paraId="16687E6A" w14:textId="77777777" w:rsidR="00BC7DDD" w:rsidRPr="00C54E42" w:rsidRDefault="00BC7DDD" w:rsidP="00BC7DDD">
      <w:pPr>
        <w:pStyle w:val="ListParagraph"/>
        <w:numPr>
          <w:ilvl w:val="0"/>
          <w:numId w:val="21"/>
        </w:numPr>
        <w:tabs>
          <w:tab w:val="clear" w:pos="288"/>
          <w:tab w:val="left" w:pos="851"/>
          <w:tab w:val="left" w:pos="993"/>
          <w:tab w:val="left" w:pos="1134"/>
        </w:tabs>
        <w:spacing w:after="0" w:line="276" w:lineRule="auto"/>
        <w:ind w:left="0" w:firstLine="567"/>
        <w:rPr>
          <w:lang w:val="hy-AM"/>
        </w:rPr>
      </w:pPr>
      <w:r w:rsidRPr="00C54E42">
        <w:rPr>
          <w:lang w:val="hy-AM"/>
        </w:rPr>
        <w:t>Որոշ ծխախոտ արտադրողների հոսքագծերը կպահանջեն տեխնիկական վերազինում։ Ընթացիկ հաշվարկներով յուրաքանչյուր հոսքագծի վերազինումը կպահանջի 100,000 – 250,000 ԱՄՆ դոլարին համարժեք ներդրում։ Այլ ապրանքախմբերի համար նման ներդրումների անհրաժեշտություն չի առաջանա</w:t>
      </w:r>
      <w:r w:rsidRPr="00C54E42">
        <w:t>,</w:t>
      </w:r>
    </w:p>
    <w:p w14:paraId="41C65F35" w14:textId="77777777" w:rsidR="00BC7DDD" w:rsidRPr="00C54E42" w:rsidRDefault="00BC7DDD" w:rsidP="00BC7DDD">
      <w:pPr>
        <w:pStyle w:val="ListParagraph"/>
        <w:numPr>
          <w:ilvl w:val="0"/>
          <w:numId w:val="21"/>
        </w:numPr>
        <w:tabs>
          <w:tab w:val="clear" w:pos="288"/>
          <w:tab w:val="left" w:pos="851"/>
          <w:tab w:val="left" w:pos="993"/>
          <w:tab w:val="left" w:pos="1134"/>
        </w:tabs>
        <w:spacing w:after="0" w:line="276" w:lineRule="auto"/>
        <w:ind w:left="0" w:firstLine="567"/>
        <w:rPr>
          <w:lang w:val="hy-AM"/>
        </w:rPr>
      </w:pPr>
      <w:r w:rsidRPr="00C54E42">
        <w:rPr>
          <w:lang w:val="hy-AM"/>
        </w:rPr>
        <w:t>Անհրաժեշտ կլինի, որպեսզի շուկայում գործող և տնտեսավորղների կողմից շահագործվող հաշվապահական հաշվառման ծրագրերում իրականացվեն որոշակի ծրագրային փոփոխություններ՝ պրոցեսների ավտոմատացման նպատակով։ Նախնական քննարկումների արդյունքում պարզվել է, որ հաշվապահական հաշվառման էլեկտրոնային ծրագրեր ապահովող մի շարք ընկերություններ ունեն պատրաստի լուծումներ,</w:t>
      </w:r>
    </w:p>
    <w:p w14:paraId="723F3EA8" w14:textId="77777777" w:rsidR="00BC7DDD" w:rsidRPr="00C54E42" w:rsidRDefault="00BC7DDD" w:rsidP="00BC7DDD">
      <w:pPr>
        <w:pStyle w:val="ListParagraph"/>
        <w:numPr>
          <w:ilvl w:val="0"/>
          <w:numId w:val="21"/>
        </w:numPr>
        <w:tabs>
          <w:tab w:val="clear" w:pos="288"/>
          <w:tab w:val="left" w:pos="851"/>
          <w:tab w:val="left" w:pos="993"/>
          <w:tab w:val="left" w:pos="1134"/>
        </w:tabs>
        <w:spacing w:after="0" w:line="276" w:lineRule="auto"/>
        <w:ind w:left="0" w:firstLine="567"/>
        <w:rPr>
          <w:lang w:val="hy-AM"/>
        </w:rPr>
      </w:pPr>
      <w:r w:rsidRPr="00C54E42">
        <w:rPr>
          <w:lang w:val="hy-AM"/>
        </w:rPr>
        <w:lastRenderedPageBreak/>
        <w:t>Անհրաժեշտ կլինի փոփոխել հսկիչ-դրամարկղային մեքենաների ծրագրային ապահովումը՝ դրոշմավորմած ապրանքները շրջանառությունից հանելու համար,</w:t>
      </w:r>
    </w:p>
    <w:p w14:paraId="7F539B07" w14:textId="0599CD95" w:rsidR="00BC7DDD" w:rsidRPr="00C54E42" w:rsidRDefault="00BC7DDD" w:rsidP="00D3432F">
      <w:pPr>
        <w:pStyle w:val="ListParagraph"/>
        <w:numPr>
          <w:ilvl w:val="0"/>
          <w:numId w:val="21"/>
        </w:numPr>
        <w:tabs>
          <w:tab w:val="clear" w:pos="288"/>
          <w:tab w:val="left" w:pos="851"/>
          <w:tab w:val="left" w:pos="993"/>
          <w:tab w:val="left" w:pos="1134"/>
        </w:tabs>
        <w:spacing w:after="0" w:line="276" w:lineRule="auto"/>
        <w:ind w:left="0" w:firstLine="567"/>
        <w:rPr>
          <w:lang w:val="hy-AM"/>
        </w:rPr>
      </w:pPr>
      <w:r w:rsidRPr="00C54E42">
        <w:rPr>
          <w:lang w:val="hy-AM"/>
        </w:rPr>
        <w:t xml:space="preserve">Հնարավոր է անհրաժեշտություն լինի, որ վաճառքի կետերը ձեռք բերեն Data Matrix կոդ ընթերցող սկաներներ (յուրաքանչյուրի գինը սկսած մոտ 20 000 դրամից) և համակարգիչներ։ Սակայն, </w:t>
      </w:r>
      <w:r w:rsidR="00D3432F" w:rsidRPr="00D3432F">
        <w:rPr>
          <w:lang w:val="hy-AM"/>
        </w:rPr>
        <w:t xml:space="preserve">փորձնական </w:t>
      </w:r>
      <w:r w:rsidRPr="00C54E42">
        <w:rPr>
          <w:lang w:val="hy-AM"/>
        </w:rPr>
        <w:t>ծրագրի շրջանակներում, օպերատորի կողմից մշակվելու է բջջային հավելված, որը կծառայի որպես Data Matrix սկաներ և թույլ կտա փոքր մանրածախ առևտուր իրականացնող կետերին իրականացնել կանոնավոր գործունեությունը՝ ունենալով միայն ՀԴՄ և բջջային հեռախոս։</w:t>
      </w:r>
    </w:p>
    <w:p w14:paraId="456F603E" w14:textId="77777777" w:rsidR="00BC7DDD" w:rsidRPr="00C54E42" w:rsidRDefault="00BC7DDD" w:rsidP="00BC7DDD">
      <w:pPr>
        <w:tabs>
          <w:tab w:val="clear" w:pos="288"/>
          <w:tab w:val="left" w:pos="851"/>
          <w:tab w:val="left" w:pos="993"/>
          <w:tab w:val="left" w:pos="1134"/>
        </w:tabs>
        <w:spacing w:after="0" w:line="276" w:lineRule="auto"/>
        <w:ind w:firstLine="567"/>
        <w:rPr>
          <w:lang w:val="hy-AM"/>
        </w:rPr>
      </w:pPr>
      <w:r w:rsidRPr="00C54E42">
        <w:rPr>
          <w:lang w:val="hy-AM"/>
        </w:rPr>
        <w:t>29.</w:t>
      </w:r>
      <w:r w:rsidRPr="00C54E42">
        <w:rPr>
          <w:lang w:val="hy-AM"/>
        </w:rPr>
        <w:tab/>
        <w:t>Չնայած նշված ռիսկերին, կանխատեսվող դրական ազդեցությունը Հայաստանի տնտեսության վրա զգալիորեն գերազանցում է ակնկալվող ծախսերը՝ հատկապես երկարաժամկետ հեռանկարում։</w:t>
      </w:r>
    </w:p>
    <w:p w14:paraId="220C73E1" w14:textId="6B9845B9" w:rsidR="00480354" w:rsidRDefault="00480354" w:rsidP="00BC7DDD">
      <w:pPr>
        <w:rPr>
          <w:lang w:val="hy-AM"/>
        </w:rPr>
      </w:pPr>
      <w:bookmarkStart w:id="0" w:name="_GoBack"/>
      <w:bookmarkEnd w:id="0"/>
    </w:p>
    <w:p w14:paraId="59BC3415" w14:textId="6A2307F6" w:rsidR="006B782F" w:rsidRDefault="006B782F" w:rsidP="006B782F">
      <w:pPr>
        <w:pStyle w:val="Heading1"/>
        <w:numPr>
          <w:ilvl w:val="0"/>
          <w:numId w:val="0"/>
        </w:numPr>
        <w:tabs>
          <w:tab w:val="clear" w:pos="288"/>
          <w:tab w:val="left" w:pos="851"/>
          <w:tab w:val="left" w:pos="993"/>
          <w:tab w:val="left" w:pos="1134"/>
        </w:tabs>
        <w:spacing w:before="0" w:after="0" w:line="276" w:lineRule="auto"/>
        <w:ind w:firstLine="567"/>
        <w:jc w:val="center"/>
        <w:rPr>
          <w:lang w:val="hy-AM"/>
        </w:rPr>
      </w:pPr>
      <w:r w:rsidRPr="00C54E42">
        <w:rPr>
          <w:lang w:val="hy-AM"/>
        </w:rPr>
        <w:t>X.</w:t>
      </w:r>
      <w:r w:rsidRPr="00C54E42">
        <w:rPr>
          <w:lang w:val="hy-AM"/>
        </w:rPr>
        <w:tab/>
        <w:t xml:space="preserve">ԾՐԱԳՐԻ </w:t>
      </w:r>
      <w:r>
        <w:rPr>
          <w:lang w:val="hy-AM"/>
        </w:rPr>
        <w:t>ԻՐԱԿԱՆԱՑՄԱՆ ՀԱՄԱՐ ԱՆՀՐԱԺԵՇՏ ԾԱԽՍԵՐԸ</w:t>
      </w:r>
    </w:p>
    <w:p w14:paraId="5CF54DD2" w14:textId="4C5464A4" w:rsidR="006B782F" w:rsidRDefault="006B782F" w:rsidP="006B782F">
      <w:pPr>
        <w:rPr>
          <w:lang w:val="hy-AM"/>
        </w:rPr>
      </w:pPr>
    </w:p>
    <w:p w14:paraId="5CA5BBCC" w14:textId="519010A7" w:rsidR="006B782F" w:rsidRDefault="006B782F" w:rsidP="006B782F">
      <w:pPr>
        <w:tabs>
          <w:tab w:val="clear" w:pos="288"/>
          <w:tab w:val="left" w:pos="851"/>
          <w:tab w:val="left" w:pos="993"/>
          <w:tab w:val="left" w:pos="1134"/>
        </w:tabs>
        <w:spacing w:after="0" w:line="276" w:lineRule="auto"/>
        <w:ind w:firstLine="567"/>
        <w:rPr>
          <w:lang w:val="hy-AM"/>
        </w:rPr>
      </w:pPr>
      <w:r>
        <w:rPr>
          <w:lang w:val="hy-AM"/>
        </w:rPr>
        <w:t>30․Ծրագրի իրականացման համար անհրաժեշտ ծախսերը նկարագրված են «Ծրագրի ռիսկերը» բաժնում։</w:t>
      </w:r>
      <w:r w:rsidR="003D486D">
        <w:rPr>
          <w:lang w:val="hy-AM"/>
        </w:rPr>
        <w:t xml:space="preserve"> ՀՀ պետական բյուջեից ֆինանսավորում չի նախատեսվում։</w:t>
      </w:r>
    </w:p>
    <w:p w14:paraId="48A63C0A" w14:textId="6559A2E5" w:rsidR="006B782F" w:rsidRDefault="006B782F" w:rsidP="006B782F">
      <w:pPr>
        <w:tabs>
          <w:tab w:val="clear" w:pos="288"/>
          <w:tab w:val="left" w:pos="851"/>
          <w:tab w:val="left" w:pos="993"/>
          <w:tab w:val="left" w:pos="1134"/>
        </w:tabs>
        <w:spacing w:after="0" w:line="276" w:lineRule="auto"/>
        <w:ind w:firstLine="567"/>
        <w:rPr>
          <w:lang w:val="hy-AM"/>
        </w:rPr>
      </w:pPr>
      <w:r>
        <w:rPr>
          <w:lang w:val="hy-AM"/>
        </w:rPr>
        <w:t xml:space="preserve">31․ Արտադրողների հոսքագծերի վերազինման հետ կապված ծախսերը իրականացվելու են </w:t>
      </w:r>
      <w:r w:rsidR="003D486D">
        <w:rPr>
          <w:lang w:val="hy-AM"/>
        </w:rPr>
        <w:t>արտադրողների կողմից, իսկ վերջիններս ծրագրին մասնակցելու են կամավորության սկզբունքով։</w:t>
      </w:r>
    </w:p>
    <w:p w14:paraId="7746ECD5" w14:textId="3FCD0F87" w:rsidR="003D486D" w:rsidRDefault="003D486D" w:rsidP="006B782F">
      <w:pPr>
        <w:tabs>
          <w:tab w:val="clear" w:pos="288"/>
          <w:tab w:val="left" w:pos="851"/>
          <w:tab w:val="left" w:pos="993"/>
          <w:tab w:val="left" w:pos="1134"/>
        </w:tabs>
        <w:spacing w:after="0" w:line="276" w:lineRule="auto"/>
        <w:ind w:firstLine="567"/>
        <w:rPr>
          <w:lang w:val="hy-AM"/>
        </w:rPr>
      </w:pPr>
      <w:r>
        <w:rPr>
          <w:lang w:val="hy-AM"/>
        </w:rPr>
        <w:t>32․ ՀՀ ՊԵԿ էլեկտրոնային կառավարման համակարգերում ծրագրի իրականացման նպատակող կատարվող փոփոխությունները լրացուցիչ ֆինանսկան միջոցների պահանջ չեն առաջացնելու։</w:t>
      </w:r>
    </w:p>
    <w:p w14:paraId="1B043972" w14:textId="41545461" w:rsidR="003D486D" w:rsidRDefault="003D486D" w:rsidP="006B782F">
      <w:pPr>
        <w:tabs>
          <w:tab w:val="clear" w:pos="288"/>
          <w:tab w:val="left" w:pos="851"/>
          <w:tab w:val="left" w:pos="993"/>
          <w:tab w:val="left" w:pos="1134"/>
        </w:tabs>
        <w:spacing w:after="0" w:line="276" w:lineRule="auto"/>
        <w:ind w:firstLine="567"/>
        <w:rPr>
          <w:lang w:val="hy-AM"/>
        </w:rPr>
      </w:pPr>
      <w:r>
        <w:rPr>
          <w:lang w:val="hy-AM"/>
        </w:rPr>
        <w:t>33․ Ծրագրի իրականացման ընթացքում դրոշմանիշների տրամադրման հետ կապված ծախսերը իրականացնելու է օպերատորը։</w:t>
      </w:r>
    </w:p>
    <w:p w14:paraId="5B35D492" w14:textId="02B5349E" w:rsidR="003D486D" w:rsidRPr="006B782F" w:rsidRDefault="003D486D" w:rsidP="003D486D">
      <w:pPr>
        <w:tabs>
          <w:tab w:val="clear" w:pos="288"/>
          <w:tab w:val="left" w:pos="851"/>
          <w:tab w:val="left" w:pos="993"/>
          <w:tab w:val="left" w:pos="1134"/>
        </w:tabs>
        <w:spacing w:after="0" w:line="276" w:lineRule="auto"/>
        <w:ind w:firstLine="567"/>
        <w:rPr>
          <w:lang w:val="hy-AM"/>
        </w:rPr>
      </w:pPr>
      <w:r>
        <w:rPr>
          <w:lang w:val="hy-AM"/>
        </w:rPr>
        <w:t xml:space="preserve">34․ Ծրագրին մասնակցող վաճառքի կետերում </w:t>
      </w:r>
      <w:r w:rsidRPr="00C54E42">
        <w:rPr>
          <w:lang w:val="hy-AM"/>
        </w:rPr>
        <w:t>Data Matrix կոդ ընթերցող սկաներներ</w:t>
      </w:r>
      <w:r>
        <w:rPr>
          <w:lang w:val="hy-AM"/>
        </w:rPr>
        <w:t>ի անհրաժեշտության պարագայում օպերատորը անհատույց ժամանակավոր օգտագործման կտրամադրի համապատասխան սարքավորումներ։</w:t>
      </w:r>
    </w:p>
    <w:p w14:paraId="4BB7A8FE" w14:textId="77777777" w:rsidR="006B782F" w:rsidRPr="00764F49" w:rsidRDefault="006B782F" w:rsidP="00BC7DDD">
      <w:pPr>
        <w:rPr>
          <w:lang w:val="hy-AM"/>
        </w:rPr>
      </w:pPr>
    </w:p>
    <w:sectPr w:rsidR="006B782F" w:rsidRPr="00764F49" w:rsidSect="00977379">
      <w:footerReference w:type="default" r:id="rId8"/>
      <w:pgSz w:w="11906" w:h="16838" w:code="9"/>
      <w:pgMar w:top="851" w:right="849"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88DFF" w14:textId="77777777" w:rsidR="00962C9F" w:rsidRDefault="00962C9F" w:rsidP="0053713D">
      <w:pPr>
        <w:spacing w:after="0" w:line="240" w:lineRule="auto"/>
      </w:pPr>
      <w:r>
        <w:separator/>
      </w:r>
    </w:p>
  </w:endnote>
  <w:endnote w:type="continuationSeparator" w:id="0">
    <w:p w14:paraId="64AFA948" w14:textId="77777777" w:rsidR="00962C9F" w:rsidRDefault="00962C9F" w:rsidP="00537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816716"/>
      <w:docPartObj>
        <w:docPartGallery w:val="Page Numbers (Bottom of Page)"/>
        <w:docPartUnique/>
      </w:docPartObj>
    </w:sdtPr>
    <w:sdtEndPr>
      <w:rPr>
        <w:noProof/>
      </w:rPr>
    </w:sdtEndPr>
    <w:sdtContent>
      <w:p w14:paraId="33ACC07C" w14:textId="3A29357B" w:rsidR="0053713D" w:rsidRDefault="0053713D">
        <w:pPr>
          <w:pStyle w:val="Footer"/>
          <w:jc w:val="center"/>
        </w:pPr>
        <w:r>
          <w:fldChar w:fldCharType="begin"/>
        </w:r>
        <w:r>
          <w:instrText xml:space="preserve"> PAGE   \* MERGEFORMAT </w:instrText>
        </w:r>
        <w:r>
          <w:fldChar w:fldCharType="separate"/>
        </w:r>
        <w:r w:rsidR="00A237C5">
          <w:rPr>
            <w:noProof/>
          </w:rPr>
          <w:t>8</w:t>
        </w:r>
        <w:r>
          <w:rPr>
            <w:noProof/>
          </w:rPr>
          <w:fldChar w:fldCharType="end"/>
        </w:r>
      </w:p>
    </w:sdtContent>
  </w:sdt>
  <w:p w14:paraId="70076918" w14:textId="77777777" w:rsidR="0053713D" w:rsidRDefault="005371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94D17" w14:textId="77777777" w:rsidR="00962C9F" w:rsidRDefault="00962C9F" w:rsidP="0053713D">
      <w:pPr>
        <w:spacing w:after="0" w:line="240" w:lineRule="auto"/>
      </w:pPr>
      <w:r>
        <w:separator/>
      </w:r>
    </w:p>
  </w:footnote>
  <w:footnote w:type="continuationSeparator" w:id="0">
    <w:p w14:paraId="0C601037" w14:textId="77777777" w:rsidR="00962C9F" w:rsidRDefault="00962C9F" w:rsidP="00537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80632C"/>
    <w:multiLevelType w:val="hybridMultilevel"/>
    <w:tmpl w:val="9C54B0C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267BB"/>
    <w:multiLevelType w:val="hybridMultilevel"/>
    <w:tmpl w:val="80EA0596"/>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A81809"/>
    <w:multiLevelType w:val="hybridMultilevel"/>
    <w:tmpl w:val="987EC1A2"/>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3D14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BF7B03"/>
    <w:multiLevelType w:val="hybridMultilevel"/>
    <w:tmpl w:val="07160FD8"/>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E0BC9"/>
    <w:multiLevelType w:val="hybridMultilevel"/>
    <w:tmpl w:val="7FAE9E02"/>
    <w:lvl w:ilvl="0" w:tplc="B468B102">
      <w:numFmt w:val="bullet"/>
      <w:lvlText w:val="-"/>
      <w:lvlJc w:val="left"/>
      <w:pPr>
        <w:ind w:left="720" w:hanging="360"/>
      </w:pPr>
      <w:rPr>
        <w:rFonts w:ascii="GHEA Grapalat" w:eastAsiaTheme="minorHAns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2C72BB"/>
    <w:multiLevelType w:val="hybridMultilevel"/>
    <w:tmpl w:val="77E4D698"/>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367CE8"/>
    <w:multiLevelType w:val="hybridMultilevel"/>
    <w:tmpl w:val="2DCC7176"/>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7D0044"/>
    <w:multiLevelType w:val="hybridMultilevel"/>
    <w:tmpl w:val="BF22EE8A"/>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814DBC"/>
    <w:multiLevelType w:val="hybridMultilevel"/>
    <w:tmpl w:val="D014354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EB085B"/>
    <w:multiLevelType w:val="hybridMultilevel"/>
    <w:tmpl w:val="AF8E6A5A"/>
    <w:lvl w:ilvl="0" w:tplc="E95642B0">
      <w:start w:val="6"/>
      <w:numFmt w:val="bullet"/>
      <w:lvlText w:val="•"/>
      <w:lvlJc w:val="left"/>
      <w:pPr>
        <w:ind w:left="1080" w:hanging="72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9312C2"/>
    <w:multiLevelType w:val="hybridMultilevel"/>
    <w:tmpl w:val="A1EA2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9D3223"/>
    <w:multiLevelType w:val="hybridMultilevel"/>
    <w:tmpl w:val="4C70F60E"/>
    <w:lvl w:ilvl="0" w:tplc="0C0C931E">
      <w:start w:val="2"/>
      <w:numFmt w:val="bullet"/>
      <w:lvlText w:val="•"/>
      <w:lvlJc w:val="left"/>
      <w:pPr>
        <w:ind w:left="1080" w:hanging="72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067651"/>
    <w:multiLevelType w:val="hybridMultilevel"/>
    <w:tmpl w:val="CB8A155E"/>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226165"/>
    <w:multiLevelType w:val="hybridMultilevel"/>
    <w:tmpl w:val="6E3A3AF4"/>
    <w:lvl w:ilvl="0" w:tplc="B468B10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BE435F"/>
    <w:multiLevelType w:val="hybridMultilevel"/>
    <w:tmpl w:val="C7FEF394"/>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10"/>
  </w:num>
  <w:num w:numId="4">
    <w:abstractNumId w:val="15"/>
  </w:num>
  <w:num w:numId="5">
    <w:abstractNumId w:val="18"/>
  </w:num>
  <w:num w:numId="6">
    <w:abstractNumId w:val="9"/>
  </w:num>
  <w:num w:numId="7">
    <w:abstractNumId w:val="3"/>
  </w:num>
  <w:num w:numId="8">
    <w:abstractNumId w:val="17"/>
  </w:num>
  <w:num w:numId="9">
    <w:abstractNumId w:val="6"/>
  </w:num>
  <w:num w:numId="10">
    <w:abstractNumId w:val="0"/>
  </w:num>
  <w:num w:numId="11">
    <w:abstractNumId w:val="7"/>
  </w:num>
  <w:num w:numId="12">
    <w:abstractNumId w:val="2"/>
  </w:num>
  <w:num w:numId="13">
    <w:abstractNumId w:val="12"/>
  </w:num>
  <w:num w:numId="14">
    <w:abstractNumId w:val="0"/>
  </w:num>
  <w:num w:numId="15">
    <w:abstractNumId w:val="11"/>
  </w:num>
  <w:num w:numId="16">
    <w:abstractNumId w:val="20"/>
  </w:num>
  <w:num w:numId="17">
    <w:abstractNumId w:val="8"/>
  </w:num>
  <w:num w:numId="18">
    <w:abstractNumId w:val="1"/>
  </w:num>
  <w:num w:numId="19">
    <w:abstractNumId w:val="19"/>
  </w:num>
  <w:num w:numId="20">
    <w:abstractNumId w:val="23"/>
  </w:num>
  <w:num w:numId="21">
    <w:abstractNumId w:val="13"/>
  </w:num>
  <w:num w:numId="22">
    <w:abstractNumId w:val="5"/>
  </w:num>
  <w:num w:numId="23">
    <w:abstractNumId w:val="22"/>
  </w:num>
  <w:num w:numId="24">
    <w:abstractNumId w:val="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9D2"/>
    <w:rsid w:val="0001526D"/>
    <w:rsid w:val="0001762A"/>
    <w:rsid w:val="00095494"/>
    <w:rsid w:val="000C19FF"/>
    <w:rsid w:val="000C288D"/>
    <w:rsid w:val="000D48FE"/>
    <w:rsid w:val="000F403C"/>
    <w:rsid w:val="000F4041"/>
    <w:rsid w:val="001067FD"/>
    <w:rsid w:val="001728D0"/>
    <w:rsid w:val="00172C1A"/>
    <w:rsid w:val="001C7B43"/>
    <w:rsid w:val="001F5021"/>
    <w:rsid w:val="001F6A61"/>
    <w:rsid w:val="001F6FBF"/>
    <w:rsid w:val="00241055"/>
    <w:rsid w:val="00260615"/>
    <w:rsid w:val="00281CA2"/>
    <w:rsid w:val="002909F7"/>
    <w:rsid w:val="00294DEB"/>
    <w:rsid w:val="002C33C2"/>
    <w:rsid w:val="002F1393"/>
    <w:rsid w:val="002F46CC"/>
    <w:rsid w:val="003044A2"/>
    <w:rsid w:val="00351D4D"/>
    <w:rsid w:val="003A0E6B"/>
    <w:rsid w:val="003B42D1"/>
    <w:rsid w:val="003B70F1"/>
    <w:rsid w:val="003C04C0"/>
    <w:rsid w:val="003D486D"/>
    <w:rsid w:val="003D5D2E"/>
    <w:rsid w:val="003D7BB8"/>
    <w:rsid w:val="00413CF7"/>
    <w:rsid w:val="00430F2C"/>
    <w:rsid w:val="00462A81"/>
    <w:rsid w:val="00480354"/>
    <w:rsid w:val="00497D7F"/>
    <w:rsid w:val="004D048D"/>
    <w:rsid w:val="004F44E6"/>
    <w:rsid w:val="004F6A50"/>
    <w:rsid w:val="0051315D"/>
    <w:rsid w:val="005139D2"/>
    <w:rsid w:val="00535421"/>
    <w:rsid w:val="005354C8"/>
    <w:rsid w:val="0053713D"/>
    <w:rsid w:val="00551017"/>
    <w:rsid w:val="005A4980"/>
    <w:rsid w:val="006002CE"/>
    <w:rsid w:val="00623077"/>
    <w:rsid w:val="006308AD"/>
    <w:rsid w:val="00634650"/>
    <w:rsid w:val="006375AF"/>
    <w:rsid w:val="00672043"/>
    <w:rsid w:val="00682A44"/>
    <w:rsid w:val="006A2745"/>
    <w:rsid w:val="006A2AF7"/>
    <w:rsid w:val="006A7656"/>
    <w:rsid w:val="006B782F"/>
    <w:rsid w:val="006C2A6C"/>
    <w:rsid w:val="006D5E6E"/>
    <w:rsid w:val="00710434"/>
    <w:rsid w:val="007115F9"/>
    <w:rsid w:val="00762320"/>
    <w:rsid w:val="00764F49"/>
    <w:rsid w:val="00766792"/>
    <w:rsid w:val="00786F07"/>
    <w:rsid w:val="007927EA"/>
    <w:rsid w:val="007C1C80"/>
    <w:rsid w:val="007C7424"/>
    <w:rsid w:val="00800A7A"/>
    <w:rsid w:val="00805BAD"/>
    <w:rsid w:val="00807978"/>
    <w:rsid w:val="008161B1"/>
    <w:rsid w:val="00831A69"/>
    <w:rsid w:val="008342D8"/>
    <w:rsid w:val="008B55F0"/>
    <w:rsid w:val="008C656D"/>
    <w:rsid w:val="008D3909"/>
    <w:rsid w:val="008F21E6"/>
    <w:rsid w:val="008F2B1F"/>
    <w:rsid w:val="00912C1F"/>
    <w:rsid w:val="00920DE1"/>
    <w:rsid w:val="00940876"/>
    <w:rsid w:val="00962C9F"/>
    <w:rsid w:val="00977379"/>
    <w:rsid w:val="009B09D4"/>
    <w:rsid w:val="00A04828"/>
    <w:rsid w:val="00A2278D"/>
    <w:rsid w:val="00A237C5"/>
    <w:rsid w:val="00A72DE5"/>
    <w:rsid w:val="00A941F2"/>
    <w:rsid w:val="00AD0D06"/>
    <w:rsid w:val="00AE574E"/>
    <w:rsid w:val="00AE62BD"/>
    <w:rsid w:val="00AF6FED"/>
    <w:rsid w:val="00B274C9"/>
    <w:rsid w:val="00B3117D"/>
    <w:rsid w:val="00B804FA"/>
    <w:rsid w:val="00B85CDF"/>
    <w:rsid w:val="00B87F86"/>
    <w:rsid w:val="00BA099D"/>
    <w:rsid w:val="00BA5AB4"/>
    <w:rsid w:val="00BA5C16"/>
    <w:rsid w:val="00BC0654"/>
    <w:rsid w:val="00BC234E"/>
    <w:rsid w:val="00BC3C65"/>
    <w:rsid w:val="00BC7DDD"/>
    <w:rsid w:val="00BE4A61"/>
    <w:rsid w:val="00BF28FB"/>
    <w:rsid w:val="00BF4B8D"/>
    <w:rsid w:val="00C16CA2"/>
    <w:rsid w:val="00C1742A"/>
    <w:rsid w:val="00C33413"/>
    <w:rsid w:val="00C75B8D"/>
    <w:rsid w:val="00C878FD"/>
    <w:rsid w:val="00CC126D"/>
    <w:rsid w:val="00CC47D0"/>
    <w:rsid w:val="00CC64C1"/>
    <w:rsid w:val="00CD4880"/>
    <w:rsid w:val="00CD5F86"/>
    <w:rsid w:val="00CE4C04"/>
    <w:rsid w:val="00CE7198"/>
    <w:rsid w:val="00D3432F"/>
    <w:rsid w:val="00D50894"/>
    <w:rsid w:val="00D87703"/>
    <w:rsid w:val="00DB50A6"/>
    <w:rsid w:val="00DB5A66"/>
    <w:rsid w:val="00DE3D87"/>
    <w:rsid w:val="00E1729B"/>
    <w:rsid w:val="00E32308"/>
    <w:rsid w:val="00E91030"/>
    <w:rsid w:val="00EE0437"/>
    <w:rsid w:val="00F074C5"/>
    <w:rsid w:val="00F47BBD"/>
    <w:rsid w:val="00F51A24"/>
    <w:rsid w:val="00F714F7"/>
    <w:rsid w:val="00FA4DCE"/>
    <w:rsid w:val="00FB3CA2"/>
    <w:rsid w:val="00FB7937"/>
    <w:rsid w:val="00FE4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6C08"/>
  <w15:chartTrackingRefBased/>
  <w15:docId w15:val="{4B9E095E-49C5-47D5-9AFE-812F2FF64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4FA"/>
    <w:pPr>
      <w:tabs>
        <w:tab w:val="left" w:pos="288"/>
      </w:tabs>
      <w:spacing w:line="360" w:lineRule="auto"/>
      <w:jc w:val="both"/>
    </w:pPr>
    <w:rPr>
      <w:rFonts w:ascii="GHEA Grapalat" w:hAnsi="GHEA Grapalat"/>
    </w:rPr>
  </w:style>
  <w:style w:type="paragraph" w:styleId="Heading1">
    <w:name w:val="heading 1"/>
    <w:basedOn w:val="Normal"/>
    <w:next w:val="Normal"/>
    <w:link w:val="Heading1Char"/>
    <w:uiPriority w:val="9"/>
    <w:qFormat/>
    <w:rsid w:val="00BA5AB4"/>
    <w:pPr>
      <w:keepNext/>
      <w:keepLines/>
      <w:numPr>
        <w:numId w:val="10"/>
      </w:numPr>
      <w:spacing w:before="480" w:after="240" w:line="240" w:lineRule="auto"/>
      <w:jc w:val="left"/>
      <w:outlineLvl w:val="0"/>
    </w:pPr>
    <w:rPr>
      <w:rFonts w:eastAsiaTheme="majorEastAsia" w:cstheme="majorBidi"/>
      <w:sz w:val="24"/>
      <w:szCs w:val="32"/>
    </w:rPr>
  </w:style>
  <w:style w:type="paragraph" w:styleId="Heading2">
    <w:name w:val="heading 2"/>
    <w:basedOn w:val="Normal"/>
    <w:next w:val="Normal"/>
    <w:link w:val="Heading2Char"/>
    <w:uiPriority w:val="9"/>
    <w:unhideWhenUsed/>
    <w:qFormat/>
    <w:rsid w:val="00BA5AB4"/>
    <w:pPr>
      <w:keepNext/>
      <w:keepLines/>
      <w:numPr>
        <w:ilvl w:val="1"/>
        <w:numId w:val="10"/>
      </w:numPr>
      <w:tabs>
        <w:tab w:val="left" w:pos="720"/>
      </w:tabs>
      <w:spacing w:before="240" w:after="200" w:line="240" w:lineRule="auto"/>
      <w:jc w:val="left"/>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BA5C16"/>
    <w:pPr>
      <w:keepNext/>
      <w:keepLines/>
      <w:numPr>
        <w:ilvl w:val="2"/>
        <w:numId w:val="10"/>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5C16"/>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5C16"/>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A5C16"/>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A5C16"/>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A5C16"/>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A5C16"/>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9D2"/>
    <w:pPr>
      <w:ind w:left="720"/>
      <w:contextualSpacing/>
    </w:pPr>
  </w:style>
  <w:style w:type="character" w:customStyle="1" w:styleId="Heading1Char">
    <w:name w:val="Heading 1 Char"/>
    <w:basedOn w:val="DefaultParagraphFont"/>
    <w:link w:val="Heading1"/>
    <w:uiPriority w:val="9"/>
    <w:rsid w:val="00BA5AB4"/>
    <w:rPr>
      <w:rFonts w:ascii="GHEA Grapalat" w:eastAsiaTheme="majorEastAsia" w:hAnsi="GHEA Grapalat" w:cstheme="majorBidi"/>
      <w:sz w:val="24"/>
      <w:szCs w:val="32"/>
    </w:rPr>
  </w:style>
  <w:style w:type="table" w:styleId="TableGrid">
    <w:name w:val="Table Grid"/>
    <w:basedOn w:val="TableNormal"/>
    <w:uiPriority w:val="39"/>
    <w:rsid w:val="00513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7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13D"/>
    <w:rPr>
      <w:rFonts w:ascii="GHEA Grapalat" w:hAnsi="GHEA Grapalat"/>
    </w:rPr>
  </w:style>
  <w:style w:type="paragraph" w:styleId="Footer">
    <w:name w:val="footer"/>
    <w:basedOn w:val="Normal"/>
    <w:link w:val="FooterChar"/>
    <w:uiPriority w:val="99"/>
    <w:unhideWhenUsed/>
    <w:rsid w:val="00537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13D"/>
    <w:rPr>
      <w:rFonts w:ascii="GHEA Grapalat" w:hAnsi="GHEA Grapalat"/>
    </w:rPr>
  </w:style>
  <w:style w:type="character" w:styleId="CommentReference">
    <w:name w:val="annotation reference"/>
    <w:basedOn w:val="DefaultParagraphFont"/>
    <w:uiPriority w:val="99"/>
    <w:semiHidden/>
    <w:unhideWhenUsed/>
    <w:rsid w:val="00D87703"/>
    <w:rPr>
      <w:sz w:val="16"/>
      <w:szCs w:val="16"/>
    </w:rPr>
  </w:style>
  <w:style w:type="paragraph" w:styleId="CommentText">
    <w:name w:val="annotation text"/>
    <w:basedOn w:val="Normal"/>
    <w:link w:val="CommentTextChar"/>
    <w:uiPriority w:val="99"/>
    <w:semiHidden/>
    <w:unhideWhenUsed/>
    <w:rsid w:val="00D87703"/>
    <w:pPr>
      <w:spacing w:line="240" w:lineRule="auto"/>
    </w:pPr>
    <w:rPr>
      <w:sz w:val="20"/>
      <w:szCs w:val="20"/>
    </w:rPr>
  </w:style>
  <w:style w:type="character" w:customStyle="1" w:styleId="CommentTextChar">
    <w:name w:val="Comment Text Char"/>
    <w:basedOn w:val="DefaultParagraphFont"/>
    <w:link w:val="CommentText"/>
    <w:uiPriority w:val="99"/>
    <w:semiHidden/>
    <w:rsid w:val="00D87703"/>
    <w:rPr>
      <w:rFonts w:ascii="GHEA Grapalat" w:hAnsi="GHEA Grapalat"/>
      <w:sz w:val="20"/>
      <w:szCs w:val="20"/>
    </w:rPr>
  </w:style>
  <w:style w:type="paragraph" w:styleId="CommentSubject">
    <w:name w:val="annotation subject"/>
    <w:basedOn w:val="CommentText"/>
    <w:next w:val="CommentText"/>
    <w:link w:val="CommentSubjectChar"/>
    <w:uiPriority w:val="99"/>
    <w:semiHidden/>
    <w:unhideWhenUsed/>
    <w:rsid w:val="00D87703"/>
    <w:rPr>
      <w:b/>
      <w:bCs/>
    </w:rPr>
  </w:style>
  <w:style w:type="character" w:customStyle="1" w:styleId="CommentSubjectChar">
    <w:name w:val="Comment Subject Char"/>
    <w:basedOn w:val="CommentTextChar"/>
    <w:link w:val="CommentSubject"/>
    <w:uiPriority w:val="99"/>
    <w:semiHidden/>
    <w:rsid w:val="00D87703"/>
    <w:rPr>
      <w:rFonts w:ascii="GHEA Grapalat" w:hAnsi="GHEA Grapalat"/>
      <w:b/>
      <w:bCs/>
      <w:sz w:val="20"/>
      <w:szCs w:val="20"/>
    </w:rPr>
  </w:style>
  <w:style w:type="paragraph" w:styleId="BalloonText">
    <w:name w:val="Balloon Text"/>
    <w:basedOn w:val="Normal"/>
    <w:link w:val="BalloonTextChar"/>
    <w:uiPriority w:val="99"/>
    <w:semiHidden/>
    <w:unhideWhenUsed/>
    <w:rsid w:val="00D877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703"/>
    <w:rPr>
      <w:rFonts w:ascii="Segoe UI" w:hAnsi="Segoe UI" w:cs="Segoe UI"/>
      <w:sz w:val="18"/>
      <w:szCs w:val="18"/>
    </w:rPr>
  </w:style>
  <w:style w:type="paragraph" w:styleId="Revision">
    <w:name w:val="Revision"/>
    <w:hidden/>
    <w:uiPriority w:val="99"/>
    <w:semiHidden/>
    <w:rsid w:val="008D3909"/>
    <w:pPr>
      <w:spacing w:after="0" w:line="240" w:lineRule="auto"/>
    </w:pPr>
    <w:rPr>
      <w:rFonts w:ascii="GHEA Grapalat" w:hAnsi="GHEA Grapalat"/>
    </w:rPr>
  </w:style>
  <w:style w:type="character" w:customStyle="1" w:styleId="Heading2Char">
    <w:name w:val="Heading 2 Char"/>
    <w:basedOn w:val="DefaultParagraphFont"/>
    <w:link w:val="Heading2"/>
    <w:uiPriority w:val="9"/>
    <w:rsid w:val="00BA5AB4"/>
    <w:rPr>
      <w:rFonts w:ascii="GHEA Grapalat" w:eastAsiaTheme="majorEastAsia" w:hAnsi="GHEA Grapalat" w:cstheme="majorBidi"/>
      <w:szCs w:val="26"/>
    </w:rPr>
  </w:style>
  <w:style w:type="character" w:customStyle="1" w:styleId="Heading3Char">
    <w:name w:val="Heading 3 Char"/>
    <w:basedOn w:val="DefaultParagraphFont"/>
    <w:link w:val="Heading3"/>
    <w:uiPriority w:val="9"/>
    <w:semiHidden/>
    <w:rsid w:val="00BA5C1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A5C1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A5C1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A5C1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A5C1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A5C1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A5C16"/>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281CA2"/>
    <w:rPr>
      <w:color w:val="0563C1" w:themeColor="hyperlink"/>
      <w:u w:val="single"/>
    </w:rPr>
  </w:style>
  <w:style w:type="character" w:customStyle="1" w:styleId="UnresolvedMention1">
    <w:name w:val="Unresolved Mention1"/>
    <w:basedOn w:val="DefaultParagraphFont"/>
    <w:uiPriority w:val="99"/>
    <w:semiHidden/>
    <w:unhideWhenUsed/>
    <w:rsid w:val="00281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EN/TXT/?uri=OJ%3AJOL_2014_127_R_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Muradyan</dc:creator>
  <cp:keywords>https://mul2.gov.am/tasks/580589/oneclick/3_Cragir_havelvac.docx?token=8f8c26ab9c7841bab5da66afd75bce64</cp:keywords>
  <dc:description/>
  <cp:lastModifiedBy>Ashot H. Muradyan</cp:lastModifiedBy>
  <cp:revision>2</cp:revision>
  <cp:lastPrinted>2021-12-17T08:12:00Z</cp:lastPrinted>
  <dcterms:created xsi:type="dcterms:W3CDTF">2022-03-09T09:10:00Z</dcterms:created>
  <dcterms:modified xsi:type="dcterms:W3CDTF">2022-03-09T09:10:00Z</dcterms:modified>
</cp:coreProperties>
</file>