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4A1478" w14:textId="77777777" w:rsidR="00C96BEE" w:rsidRPr="00810FDC" w:rsidRDefault="00C96BEE" w:rsidP="0067428E">
      <w:pPr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600396D" w14:textId="77777777" w:rsidR="00FA3917" w:rsidRPr="00D60F92" w:rsidRDefault="00262D68" w:rsidP="0067428E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ru-RU"/>
        </w:rPr>
      </w:pPr>
      <w:r w:rsidRPr="00D60F92">
        <w:rPr>
          <w:rFonts w:ascii="GHEA Grapalat" w:hAnsi="GHEA Grapalat" w:cs="Sylfaen"/>
          <w:b/>
          <w:sz w:val="24"/>
          <w:szCs w:val="24"/>
          <w:lang w:val="ru-RU"/>
        </w:rPr>
        <w:t>ՀԻՄՆԱՎՈՐՈՒՄ</w:t>
      </w:r>
    </w:p>
    <w:p w14:paraId="70BE6642" w14:textId="0FC2B6E9" w:rsidR="00D60F92" w:rsidRPr="00D60F92" w:rsidRDefault="00D60F92" w:rsidP="0067428E">
      <w:pPr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 w:eastAsia="ru-RU"/>
        </w:rPr>
      </w:pPr>
      <w:r w:rsidRPr="00D60F92">
        <w:rPr>
          <w:rFonts w:ascii="GHEA Grapalat" w:hAnsi="GHEA Grapalat"/>
          <w:b/>
          <w:bCs/>
          <w:sz w:val="24"/>
          <w:szCs w:val="24"/>
          <w:lang w:val="hy-AM" w:eastAsia="ru-RU"/>
        </w:rPr>
        <w:t>«</w:t>
      </w:r>
      <w:r w:rsidRPr="00D60F92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r w:rsidRPr="001D1926">
        <w:rPr>
          <w:rFonts w:ascii="GHEA Grapalat" w:hAnsi="GHEA Grapalat"/>
          <w:b/>
          <w:bCs/>
          <w:sz w:val="24"/>
          <w:szCs w:val="24"/>
          <w:lang w:val="ru-RU" w:eastAsia="ru-RU"/>
        </w:rPr>
        <w:t xml:space="preserve"> </w:t>
      </w:r>
      <w:r w:rsidRPr="00D60F92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r w:rsidRPr="001D1926">
        <w:rPr>
          <w:rFonts w:ascii="GHEA Grapalat" w:hAnsi="GHEA Grapalat"/>
          <w:b/>
          <w:bCs/>
          <w:sz w:val="24"/>
          <w:szCs w:val="24"/>
          <w:lang w:val="ru-RU" w:eastAsia="ru-RU"/>
        </w:rPr>
        <w:t xml:space="preserve"> </w:t>
      </w:r>
      <w:r w:rsidRPr="00D60F92">
        <w:rPr>
          <w:rFonts w:ascii="GHEA Grapalat" w:hAnsi="GHEA Grapalat"/>
          <w:b/>
          <w:bCs/>
          <w:sz w:val="24"/>
          <w:szCs w:val="24"/>
          <w:lang w:eastAsia="ru-RU"/>
        </w:rPr>
        <w:t>ԿԱՌԱՎԱՐՈՒԹՅԱՆ</w:t>
      </w:r>
      <w:r w:rsidRPr="001D1926">
        <w:rPr>
          <w:rFonts w:ascii="GHEA Grapalat" w:hAnsi="GHEA Grapalat"/>
          <w:b/>
          <w:bCs/>
          <w:sz w:val="24"/>
          <w:szCs w:val="24"/>
          <w:lang w:val="ru-RU" w:eastAsia="ru-RU"/>
        </w:rPr>
        <w:t xml:space="preserve"> 2017 </w:t>
      </w:r>
      <w:r w:rsidRPr="00D60F92">
        <w:rPr>
          <w:rFonts w:ascii="GHEA Grapalat" w:hAnsi="GHEA Grapalat"/>
          <w:b/>
          <w:bCs/>
          <w:sz w:val="24"/>
          <w:szCs w:val="24"/>
          <w:lang w:eastAsia="ru-RU"/>
        </w:rPr>
        <w:t>ԹՎԱԿԱՆԻ</w:t>
      </w:r>
      <w:r w:rsidRPr="001D1926">
        <w:rPr>
          <w:rFonts w:ascii="GHEA Grapalat" w:hAnsi="GHEA Grapalat"/>
          <w:b/>
          <w:bCs/>
          <w:sz w:val="24"/>
          <w:szCs w:val="24"/>
          <w:lang w:val="ru-RU" w:eastAsia="ru-RU"/>
        </w:rPr>
        <w:t xml:space="preserve"> </w:t>
      </w:r>
      <w:r w:rsidRPr="00D60F92">
        <w:rPr>
          <w:rFonts w:ascii="GHEA Grapalat" w:hAnsi="GHEA Grapalat"/>
          <w:b/>
          <w:bCs/>
          <w:sz w:val="24"/>
          <w:szCs w:val="24"/>
          <w:lang w:val="hy-AM" w:eastAsia="ru-RU"/>
        </w:rPr>
        <w:t>ՆՈՅԵՄԲԵՐԻ 16</w:t>
      </w:r>
      <w:r w:rsidRPr="001D1926">
        <w:rPr>
          <w:rFonts w:ascii="GHEA Grapalat" w:hAnsi="GHEA Grapalat"/>
          <w:b/>
          <w:bCs/>
          <w:sz w:val="24"/>
          <w:szCs w:val="24"/>
          <w:lang w:val="ru-RU" w:eastAsia="ru-RU"/>
        </w:rPr>
        <w:t>-</w:t>
      </w:r>
      <w:r w:rsidRPr="00D60F92">
        <w:rPr>
          <w:rFonts w:ascii="GHEA Grapalat" w:hAnsi="GHEA Grapalat"/>
          <w:b/>
          <w:bCs/>
          <w:sz w:val="24"/>
          <w:szCs w:val="24"/>
          <w:lang w:eastAsia="ru-RU"/>
        </w:rPr>
        <w:t>Ի</w:t>
      </w:r>
      <w:r w:rsidRPr="001D1926">
        <w:rPr>
          <w:rFonts w:ascii="GHEA Grapalat" w:hAnsi="GHEA Grapalat"/>
          <w:b/>
          <w:bCs/>
          <w:sz w:val="24"/>
          <w:szCs w:val="24"/>
          <w:lang w:val="ru-RU" w:eastAsia="ru-RU"/>
        </w:rPr>
        <w:t xml:space="preserve"> </w:t>
      </w:r>
      <w:r w:rsidRPr="00D60F92">
        <w:rPr>
          <w:rFonts w:ascii="GHEA Grapalat" w:hAnsi="GHEA Grapalat" w:cs="Arial Unicode"/>
          <w:b/>
          <w:bCs/>
          <w:sz w:val="24"/>
          <w:szCs w:val="24"/>
          <w:lang w:eastAsia="ru-RU"/>
        </w:rPr>
        <w:t>N</w:t>
      </w:r>
      <w:r w:rsidRPr="00D60F92">
        <w:rPr>
          <w:rFonts w:cs="Calibri"/>
          <w:b/>
          <w:bCs/>
          <w:sz w:val="24"/>
          <w:szCs w:val="24"/>
          <w:lang w:eastAsia="ru-RU"/>
        </w:rPr>
        <w:t> </w:t>
      </w:r>
      <w:r w:rsidRPr="001D1926">
        <w:rPr>
          <w:rFonts w:ascii="GHEA Grapalat" w:hAnsi="GHEA Grapalat" w:cs="Arial Unicode"/>
          <w:b/>
          <w:bCs/>
          <w:sz w:val="24"/>
          <w:szCs w:val="24"/>
          <w:lang w:val="ru-RU" w:eastAsia="ru-RU"/>
        </w:rPr>
        <w:t>1</w:t>
      </w:r>
      <w:r w:rsidRPr="00D60F92">
        <w:rPr>
          <w:rFonts w:ascii="GHEA Grapalat" w:hAnsi="GHEA Grapalat" w:cs="Arial Unicode"/>
          <w:b/>
          <w:bCs/>
          <w:sz w:val="24"/>
          <w:szCs w:val="24"/>
          <w:lang w:val="hy-AM" w:eastAsia="ru-RU"/>
        </w:rPr>
        <w:t>478</w:t>
      </w:r>
      <w:r w:rsidRPr="001D1926">
        <w:rPr>
          <w:rFonts w:ascii="GHEA Grapalat" w:hAnsi="GHEA Grapalat" w:cs="Arial Unicode"/>
          <w:b/>
          <w:bCs/>
          <w:sz w:val="24"/>
          <w:szCs w:val="24"/>
          <w:lang w:val="ru-RU" w:eastAsia="ru-RU"/>
        </w:rPr>
        <w:t>-</w:t>
      </w:r>
      <w:r w:rsidRPr="00D60F92">
        <w:rPr>
          <w:rFonts w:ascii="GHEA Grapalat" w:hAnsi="GHEA Grapalat" w:cs="Arial Unicode"/>
          <w:b/>
          <w:bCs/>
          <w:sz w:val="24"/>
          <w:szCs w:val="24"/>
          <w:lang w:eastAsia="ru-RU"/>
        </w:rPr>
        <w:t>Ա</w:t>
      </w:r>
      <w:r w:rsidRPr="001D1926">
        <w:rPr>
          <w:rFonts w:ascii="GHEA Grapalat" w:hAnsi="GHEA Grapalat" w:cs="Arial Unicode"/>
          <w:b/>
          <w:bCs/>
          <w:sz w:val="24"/>
          <w:szCs w:val="24"/>
          <w:lang w:val="ru-RU" w:eastAsia="ru-RU"/>
        </w:rPr>
        <w:t xml:space="preserve"> </w:t>
      </w:r>
      <w:r w:rsidRPr="00D60F92">
        <w:rPr>
          <w:rFonts w:ascii="GHEA Grapalat" w:hAnsi="GHEA Grapalat" w:cs="Arial Unicode"/>
          <w:b/>
          <w:bCs/>
          <w:sz w:val="24"/>
          <w:szCs w:val="24"/>
          <w:lang w:eastAsia="ru-RU"/>
        </w:rPr>
        <w:t>ՈՐՈՇՄԱ</w:t>
      </w:r>
      <w:r w:rsidRPr="00D60F92">
        <w:rPr>
          <w:rFonts w:ascii="GHEA Grapalat" w:hAnsi="GHEA Grapalat"/>
          <w:b/>
          <w:bCs/>
          <w:sz w:val="24"/>
          <w:szCs w:val="24"/>
          <w:lang w:eastAsia="ru-RU"/>
        </w:rPr>
        <w:t>Ն</w:t>
      </w:r>
      <w:r w:rsidRPr="001D1926">
        <w:rPr>
          <w:rFonts w:ascii="GHEA Grapalat" w:hAnsi="GHEA Grapalat"/>
          <w:b/>
          <w:bCs/>
          <w:sz w:val="24"/>
          <w:szCs w:val="24"/>
          <w:lang w:val="ru-RU" w:eastAsia="ru-RU"/>
        </w:rPr>
        <w:t xml:space="preserve"> </w:t>
      </w:r>
      <w:r w:rsidRPr="00D60F92">
        <w:rPr>
          <w:rFonts w:ascii="GHEA Grapalat" w:hAnsi="GHEA Grapalat"/>
          <w:b/>
          <w:bCs/>
          <w:sz w:val="24"/>
          <w:szCs w:val="24"/>
          <w:lang w:eastAsia="ru-RU"/>
        </w:rPr>
        <w:t>ՄԵՋ</w:t>
      </w:r>
      <w:r w:rsidRPr="001D1926">
        <w:rPr>
          <w:rFonts w:ascii="GHEA Grapalat" w:hAnsi="GHEA Grapalat"/>
          <w:b/>
          <w:bCs/>
          <w:sz w:val="24"/>
          <w:szCs w:val="24"/>
          <w:lang w:val="ru-RU" w:eastAsia="ru-RU"/>
        </w:rPr>
        <w:t xml:space="preserve"> </w:t>
      </w:r>
      <w:r w:rsidRPr="00D60F92">
        <w:rPr>
          <w:rFonts w:ascii="GHEA Grapalat" w:hAnsi="GHEA Grapalat"/>
          <w:b/>
          <w:bCs/>
          <w:sz w:val="24"/>
          <w:szCs w:val="24"/>
          <w:lang w:eastAsia="ru-RU"/>
        </w:rPr>
        <w:t>ՓՈՓՈԽՈՒԹՅՈՒՆ</w:t>
      </w:r>
      <w:r w:rsidR="008D5D4D">
        <w:rPr>
          <w:rFonts w:ascii="GHEA Grapalat" w:hAnsi="GHEA Grapalat"/>
          <w:b/>
          <w:bCs/>
          <w:sz w:val="24"/>
          <w:szCs w:val="24"/>
          <w:lang w:val="hy-AM" w:eastAsia="ru-RU"/>
        </w:rPr>
        <w:t>ՆԵՐ</w:t>
      </w:r>
      <w:bookmarkStart w:id="0" w:name="_GoBack"/>
      <w:bookmarkEnd w:id="0"/>
      <w:r w:rsidRPr="001D1926">
        <w:rPr>
          <w:rFonts w:ascii="GHEA Grapalat" w:hAnsi="GHEA Grapalat"/>
          <w:b/>
          <w:bCs/>
          <w:sz w:val="24"/>
          <w:szCs w:val="24"/>
          <w:lang w:val="ru-RU" w:eastAsia="ru-RU"/>
        </w:rPr>
        <w:t xml:space="preserve"> </w:t>
      </w:r>
      <w:r w:rsidRPr="00D60F92">
        <w:rPr>
          <w:rFonts w:ascii="GHEA Grapalat" w:hAnsi="GHEA Grapalat"/>
          <w:b/>
          <w:bCs/>
          <w:sz w:val="24"/>
          <w:szCs w:val="24"/>
          <w:lang w:eastAsia="ru-RU"/>
        </w:rPr>
        <w:t>ԿԱՏԱՐԵԼՈՒ</w:t>
      </w:r>
      <w:r w:rsidRPr="001D1926">
        <w:rPr>
          <w:rFonts w:ascii="GHEA Grapalat" w:hAnsi="GHEA Grapalat"/>
          <w:b/>
          <w:bCs/>
          <w:sz w:val="24"/>
          <w:szCs w:val="24"/>
          <w:lang w:val="ru-RU" w:eastAsia="ru-RU"/>
        </w:rPr>
        <w:t xml:space="preserve"> </w:t>
      </w:r>
      <w:r w:rsidRPr="00D60F92">
        <w:rPr>
          <w:rFonts w:ascii="GHEA Grapalat" w:hAnsi="GHEA Grapalat"/>
          <w:b/>
          <w:bCs/>
          <w:sz w:val="24"/>
          <w:szCs w:val="24"/>
          <w:lang w:eastAsia="ru-RU"/>
        </w:rPr>
        <w:t>ՄԱՍԻՆ</w:t>
      </w:r>
      <w:r w:rsidRPr="00D60F92">
        <w:rPr>
          <w:rFonts w:ascii="GHEA Grapalat" w:hAnsi="GHEA Grapalat"/>
          <w:b/>
          <w:bCs/>
          <w:sz w:val="24"/>
          <w:szCs w:val="24"/>
          <w:lang w:val="hy-AM" w:eastAsia="ru-RU"/>
        </w:rPr>
        <w:t>»</w:t>
      </w:r>
    </w:p>
    <w:p w14:paraId="31A7F1C6" w14:textId="3A5147D7" w:rsidR="00D631A5" w:rsidRPr="00D60F92" w:rsidRDefault="005166B4" w:rsidP="0067428E">
      <w:pPr>
        <w:pStyle w:val="mechtex"/>
        <w:spacing w:line="360" w:lineRule="auto"/>
        <w:rPr>
          <w:rFonts w:ascii="GHEA Grapalat" w:hAnsi="GHEA Grapalat" w:cs="Tahoma"/>
          <w:b/>
          <w:bCs/>
          <w:sz w:val="24"/>
          <w:szCs w:val="24"/>
        </w:rPr>
      </w:pPr>
      <w:r w:rsidRPr="00D60F92">
        <w:rPr>
          <w:rFonts w:ascii="GHEA Grapalat" w:hAnsi="GHEA Grapalat" w:cs="Tahoma"/>
          <w:b/>
          <w:bCs/>
          <w:sz w:val="24"/>
          <w:szCs w:val="24"/>
        </w:rPr>
        <w:t xml:space="preserve">ՀՀ ԿԱՌԱՎԱՐՈՒԹՅԱՆ ՈՐՈՇՄԱՆ </w:t>
      </w:r>
      <w:r w:rsidRPr="00D60F92">
        <w:rPr>
          <w:rFonts w:ascii="GHEA Grapalat" w:hAnsi="GHEA Grapalat" w:cs="Sylfaen"/>
          <w:b/>
          <w:sz w:val="24"/>
          <w:szCs w:val="24"/>
        </w:rPr>
        <w:t>ՆԱԽԱԳԾԻ</w:t>
      </w:r>
      <w:r w:rsidRPr="00D60F92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D60F92">
        <w:rPr>
          <w:rFonts w:ascii="GHEA Grapalat" w:hAnsi="GHEA Grapalat" w:cs="Sylfaen"/>
          <w:b/>
          <w:sz w:val="24"/>
          <w:szCs w:val="24"/>
        </w:rPr>
        <w:t>ՎԵՐԱԲԵՐՅԱԼ</w:t>
      </w:r>
    </w:p>
    <w:p w14:paraId="12F31758" w14:textId="77777777" w:rsidR="005166B4" w:rsidRPr="001D1926" w:rsidRDefault="005166B4" w:rsidP="0067428E">
      <w:pPr>
        <w:spacing w:after="0" w:line="360" w:lineRule="auto"/>
        <w:ind w:firstLine="54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61A5B83" w14:textId="06D541F2" w:rsidR="00B569BB" w:rsidRDefault="0004748C" w:rsidP="0067428E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4748C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  <w:r w:rsidR="00B569BB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«Գեոկոսմոս» ՓԲԸ </w:t>
      </w:r>
      <w:r w:rsidR="00B569BB" w:rsidRPr="001D19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կանոնադրության համաձայն` ընկերության </w:t>
      </w:r>
      <w:r w:rsidR="00B569BB">
        <w:rPr>
          <w:rFonts w:ascii="GHEA Grapalat" w:eastAsia="Calibri" w:hAnsi="GHEA Grapalat" w:cs="Times New Roman"/>
          <w:sz w:val="24"/>
          <w:szCs w:val="24"/>
          <w:lang w:val="hy-AM"/>
        </w:rPr>
        <w:t>հիմնական գործառույթը վերաբերում է երկրի հեռահար դիտարկմանը: Դիտարկման արդյունքում ստացված տվյալները կարող են օգտագործվել</w:t>
      </w:r>
      <w:r w:rsidR="00B569BB" w:rsidRPr="001D19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69BB">
        <w:rPr>
          <w:rFonts w:ascii="GHEA Grapalat" w:eastAsia="Calibri" w:hAnsi="GHEA Grapalat" w:cs="Times New Roman"/>
          <w:sz w:val="24"/>
          <w:szCs w:val="24"/>
          <w:lang w:val="hy-AM"/>
        </w:rPr>
        <w:t>ոչ միայն</w:t>
      </w:r>
      <w:r w:rsidR="00B569BB" w:rsidRPr="001D19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69BB">
        <w:rPr>
          <w:rFonts w:ascii="GHEA Grapalat" w:eastAsia="Calibri" w:hAnsi="GHEA Grapalat" w:cs="Times New Roman"/>
          <w:sz w:val="24"/>
          <w:szCs w:val="24"/>
          <w:lang w:val="hy-AM"/>
        </w:rPr>
        <w:t>հետախուզական և ռազմական քարտեզագրության նպատակներով, այլ նաև գյուղատնտեսական, օդերևութաբանական, գիտական, կադաստրային քարտեզագրության, քաղաքաշինության, ռազմարդյունաբերության</w:t>
      </w:r>
      <w:r w:rsidR="00810FDC">
        <w:rPr>
          <w:rFonts w:ascii="GHEA Grapalat" w:eastAsia="Calibri" w:hAnsi="GHEA Grapalat" w:cs="Times New Roman"/>
          <w:sz w:val="24"/>
          <w:szCs w:val="24"/>
          <w:lang w:val="hy-AM"/>
        </w:rPr>
        <w:t>, տիեզերական գործունեության</w:t>
      </w:r>
      <w:r w:rsidR="00B569B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տնտեսության այլ ոլորտներում: </w:t>
      </w:r>
    </w:p>
    <w:p w14:paraId="3C3563D7" w14:textId="3E4F91FE" w:rsidR="00B569BB" w:rsidRDefault="00B569BB" w:rsidP="0067428E">
      <w:pPr>
        <w:spacing w:after="0" w:line="360" w:lineRule="auto"/>
        <w:ind w:firstLine="708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վարչապետի 2018 թվականի հունիսի 11-ի թիվ 698-Լ որոշմամբ հաստատված ՀՀ բարձր տեխնոլոգիական արդյունաբերության նախարարության կանոնադրությամբ</w:t>
      </w:r>
      <w:r w:rsidR="00257A1B">
        <w:rPr>
          <w:rFonts w:ascii="Calibri" w:eastAsia="Calibri" w:hAnsi="Calibri" w:cs="Calibri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ռազմարդյունաբերության, տիեզերական, բարձր տեխնոլոգիաների, կապի, ինովացիոն տեխնոլոգիաների բնագավառների քաղաքականության մշակման և իրականացման համակարգման գործառույթները վերապահվել են ՀՀ բարձր տեխնոլոգիական արդյունաբերության նախարարությանը: </w:t>
      </w:r>
    </w:p>
    <w:p w14:paraId="0DA09624" w14:textId="734F8FD1" w:rsidR="00810FDC" w:rsidRDefault="00810FDC" w:rsidP="0067428E">
      <w:pPr>
        <w:spacing w:after="0" w:line="360" w:lineRule="auto"/>
        <w:ind w:firstLine="708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Միաժամանակ «Տիեզերական գործունեության մասին» ՀՀ օրենքի</w:t>
      </w:r>
      <w:r w:rsidR="00B560C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ՀՀ կառավարության 2020 թվականի թիվ 1229-Ա որոշման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համաձայն տիեզերական գործունեության պետական կարգավորումն իրականացվում է ՀՀ բարձր տեխնոլոգիական արդյունաբերության նախարարության կողմից: </w:t>
      </w:r>
    </w:p>
    <w:p w14:paraId="6744123C" w14:textId="117469DA" w:rsidR="00B569BB" w:rsidRDefault="0004748C" w:rsidP="0067428E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4748C">
        <w:rPr>
          <w:rFonts w:ascii="GHEA Grapalat" w:eastAsia="Calibri" w:hAnsi="GHEA Grapalat" w:cs="Times New Roman"/>
          <w:b/>
          <w:sz w:val="24"/>
          <w:szCs w:val="24"/>
          <w:lang w:val="hy-AM"/>
        </w:rPr>
        <w:t>Առաջարկվող կարգավորումը և ակնկալվող արդյունքը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  <w:r w:rsidR="003E05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</w:t>
      </w:r>
      <w:r w:rsidR="00B569BB">
        <w:rPr>
          <w:rFonts w:ascii="GHEA Grapalat" w:eastAsia="Calibri" w:hAnsi="GHEA Grapalat" w:cs="Times New Roman"/>
          <w:sz w:val="24"/>
          <w:szCs w:val="24"/>
          <w:lang w:val="hy-AM"/>
        </w:rPr>
        <w:t>ախագծով առաջարկվում է «Գեոկոսմոս» ՓԲ ընկերությ</w:t>
      </w:r>
      <w:r w:rsidR="00B569BB" w:rsidRPr="001D1926">
        <w:rPr>
          <w:rFonts w:ascii="GHEA Grapalat" w:eastAsia="Calibri" w:hAnsi="GHEA Grapalat" w:cs="Times New Roman"/>
          <w:sz w:val="24"/>
          <w:szCs w:val="24"/>
          <w:lang w:val="hy-AM"/>
        </w:rPr>
        <w:t>ան</w:t>
      </w:r>
      <w:r w:rsidR="00B569B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պետական բաժնեմասի կառավարման լիազորությունները վերապահել ՀՀ բարձր տեխնոլոգիական արդյունաբերության նախարարությանը:</w:t>
      </w:r>
    </w:p>
    <w:p w14:paraId="397C6D8D" w14:textId="3885A005" w:rsidR="00B569BB" w:rsidRPr="001D1926" w:rsidRDefault="00B569BB" w:rsidP="0067428E">
      <w:pPr>
        <w:spacing w:after="0" w:line="360" w:lineRule="auto"/>
        <w:ind w:firstLine="720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«Գեոկոսմոս» ՓԲԸ-ի </w:t>
      </w:r>
      <w:r w:rsidRPr="001D1926">
        <w:rPr>
          <w:rFonts w:ascii="GHEA Grapalat" w:eastAsia="Calibri" w:hAnsi="GHEA Grapalat" w:cs="Times New Roman"/>
          <w:sz w:val="24"/>
          <w:szCs w:val="24"/>
          <w:lang w:val="hy-AM"/>
        </w:rPr>
        <w:t>փոխ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անց</w:t>
      </w:r>
      <w:r w:rsidR="009B65F6">
        <w:rPr>
          <w:rFonts w:ascii="GHEA Grapalat" w:eastAsia="Calibri" w:hAnsi="GHEA Grapalat" w:cs="Times New Roman"/>
          <w:sz w:val="24"/>
          <w:szCs w:val="24"/>
          <w:lang w:val="hy-AM"/>
        </w:rPr>
        <w:t>մամբ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1D1926">
        <w:rPr>
          <w:rFonts w:ascii="GHEA Grapalat" w:eastAsia="Calibri" w:hAnsi="GHEA Grapalat" w:cs="Times New Roman"/>
          <w:sz w:val="24"/>
          <w:szCs w:val="24"/>
          <w:lang w:val="hy-AM"/>
        </w:rPr>
        <w:t>ՀՀ բ</w:t>
      </w:r>
      <w:r>
        <w:rPr>
          <w:rFonts w:ascii="GHEA Grapalat" w:eastAsia="Calibri" w:hAnsi="GHEA Grapalat" w:cs="Sylfaen"/>
          <w:sz w:val="24"/>
          <w:lang w:val="hy-AM"/>
        </w:rPr>
        <w:t>արձր</w:t>
      </w:r>
      <w:r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1D1926">
        <w:rPr>
          <w:rFonts w:ascii="GHEA Grapalat" w:eastAsia="Calibri" w:hAnsi="GHEA Grapalat" w:cs="Sylfaen"/>
          <w:sz w:val="24"/>
          <w:lang w:val="hy-AM"/>
        </w:rPr>
        <w:t>տ</w:t>
      </w:r>
      <w:r>
        <w:rPr>
          <w:rFonts w:ascii="GHEA Grapalat" w:eastAsia="Calibri" w:hAnsi="GHEA Grapalat" w:cs="Sylfaen"/>
          <w:sz w:val="24"/>
          <w:lang w:val="hy-AM"/>
        </w:rPr>
        <w:t>եխնոլոգիական</w:t>
      </w:r>
      <w:r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1D1926">
        <w:rPr>
          <w:rFonts w:ascii="GHEA Grapalat" w:eastAsia="Calibri" w:hAnsi="GHEA Grapalat" w:cs="Sylfaen"/>
          <w:sz w:val="24"/>
          <w:lang w:val="hy-AM"/>
        </w:rPr>
        <w:t>ա</w:t>
      </w:r>
      <w:r>
        <w:rPr>
          <w:rFonts w:ascii="GHEA Grapalat" w:eastAsia="Calibri" w:hAnsi="GHEA Grapalat" w:cs="Sylfaen"/>
          <w:sz w:val="24"/>
          <w:lang w:val="hy-AM"/>
        </w:rPr>
        <w:t>րդյունաբերության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նախարարության ենթակայության ներքո </w:t>
      </w:r>
      <w:r w:rsidRPr="001D19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կարևորվում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ձեռնարկության </w:t>
      </w:r>
      <w:r w:rsidRPr="001D19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բարձր </w:t>
      </w:r>
      <w:r w:rsidRPr="001D1926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տեխնոլոգիական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պոտենցիալի </w:t>
      </w:r>
      <w:r w:rsidRPr="001D1926">
        <w:rPr>
          <w:rFonts w:ascii="GHEA Grapalat" w:eastAsia="Calibri" w:hAnsi="GHEA Grapalat" w:cs="Times New Roman"/>
          <w:sz w:val="24"/>
          <w:szCs w:val="24"/>
          <w:lang w:val="hy-AM"/>
        </w:rPr>
        <w:t>առավել արդյունավետ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օգտագործման և </w:t>
      </w:r>
      <w:r w:rsidRPr="001D192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հետագա զարգացման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համար:</w:t>
      </w:r>
    </w:p>
    <w:p w14:paraId="192AFCCD" w14:textId="7B74C380" w:rsidR="001D1926" w:rsidRPr="00841832" w:rsidRDefault="0004748C" w:rsidP="0067428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4748C">
        <w:rPr>
          <w:rFonts w:ascii="GHEA Grapalat" w:hAnsi="GHEA Grapalat"/>
          <w:b/>
          <w:sz w:val="24"/>
          <w:szCs w:val="24"/>
          <w:lang w:val="hy-AM"/>
        </w:rPr>
        <w:t>Այլ տեղեկություններ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. </w:t>
      </w:r>
      <w:r w:rsidR="001D1926" w:rsidRPr="001D1926">
        <w:rPr>
          <w:rFonts w:ascii="GHEA Grapalat" w:hAnsi="GHEA Grapalat"/>
          <w:sz w:val="24"/>
          <w:szCs w:val="24"/>
          <w:lang w:val="hy-AM"/>
        </w:rPr>
        <w:t>Ն</w:t>
      </w:r>
      <w:r w:rsidR="001D1926" w:rsidRPr="00841832">
        <w:rPr>
          <w:rFonts w:ascii="GHEA Grapalat" w:hAnsi="GHEA Grapalat"/>
          <w:sz w:val="24"/>
          <w:szCs w:val="24"/>
          <w:lang w:val="hy-AM"/>
        </w:rPr>
        <w:t>ախագծ</w:t>
      </w:r>
      <w:r w:rsidR="001D1926">
        <w:rPr>
          <w:rFonts w:ascii="GHEA Grapalat" w:hAnsi="GHEA Grapalat"/>
          <w:sz w:val="24"/>
          <w:szCs w:val="24"/>
          <w:lang w:val="hy-AM"/>
        </w:rPr>
        <w:t>ի</w:t>
      </w:r>
      <w:r w:rsidR="001D1926" w:rsidRPr="001D1926">
        <w:rPr>
          <w:rFonts w:ascii="GHEA Grapalat" w:hAnsi="GHEA Grapalat"/>
          <w:sz w:val="24"/>
          <w:szCs w:val="24"/>
          <w:lang w:val="hy-AM"/>
        </w:rPr>
        <w:t xml:space="preserve"> </w:t>
      </w:r>
      <w:r w:rsidR="001D1926" w:rsidRPr="00A64681">
        <w:rPr>
          <w:rFonts w:ascii="GHEA Grapalat" w:hAnsi="GHEA Grapalat"/>
          <w:sz w:val="24"/>
          <w:szCs w:val="24"/>
          <w:lang w:val="hy-AM"/>
        </w:rPr>
        <w:t xml:space="preserve">ընդունման կապակցությամբ </w:t>
      </w:r>
      <w:r w:rsidR="001D1926" w:rsidRPr="00A64681">
        <w:rPr>
          <w:rFonts w:ascii="GHEA Grapalat" w:hAnsi="GHEA Grapalat" w:cs="Sylfaen"/>
          <w:sz w:val="24"/>
          <w:szCs w:val="24"/>
          <w:lang w:val="pl-PL"/>
        </w:rPr>
        <w:t>պետական բյուջեում ծախսերի և եկամուտների էական ավելացում</w:t>
      </w:r>
      <w:r w:rsidR="001D1926" w:rsidRPr="00A6468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D1926" w:rsidRPr="00A64681">
        <w:rPr>
          <w:rFonts w:ascii="GHEA Grapalat" w:hAnsi="GHEA Grapalat" w:cs="Sylfaen"/>
          <w:sz w:val="24"/>
          <w:szCs w:val="24"/>
          <w:lang w:val="pl-PL"/>
        </w:rPr>
        <w:t>կամ նվազեցում չի նախատեսվում:</w:t>
      </w:r>
    </w:p>
    <w:p w14:paraId="49A7C947" w14:textId="57762230" w:rsidR="00A62EFE" w:rsidRPr="00D631A5" w:rsidRDefault="00183F85" w:rsidP="0067428E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 Կապը ռազմավարական փաստաթղթերի հետ. </w:t>
      </w:r>
      <w:r w:rsidR="002775AF" w:rsidRPr="002775AF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ՀՀ կառավարության ներկայացված նախագիծը բխում է ՀՀ կառավարության  2021 թվականի օգոստոսի 18-ի N 1363-Ա որոշմամբ հաստատված ՀՀ կառավարության 2021-2026թթ ծրագրի, «2.3 Բարձր տեխնոլոգիաներ» մասի դրույթներից: Այն է՝</w:t>
      </w:r>
      <w:r w:rsidR="002775AF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Կառավարությունը խթանելու է ռազմարդյունաբերական համալիրի զարգացումը՝ հիմնված հայաստանյան գիտահետազոտական ներուժի և միջազգային փորձի վրա:   </w:t>
      </w:r>
    </w:p>
    <w:sectPr w:rsidR="00A62EFE" w:rsidRPr="00D631A5" w:rsidSect="0004748C">
      <w:pgSz w:w="12240" w:h="15840"/>
      <w:pgMar w:top="450" w:right="850" w:bottom="1134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D6A53"/>
    <w:rsid w:val="00001CB4"/>
    <w:rsid w:val="0004748C"/>
    <w:rsid w:val="00080F31"/>
    <w:rsid w:val="00084B11"/>
    <w:rsid w:val="000A6DAD"/>
    <w:rsid w:val="0011308F"/>
    <w:rsid w:val="00114AA1"/>
    <w:rsid w:val="00164721"/>
    <w:rsid w:val="00171C35"/>
    <w:rsid w:val="00183F85"/>
    <w:rsid w:val="001B4ED1"/>
    <w:rsid w:val="001D1926"/>
    <w:rsid w:val="001D3927"/>
    <w:rsid w:val="001D7697"/>
    <w:rsid w:val="001F72A4"/>
    <w:rsid w:val="00251A63"/>
    <w:rsid w:val="00257A1B"/>
    <w:rsid w:val="00260614"/>
    <w:rsid w:val="002624FD"/>
    <w:rsid w:val="00262D68"/>
    <w:rsid w:val="002775AF"/>
    <w:rsid w:val="002903A9"/>
    <w:rsid w:val="002E33F0"/>
    <w:rsid w:val="002F4FC4"/>
    <w:rsid w:val="003048E9"/>
    <w:rsid w:val="003216EE"/>
    <w:rsid w:val="003E054C"/>
    <w:rsid w:val="003F5F57"/>
    <w:rsid w:val="004677B6"/>
    <w:rsid w:val="004E173B"/>
    <w:rsid w:val="005166B4"/>
    <w:rsid w:val="0052260D"/>
    <w:rsid w:val="00554515"/>
    <w:rsid w:val="00593993"/>
    <w:rsid w:val="005A5FB7"/>
    <w:rsid w:val="005C23F2"/>
    <w:rsid w:val="005E2909"/>
    <w:rsid w:val="005E6424"/>
    <w:rsid w:val="006674A9"/>
    <w:rsid w:val="0067428E"/>
    <w:rsid w:val="006C1629"/>
    <w:rsid w:val="006E1E15"/>
    <w:rsid w:val="0073053A"/>
    <w:rsid w:val="007431E0"/>
    <w:rsid w:val="007C67E1"/>
    <w:rsid w:val="007D19DC"/>
    <w:rsid w:val="008023DA"/>
    <w:rsid w:val="00810FDC"/>
    <w:rsid w:val="00823DCD"/>
    <w:rsid w:val="00841832"/>
    <w:rsid w:val="008D5D4D"/>
    <w:rsid w:val="008F524F"/>
    <w:rsid w:val="0090681E"/>
    <w:rsid w:val="00916717"/>
    <w:rsid w:val="00943B26"/>
    <w:rsid w:val="009B5CAA"/>
    <w:rsid w:val="009B65F6"/>
    <w:rsid w:val="00A40FFB"/>
    <w:rsid w:val="00A57769"/>
    <w:rsid w:val="00A62EFE"/>
    <w:rsid w:val="00A64681"/>
    <w:rsid w:val="00A67729"/>
    <w:rsid w:val="00A70EE6"/>
    <w:rsid w:val="00A8519F"/>
    <w:rsid w:val="00AB6CFA"/>
    <w:rsid w:val="00AD219B"/>
    <w:rsid w:val="00B322BC"/>
    <w:rsid w:val="00B560C0"/>
    <w:rsid w:val="00B569BB"/>
    <w:rsid w:val="00B62280"/>
    <w:rsid w:val="00BD6A53"/>
    <w:rsid w:val="00C31384"/>
    <w:rsid w:val="00C96BEE"/>
    <w:rsid w:val="00CC00BB"/>
    <w:rsid w:val="00CE3048"/>
    <w:rsid w:val="00CE5464"/>
    <w:rsid w:val="00CE7253"/>
    <w:rsid w:val="00D469E8"/>
    <w:rsid w:val="00D60F92"/>
    <w:rsid w:val="00D631A5"/>
    <w:rsid w:val="00D72C71"/>
    <w:rsid w:val="00D81620"/>
    <w:rsid w:val="00D94E27"/>
    <w:rsid w:val="00DC76C9"/>
    <w:rsid w:val="00DE4317"/>
    <w:rsid w:val="00E027FD"/>
    <w:rsid w:val="00E07786"/>
    <w:rsid w:val="00E77E5F"/>
    <w:rsid w:val="00E92DDF"/>
    <w:rsid w:val="00EA7BE7"/>
    <w:rsid w:val="00EB5540"/>
    <w:rsid w:val="00ED7971"/>
    <w:rsid w:val="00F3429F"/>
    <w:rsid w:val="00F3601C"/>
    <w:rsid w:val="00F44F48"/>
    <w:rsid w:val="00F54734"/>
    <w:rsid w:val="00FA3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05B3"/>
  <w15:docId w15:val="{DD29C01D-062B-46B2-B0DA-F29757DB1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qFormat/>
    <w:rsid w:val="00F4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F44F4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ED797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46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4681"/>
    <w:rPr>
      <w:rFonts w:ascii="Segoe UI" w:hAnsi="Segoe UI" w:cs="Segoe UI"/>
      <w:sz w:val="18"/>
      <w:szCs w:val="18"/>
    </w:rPr>
  </w:style>
  <w:style w:type="character" w:styleId="SubtleEmphasis">
    <w:name w:val="Subtle Emphasis"/>
    <w:basedOn w:val="DefaultParagraphFont"/>
    <w:uiPriority w:val="19"/>
    <w:qFormat/>
    <w:rsid w:val="006674A9"/>
    <w:rPr>
      <w:i/>
      <w:iCs/>
      <w:color w:val="404040" w:themeColor="text1" w:themeTint="BF"/>
    </w:rPr>
  </w:style>
  <w:style w:type="character" w:customStyle="1" w:styleId="mechtexChar">
    <w:name w:val="mechtex Char"/>
    <w:link w:val="mechtex"/>
    <w:locked/>
    <w:rsid w:val="0011308F"/>
    <w:rPr>
      <w:rFonts w:ascii="Arial Armenian" w:eastAsia="Times New Roman" w:hAnsi="Arial Armenian"/>
      <w:lang w:val="x-none" w:eastAsia="ru-RU"/>
    </w:rPr>
  </w:style>
  <w:style w:type="paragraph" w:customStyle="1" w:styleId="mechtex">
    <w:name w:val="mechtex"/>
    <w:basedOn w:val="Normal"/>
    <w:link w:val="mechtexChar"/>
    <w:rsid w:val="0011308F"/>
    <w:pPr>
      <w:spacing w:after="0" w:line="240" w:lineRule="auto"/>
      <w:jc w:val="center"/>
    </w:pPr>
    <w:rPr>
      <w:rFonts w:ascii="Arial Armenian" w:eastAsia="Times New Roman" w:hAnsi="Arial Armenian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https://mul2-mtc.gov.am/tasks/869227/oneclick/himnavorum.docx?token=711f426d555c49bdfa8565339b7b1d2c</cp:keywords>
  <cp:lastModifiedBy>Lusine Manukyan</cp:lastModifiedBy>
  <cp:revision>20</cp:revision>
  <cp:lastPrinted>2022-02-01T11:25:00Z</cp:lastPrinted>
  <dcterms:created xsi:type="dcterms:W3CDTF">2020-02-14T10:06:00Z</dcterms:created>
  <dcterms:modified xsi:type="dcterms:W3CDTF">2022-03-09T08:14:00Z</dcterms:modified>
</cp:coreProperties>
</file>