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7C" w:rsidRDefault="00135C7C" w:rsidP="00135C7C">
      <w:pPr>
        <w:jc w:val="center"/>
      </w:pPr>
      <w:r>
        <w:rPr>
          <w:noProof/>
          <w:lang w:val="en-GB" w:eastAsia="en-GB"/>
        </w:rPr>
        <w:drawing>
          <wp:inline distT="0" distB="0" distL="0" distR="0" wp14:anchorId="440B0AAC" wp14:editId="76A53E80">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135C7C" w:rsidRDefault="00135C7C" w:rsidP="00135C7C">
      <w:pPr>
        <w:jc w:val="center"/>
      </w:pPr>
    </w:p>
    <w:p w:rsidR="00135C7C" w:rsidRPr="00FA07D4" w:rsidRDefault="00135C7C" w:rsidP="00135C7C">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135C7C" w:rsidRPr="00790EAE" w:rsidRDefault="00135C7C" w:rsidP="00135C7C">
      <w:pPr>
        <w:pStyle w:val="mechtex"/>
        <w:rPr>
          <w:rFonts w:ascii="GHEA Mariam" w:hAnsi="GHEA Mariam"/>
          <w:b/>
        </w:rPr>
      </w:pPr>
    </w:p>
    <w:p w:rsidR="001B25DE" w:rsidRPr="00135C7C" w:rsidRDefault="00135C7C" w:rsidP="00135C7C">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1B25DE" w:rsidRPr="001B25DE" w:rsidRDefault="001B25DE" w:rsidP="006A027E">
      <w:pPr>
        <w:jc w:val="center"/>
        <w:rPr>
          <w:rFonts w:ascii="GHEA Mariam" w:hAnsi="GHEA Mariam"/>
          <w:sz w:val="24"/>
          <w:szCs w:val="24"/>
        </w:rPr>
      </w:pPr>
    </w:p>
    <w:p w:rsidR="001B25DE" w:rsidRPr="001B25DE" w:rsidRDefault="001B25DE" w:rsidP="006A027E">
      <w:pPr>
        <w:jc w:val="center"/>
        <w:rPr>
          <w:rFonts w:ascii="GHEA Mariam" w:hAnsi="GHEA Mariam"/>
          <w:sz w:val="24"/>
          <w:szCs w:val="24"/>
        </w:rPr>
      </w:pPr>
    </w:p>
    <w:p w:rsidR="001B25DE" w:rsidRPr="001B25DE" w:rsidRDefault="001B25DE" w:rsidP="00CC6B94">
      <w:pPr>
        <w:jc w:val="center"/>
        <w:rPr>
          <w:rFonts w:ascii="GHEA Mariam" w:hAnsi="GHEA Mariam"/>
          <w:sz w:val="24"/>
          <w:szCs w:val="24"/>
          <w:lang w:val="hy-AM"/>
        </w:rPr>
      </w:pPr>
      <w:r w:rsidRPr="001B25DE">
        <w:rPr>
          <w:rFonts w:ascii="GHEA Mariam" w:hAnsi="GHEA Mariam"/>
          <w:sz w:val="24"/>
          <w:szCs w:val="24"/>
          <w:lang w:val="hy-AM"/>
        </w:rPr>
        <w:t>3 մարտի 2022 թվականի  N              - Ն</w:t>
      </w:r>
    </w:p>
    <w:p w:rsidR="001B25DE" w:rsidRPr="001B25DE" w:rsidRDefault="001B25DE" w:rsidP="00CC6B94">
      <w:pPr>
        <w:jc w:val="center"/>
        <w:rPr>
          <w:rFonts w:ascii="GHEA Mariam" w:hAnsi="GHEA Mariam"/>
          <w:sz w:val="24"/>
          <w:szCs w:val="24"/>
          <w:lang w:val="hy-AM"/>
        </w:rPr>
      </w:pPr>
    </w:p>
    <w:p w:rsidR="001B25DE" w:rsidRPr="001B25DE" w:rsidRDefault="001B25DE" w:rsidP="00CC6B94">
      <w:pPr>
        <w:jc w:val="center"/>
        <w:rPr>
          <w:rFonts w:ascii="GHEA Mariam" w:hAnsi="GHEA Mariam"/>
          <w:sz w:val="24"/>
          <w:szCs w:val="24"/>
          <w:lang w:val="hy-AM"/>
        </w:rPr>
      </w:pPr>
    </w:p>
    <w:p w:rsidR="001B25DE" w:rsidRDefault="001B25DE" w:rsidP="001B25DE">
      <w:pPr>
        <w:jc w:val="center"/>
        <w:rPr>
          <w:rFonts w:ascii="GHEA Mariam" w:hAnsi="GHEA Mariam"/>
          <w:noProof/>
          <w:sz w:val="24"/>
          <w:szCs w:val="24"/>
          <w:lang w:val="hy-AM"/>
        </w:rPr>
      </w:pPr>
      <w:r w:rsidRPr="001B25DE">
        <w:rPr>
          <w:rFonts w:ascii="GHEA Mariam" w:hAnsi="GHEA Mariam"/>
          <w:noProof/>
          <w:spacing w:val="-8"/>
          <w:sz w:val="24"/>
          <w:szCs w:val="24"/>
          <w:lang w:val="hy-AM"/>
        </w:rPr>
        <w:t xml:space="preserve">ՀԱՅԱՍՏԱՆԻ ՀԱՆՐԱՊԵՏՈՒԹՅԱՆ ԿԱՌԱՎԱՐՈՒԹՅԱՆ 2020 ԹՎԱԿԱՆԻ </w:t>
      </w:r>
      <w:r w:rsidRPr="001B25DE">
        <w:rPr>
          <w:rFonts w:ascii="GHEA Mariam" w:hAnsi="GHEA Mariam"/>
          <w:noProof/>
          <w:sz w:val="24"/>
          <w:szCs w:val="24"/>
          <w:lang w:val="hy-AM"/>
        </w:rPr>
        <w:t>ԱՊՐԻԼԻ 30-Ի N 718-Ն ՈՐՈՇՄԱՆ ՄԵՋ ԼՐԱՑՈՒՄ ԿԱՏԱՐԵԼՈՒ ՄԱՍԻՆ</w:t>
      </w:r>
    </w:p>
    <w:p w:rsidR="001B25DE" w:rsidRPr="001B25DE" w:rsidRDefault="001B25DE" w:rsidP="001B25DE">
      <w:pPr>
        <w:jc w:val="center"/>
        <w:rPr>
          <w:rFonts w:ascii="GHEA Mariam" w:hAnsi="GHEA Mariam"/>
          <w:noProof/>
          <w:sz w:val="24"/>
          <w:szCs w:val="24"/>
          <w:lang w:val="hy-AM"/>
        </w:rPr>
      </w:pPr>
      <w:r w:rsidRPr="001B25DE">
        <w:rPr>
          <w:rStyle w:val="Strong"/>
          <w:rFonts w:ascii="GHEA Mariam" w:hAnsi="GHEA Mariam" w:cs="Sylfaen"/>
          <w:b w:val="0"/>
          <w:noProof/>
          <w:color w:val="000000"/>
          <w:sz w:val="24"/>
          <w:szCs w:val="24"/>
          <w:shd w:val="clear" w:color="auto" w:fill="FFFFFF"/>
          <w:lang w:val="hy-AM"/>
        </w:rPr>
        <w:t>-----------------------------------------------------------------------------------------</w:t>
      </w:r>
      <w:r>
        <w:rPr>
          <w:rFonts w:ascii="GHEA Mariam" w:hAnsi="GHEA Mariam"/>
          <w:noProof/>
          <w:sz w:val="24"/>
          <w:szCs w:val="24"/>
          <w:lang w:val="hy-AM"/>
        </w:rPr>
        <w:t>--------------</w:t>
      </w:r>
      <w:r w:rsidR="00135C7C">
        <w:rPr>
          <w:rFonts w:ascii="GHEA Mariam" w:hAnsi="GHEA Mariam"/>
          <w:noProof/>
          <w:sz w:val="24"/>
          <w:szCs w:val="24"/>
          <w:lang w:val="hy-AM"/>
        </w:rPr>
        <w:t>-</w:t>
      </w:r>
    </w:p>
    <w:p w:rsidR="001B25DE" w:rsidRPr="001B25DE" w:rsidRDefault="001B25DE" w:rsidP="001B25DE">
      <w:pPr>
        <w:ind w:firstLine="720"/>
        <w:jc w:val="center"/>
        <w:rPr>
          <w:rFonts w:ascii="GHEA Mariam" w:hAnsi="GHEA Mariam"/>
          <w:noProof/>
          <w:sz w:val="24"/>
          <w:szCs w:val="24"/>
          <w:lang w:val="hy-AM"/>
        </w:rPr>
      </w:pPr>
    </w:p>
    <w:p w:rsidR="001B25DE" w:rsidRPr="00135C7C" w:rsidRDefault="001B25DE" w:rsidP="001B25DE">
      <w:pPr>
        <w:pStyle w:val="NormalWeb"/>
        <w:spacing w:before="0" w:beforeAutospacing="0" w:after="0" w:afterAutospacing="0"/>
        <w:ind w:firstLine="720"/>
        <w:jc w:val="both"/>
        <w:rPr>
          <w:rFonts w:ascii="GHEA Mariam" w:hAnsi="GHEA Mariam"/>
          <w:bCs/>
          <w:noProof/>
          <w:color w:val="000000"/>
          <w:sz w:val="16"/>
          <w:shd w:val="clear" w:color="auto" w:fill="FFFFFF"/>
          <w:lang w:val="hy-AM"/>
        </w:rPr>
      </w:pPr>
    </w:p>
    <w:p w:rsidR="001B25DE" w:rsidRPr="001B25DE" w:rsidRDefault="001B25DE" w:rsidP="001B25DE">
      <w:pPr>
        <w:pStyle w:val="NormalWeb"/>
        <w:tabs>
          <w:tab w:val="left" w:pos="851"/>
        </w:tabs>
        <w:spacing w:before="0" w:beforeAutospacing="0" w:after="0" w:afterAutospacing="0" w:line="360" w:lineRule="auto"/>
        <w:ind w:firstLine="567"/>
        <w:jc w:val="both"/>
        <w:rPr>
          <w:rStyle w:val="Emphasis"/>
          <w:rFonts w:ascii="GHEA Mariam" w:hAnsi="GHEA Mariam"/>
          <w:bCs/>
          <w:i w:val="0"/>
          <w:noProof/>
          <w:color w:val="000000"/>
          <w:shd w:val="clear" w:color="auto" w:fill="FFFFFF"/>
          <w:lang w:val="hy-AM"/>
        </w:rPr>
      </w:pPr>
      <w:r w:rsidRPr="001B25DE">
        <w:rPr>
          <w:rFonts w:ascii="GHEA Mariam" w:hAnsi="GHEA Mariam"/>
          <w:bCs/>
          <w:noProof/>
          <w:color w:val="000000"/>
          <w:shd w:val="clear" w:color="auto" w:fill="FFFFFF"/>
          <w:lang w:val="hy-AM"/>
        </w:rPr>
        <w:t xml:space="preserve">Հիմք ընդունելով </w:t>
      </w:r>
      <w:r w:rsidRPr="001B25DE">
        <w:rPr>
          <w:rFonts w:ascii="GHEA Mariam" w:hAnsi="GHEA Mariam" w:cs="Agg_Helv4"/>
          <w:bCs/>
          <w:noProof/>
          <w:color w:val="000000"/>
          <w:shd w:val="clear" w:color="auto" w:fill="FFFFFF"/>
          <w:lang w:val="hy-AM"/>
        </w:rPr>
        <w:t>«</w:t>
      </w:r>
      <w:r w:rsidRPr="001B25DE">
        <w:rPr>
          <w:rFonts w:ascii="GHEA Mariam" w:hAnsi="GHEA Mariam"/>
          <w:bCs/>
          <w:noProof/>
          <w:color w:val="000000"/>
          <w:shd w:val="clear" w:color="auto" w:fill="FFFFFF"/>
          <w:lang w:val="hy-AM"/>
        </w:rPr>
        <w:t>Նորմատիվ իրավական ակտերի մասին</w:t>
      </w:r>
      <w:r w:rsidRPr="001B25DE">
        <w:rPr>
          <w:rFonts w:ascii="GHEA Mariam" w:hAnsi="GHEA Mariam" w:cs="Agg_Helv4"/>
          <w:bCs/>
          <w:noProof/>
          <w:color w:val="000000"/>
          <w:shd w:val="clear" w:color="auto" w:fill="FFFFFF"/>
          <w:lang w:val="hy-AM"/>
        </w:rPr>
        <w:t>»</w:t>
      </w:r>
      <w:r w:rsidRPr="001B25DE">
        <w:rPr>
          <w:rFonts w:ascii="GHEA Mariam" w:hAnsi="GHEA Mariam"/>
          <w:bCs/>
          <w:noProof/>
          <w:color w:val="000000"/>
          <w:shd w:val="clear" w:color="auto" w:fill="FFFFFF"/>
          <w:lang w:val="hy-AM"/>
        </w:rPr>
        <w:t xml:space="preserve"> </w:t>
      </w:r>
      <w:r w:rsidR="00135C7C" w:rsidRPr="00135C7C">
        <w:rPr>
          <w:rFonts w:ascii="GHEA Mariam" w:hAnsi="GHEA Mariam" w:cs="Sylfaen"/>
          <w:bCs/>
          <w:noProof/>
          <w:color w:val="000000"/>
          <w:spacing w:val="-8"/>
          <w:shd w:val="clear" w:color="auto" w:fill="FFFFFF"/>
          <w:lang w:val="fr-FR" w:eastAsia="en-US"/>
        </w:rPr>
        <w:t>Հայաստանի</w:t>
      </w:r>
      <w:r w:rsidR="00135C7C" w:rsidRPr="00135C7C">
        <w:rPr>
          <w:rFonts w:ascii="GHEA Mariam" w:hAnsi="GHEA Mariam" w:cs="Arial Armenian"/>
          <w:bCs/>
          <w:noProof/>
          <w:color w:val="000000"/>
          <w:spacing w:val="-8"/>
          <w:shd w:val="clear" w:color="auto" w:fill="FFFFFF"/>
          <w:lang w:val="fr-FR" w:eastAsia="en-US"/>
        </w:rPr>
        <w:t xml:space="preserve"> </w:t>
      </w:r>
      <w:r w:rsidR="00135C7C" w:rsidRPr="00135C7C">
        <w:rPr>
          <w:rFonts w:ascii="GHEA Mariam" w:hAnsi="GHEA Mariam" w:cs="Sylfaen"/>
          <w:bCs/>
          <w:noProof/>
          <w:color w:val="000000"/>
          <w:spacing w:val="-8"/>
          <w:shd w:val="clear" w:color="auto" w:fill="FFFFFF"/>
          <w:lang w:val="fr-FR" w:eastAsia="en-US"/>
        </w:rPr>
        <w:t>Հանրա</w:t>
      </w:r>
      <w:r w:rsidR="00135C7C" w:rsidRPr="00135C7C">
        <w:rPr>
          <w:rFonts w:ascii="GHEA Mariam" w:hAnsi="GHEA Mariam" w:cs="Sylfaen"/>
          <w:bCs/>
          <w:noProof/>
          <w:color w:val="000000"/>
          <w:spacing w:val="-8"/>
          <w:shd w:val="clear" w:color="auto" w:fill="FFFFFF"/>
          <w:lang w:val="fr-FR" w:eastAsia="en-US"/>
        </w:rPr>
        <w:softHyphen/>
        <w:t>պետության</w:t>
      </w:r>
      <w:r w:rsidR="00135C7C">
        <w:rPr>
          <w:rFonts w:ascii="GHEA Mariam" w:hAnsi="GHEA Mariam" w:cs="Sylfaen"/>
          <w:bCs/>
          <w:noProof/>
          <w:color w:val="000000"/>
          <w:spacing w:val="-8"/>
          <w:shd w:val="clear" w:color="auto" w:fill="FFFFFF"/>
          <w:lang w:val="hy-AM" w:eastAsia="en-US"/>
        </w:rPr>
        <w:t xml:space="preserve"> </w:t>
      </w:r>
      <w:r w:rsidRPr="001B25DE">
        <w:rPr>
          <w:rFonts w:ascii="GHEA Mariam" w:hAnsi="GHEA Mariam"/>
          <w:bCs/>
          <w:noProof/>
          <w:color w:val="000000"/>
          <w:shd w:val="clear" w:color="auto" w:fill="FFFFFF"/>
          <w:lang w:val="hy-AM"/>
        </w:rPr>
        <w:t xml:space="preserve">օրենքի 34-րդ հոդվածը՝ </w:t>
      </w:r>
      <w:r w:rsidRPr="001B25DE">
        <w:rPr>
          <w:rFonts w:ascii="GHEA Mariam" w:hAnsi="GHEA Mariam" w:cs="Sylfaen"/>
          <w:bCs/>
          <w:noProof/>
          <w:color w:val="000000"/>
          <w:spacing w:val="-8"/>
          <w:shd w:val="clear" w:color="auto" w:fill="FFFFFF"/>
          <w:lang w:val="hy-AM" w:eastAsia="x-none"/>
        </w:rPr>
        <w:t>Հայաստանի</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Հանրապետության</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կառա</w:t>
      </w:r>
      <w:r w:rsidR="00135C7C">
        <w:rPr>
          <w:rFonts w:ascii="GHEA Mariam" w:hAnsi="GHEA Mariam" w:cs="Sylfaen"/>
          <w:bCs/>
          <w:noProof/>
          <w:color w:val="000000"/>
          <w:spacing w:val="-8"/>
          <w:shd w:val="clear" w:color="auto" w:fill="FFFFFF"/>
          <w:lang w:val="hy-AM" w:eastAsia="x-none"/>
        </w:rPr>
        <w:softHyphen/>
      </w:r>
      <w:r w:rsidRPr="001B25DE">
        <w:rPr>
          <w:rFonts w:ascii="GHEA Mariam" w:hAnsi="GHEA Mariam" w:cs="Sylfaen"/>
          <w:bCs/>
          <w:noProof/>
          <w:color w:val="000000"/>
          <w:spacing w:val="-8"/>
          <w:shd w:val="clear" w:color="auto" w:fill="FFFFFF"/>
          <w:lang w:val="hy-AM" w:eastAsia="x-none"/>
        </w:rPr>
        <w:t>վարությունը</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ո</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ր</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ո</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շ</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ու</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մ</w:t>
      </w:r>
      <w:r w:rsidRPr="001B25DE">
        <w:rPr>
          <w:rFonts w:ascii="GHEA Mariam" w:hAnsi="GHEA Mariam" w:cs="Arial Armenian"/>
          <w:bCs/>
          <w:noProof/>
          <w:color w:val="000000"/>
          <w:spacing w:val="-8"/>
          <w:shd w:val="clear" w:color="auto" w:fill="FFFFFF"/>
          <w:lang w:val="hy-AM" w:eastAsia="x-none"/>
        </w:rPr>
        <w:t xml:space="preserve">    </w:t>
      </w:r>
      <w:r w:rsidRPr="001B25DE">
        <w:rPr>
          <w:rFonts w:ascii="GHEA Mariam" w:hAnsi="GHEA Mariam" w:cs="Sylfaen"/>
          <w:bCs/>
          <w:noProof/>
          <w:color w:val="000000"/>
          <w:spacing w:val="-8"/>
          <w:shd w:val="clear" w:color="auto" w:fill="FFFFFF"/>
          <w:lang w:val="hy-AM" w:eastAsia="x-none"/>
        </w:rPr>
        <w:t>է</w:t>
      </w:r>
      <w:r w:rsidRPr="001B25DE">
        <w:rPr>
          <w:rFonts w:ascii="GHEA Mariam" w:hAnsi="GHEA Mariam" w:cs="Arial Armenian"/>
          <w:bCs/>
          <w:noProof/>
          <w:color w:val="000000"/>
          <w:spacing w:val="-8"/>
          <w:shd w:val="clear" w:color="auto" w:fill="FFFFFF"/>
          <w:lang w:val="hy-AM" w:eastAsia="x-none"/>
        </w:rPr>
        <w:t>.</w:t>
      </w:r>
    </w:p>
    <w:p w:rsidR="001B25DE" w:rsidRPr="001B25DE" w:rsidRDefault="001B25DE" w:rsidP="001B25DE">
      <w:pPr>
        <w:pStyle w:val="NormalWeb"/>
        <w:tabs>
          <w:tab w:val="left" w:pos="851"/>
        </w:tabs>
        <w:spacing w:before="0" w:beforeAutospacing="0" w:after="0" w:afterAutospacing="0" w:line="360" w:lineRule="auto"/>
        <w:ind w:firstLine="567"/>
        <w:jc w:val="both"/>
        <w:rPr>
          <w:rFonts w:ascii="GHEA Mariam" w:eastAsiaTheme="minorEastAsia" w:hAnsi="GHEA Mariam" w:cstheme="minorBidi"/>
          <w:bCs/>
          <w:noProof/>
          <w:lang w:val="hy-AM"/>
        </w:rPr>
      </w:pPr>
      <w:r w:rsidRPr="001B25DE">
        <w:rPr>
          <w:rStyle w:val="Emphasis"/>
          <w:rFonts w:ascii="GHEA Mariam" w:hAnsi="GHEA Mariam"/>
          <w:bCs/>
          <w:i w:val="0"/>
          <w:noProof/>
          <w:color w:val="000000"/>
          <w:shd w:val="clear" w:color="auto" w:fill="FFFFFF"/>
          <w:lang w:val="hy-AM"/>
        </w:rPr>
        <w:t xml:space="preserve">1. Հայաստանի Հանրապետության կառավարության </w:t>
      </w:r>
      <w:r w:rsidRPr="001B25DE">
        <w:rPr>
          <w:rFonts w:ascii="GHEA Mariam" w:eastAsiaTheme="minorEastAsia" w:hAnsi="GHEA Mariam" w:cstheme="minorBidi"/>
          <w:bCs/>
          <w:noProof/>
          <w:lang w:val="hy-AM"/>
        </w:rPr>
        <w:t xml:space="preserve">2020 </w:t>
      </w:r>
      <w:r w:rsidRPr="001B25DE">
        <w:rPr>
          <w:rFonts w:ascii="GHEA Mariam" w:eastAsiaTheme="minorEastAsia" w:hAnsi="GHEA Mariam"/>
          <w:bCs/>
          <w:noProof/>
          <w:lang w:val="hy-AM"/>
        </w:rPr>
        <w:t>թվականի</w:t>
      </w:r>
      <w:r w:rsidRPr="001B25DE">
        <w:rPr>
          <w:rFonts w:ascii="GHEA Mariam" w:eastAsiaTheme="minorEastAsia" w:hAnsi="GHEA Mariam" w:cstheme="minorBidi"/>
          <w:bCs/>
          <w:noProof/>
          <w:lang w:val="hy-AM"/>
        </w:rPr>
        <w:t xml:space="preserve"> </w:t>
      </w:r>
      <w:r w:rsidRPr="001B25DE">
        <w:rPr>
          <w:rStyle w:val="Emphasis"/>
          <w:rFonts w:ascii="GHEA Mariam" w:hAnsi="GHEA Mariam"/>
          <w:i w:val="0"/>
          <w:noProof/>
          <w:color w:val="000000"/>
          <w:shd w:val="clear" w:color="auto" w:fill="FFFFFF"/>
          <w:lang w:val="hy-AM"/>
        </w:rPr>
        <w:t xml:space="preserve">ապրիլի 30-ի </w:t>
      </w:r>
      <w:r w:rsidRPr="001B25DE">
        <w:rPr>
          <w:rStyle w:val="Emphasis"/>
          <w:rFonts w:ascii="GHEA Mariam" w:hAnsi="GHEA Mariam"/>
          <w:bCs/>
          <w:i w:val="0"/>
          <w:noProof/>
          <w:color w:val="000000"/>
          <w:shd w:val="clear" w:color="auto" w:fill="FFFFFF"/>
          <w:lang w:val="hy-AM"/>
        </w:rPr>
        <w:t>«Հայաստանի Հանրապետության առողջապահական և աշխատանքի տեսչական մարմնի կողմից իրականացվող ռիսկի վրա հիմնված ստուգումների ստուգաթերթերը հաստատելու մասին» N 718-Ն</w:t>
      </w:r>
      <w:r w:rsidRPr="001B25DE">
        <w:rPr>
          <w:rFonts w:ascii="GHEA Mariam" w:eastAsiaTheme="minorEastAsia" w:hAnsi="GHEA Mariam" w:cstheme="minorBidi"/>
          <w:bCs/>
          <w:noProof/>
          <w:lang w:val="hy-AM"/>
        </w:rPr>
        <w:t xml:space="preserve"> </w:t>
      </w:r>
      <w:r w:rsidRPr="001B25DE">
        <w:rPr>
          <w:rFonts w:ascii="GHEA Mariam" w:eastAsiaTheme="minorEastAsia" w:hAnsi="GHEA Mariam"/>
          <w:bCs/>
          <w:noProof/>
          <w:lang w:val="hy-AM"/>
        </w:rPr>
        <w:t>որոշման</w:t>
      </w:r>
      <w:r w:rsidRPr="001B25DE">
        <w:rPr>
          <w:rFonts w:ascii="GHEA Mariam" w:eastAsiaTheme="minorEastAsia" w:hAnsi="GHEA Mariam" w:cstheme="minorBidi"/>
          <w:bCs/>
          <w:noProof/>
          <w:lang w:val="hy-AM"/>
        </w:rPr>
        <w:t xml:space="preserve"> </w:t>
      </w:r>
      <w:r w:rsidRPr="001B25DE">
        <w:rPr>
          <w:rFonts w:ascii="GHEA Mariam" w:eastAsiaTheme="minorEastAsia" w:hAnsi="GHEA Mariam"/>
          <w:bCs/>
          <w:noProof/>
          <w:lang w:val="hy-AM"/>
        </w:rPr>
        <w:t>մեջ</w:t>
      </w:r>
      <w:r w:rsidRPr="001B25DE">
        <w:rPr>
          <w:rFonts w:ascii="GHEA Mariam" w:eastAsiaTheme="minorEastAsia" w:hAnsi="GHEA Mariam" w:cstheme="minorBidi"/>
          <w:bCs/>
          <w:noProof/>
          <w:lang w:val="hy-AM"/>
        </w:rPr>
        <w:t xml:space="preserve"> </w:t>
      </w:r>
      <w:r w:rsidRPr="001B25DE">
        <w:rPr>
          <w:rFonts w:ascii="GHEA Mariam" w:eastAsiaTheme="minorEastAsia" w:hAnsi="GHEA Mariam"/>
          <w:bCs/>
          <w:noProof/>
          <w:lang w:val="hy-AM"/>
        </w:rPr>
        <w:t>կատարել</w:t>
      </w:r>
      <w:r w:rsidRPr="001B25DE">
        <w:rPr>
          <w:rFonts w:ascii="GHEA Mariam" w:eastAsiaTheme="minorEastAsia" w:hAnsi="GHEA Mariam" w:cstheme="minorBidi"/>
          <w:bCs/>
          <w:noProof/>
          <w:lang w:val="hy-AM"/>
        </w:rPr>
        <w:t xml:space="preserve"> </w:t>
      </w:r>
      <w:r w:rsidRPr="001B25DE">
        <w:rPr>
          <w:rFonts w:ascii="GHEA Mariam" w:eastAsiaTheme="minorEastAsia" w:hAnsi="GHEA Mariam"/>
          <w:bCs/>
          <w:noProof/>
          <w:lang w:val="hy-AM"/>
        </w:rPr>
        <w:t>հետևյալ</w:t>
      </w:r>
      <w:r w:rsidRPr="001B25DE">
        <w:rPr>
          <w:rFonts w:ascii="GHEA Mariam" w:eastAsiaTheme="minorEastAsia" w:hAnsi="GHEA Mariam" w:cstheme="minorBidi"/>
          <w:bCs/>
          <w:noProof/>
          <w:lang w:val="hy-AM"/>
        </w:rPr>
        <w:t xml:space="preserve"> </w:t>
      </w:r>
      <w:r w:rsidRPr="001B25DE">
        <w:rPr>
          <w:rFonts w:ascii="GHEA Mariam" w:eastAsiaTheme="minorEastAsia" w:hAnsi="GHEA Mariam"/>
          <w:bCs/>
          <w:noProof/>
          <w:lang w:val="hy-AM"/>
        </w:rPr>
        <w:t>լրացումը</w:t>
      </w:r>
      <w:r w:rsidR="00135C7C">
        <w:rPr>
          <w:rFonts w:ascii="GHEA Mariam" w:eastAsiaTheme="minorEastAsia" w:hAnsi="GHEA Mariam" w:cstheme="minorBidi"/>
          <w:bCs/>
          <w:noProof/>
          <w:lang w:val="hy-AM"/>
        </w:rPr>
        <w:t>՝</w:t>
      </w:r>
    </w:p>
    <w:p w:rsidR="001B25DE" w:rsidRDefault="001B25DE" w:rsidP="001B25DE">
      <w:pPr>
        <w:pStyle w:val="NormalWeb"/>
        <w:numPr>
          <w:ilvl w:val="0"/>
          <w:numId w:val="1"/>
        </w:numPr>
        <w:tabs>
          <w:tab w:val="left" w:pos="851"/>
        </w:tabs>
        <w:spacing w:before="0" w:beforeAutospacing="0" w:after="0" w:afterAutospacing="0" w:line="360" w:lineRule="auto"/>
        <w:ind w:left="0" w:firstLine="567"/>
        <w:jc w:val="both"/>
        <w:rPr>
          <w:rStyle w:val="Emphasis"/>
          <w:rFonts w:ascii="GHEA Mariam" w:hAnsi="GHEA Mariam"/>
          <w:bCs/>
          <w:i w:val="0"/>
          <w:noProof/>
          <w:color w:val="000000"/>
          <w:shd w:val="clear" w:color="auto" w:fill="FFFFFF"/>
          <w:lang w:val="hy-AM"/>
        </w:rPr>
      </w:pPr>
      <w:r w:rsidRPr="00135C7C">
        <w:rPr>
          <w:rStyle w:val="Emphasis"/>
          <w:rFonts w:ascii="GHEA Mariam" w:hAnsi="GHEA Mariam"/>
          <w:bCs/>
          <w:i w:val="0"/>
          <w:noProof/>
          <w:color w:val="000000"/>
          <w:spacing w:val="-6"/>
          <w:shd w:val="clear" w:color="auto" w:fill="FFFFFF"/>
          <w:lang w:val="hy-AM"/>
        </w:rPr>
        <w:t>որոշման N 4 հավելվածը լրացնել աշխատողների առողջության պահպանմա</w:t>
      </w:r>
      <w:r w:rsidRPr="001B25DE">
        <w:rPr>
          <w:rStyle w:val="Emphasis"/>
          <w:rFonts w:ascii="GHEA Mariam" w:hAnsi="GHEA Mariam"/>
          <w:bCs/>
          <w:i w:val="0"/>
          <w:noProof/>
          <w:color w:val="000000"/>
          <w:shd w:val="clear" w:color="auto" w:fill="FFFFFF"/>
          <w:lang w:val="hy-AM"/>
        </w:rPr>
        <w:t>ն և անվտանգության ապահովման բնագավառում ռիսկի վրա հիմնված ստուգում</w:t>
      </w:r>
      <w:r w:rsidR="00135C7C">
        <w:rPr>
          <w:rStyle w:val="Emphasis"/>
          <w:rFonts w:ascii="GHEA Mariam" w:hAnsi="GHEA Mariam"/>
          <w:bCs/>
          <w:i w:val="0"/>
          <w:noProof/>
          <w:color w:val="000000"/>
          <w:shd w:val="clear" w:color="auto" w:fill="FFFFFF"/>
          <w:lang w:val="hy-AM"/>
        </w:rPr>
        <w:softHyphen/>
      </w:r>
      <w:bookmarkStart w:id="0" w:name="_GoBack"/>
      <w:bookmarkEnd w:id="0"/>
      <w:r w:rsidRPr="001B25DE">
        <w:rPr>
          <w:rStyle w:val="Emphasis"/>
          <w:rFonts w:ascii="GHEA Mariam" w:hAnsi="GHEA Mariam"/>
          <w:bCs/>
          <w:i w:val="0"/>
          <w:noProof/>
          <w:color w:val="000000"/>
          <w:shd w:val="clear" w:color="auto" w:fill="FFFFFF"/>
          <w:lang w:val="hy-AM"/>
        </w:rPr>
        <w:t>ների ստուգաթերթով՝ համաձայն հավելվածի:</w:t>
      </w:r>
    </w:p>
    <w:p w:rsidR="001B25DE" w:rsidRDefault="001B25DE" w:rsidP="001B25DE">
      <w:pPr>
        <w:pStyle w:val="NormalWeb"/>
        <w:tabs>
          <w:tab w:val="left" w:pos="851"/>
        </w:tabs>
        <w:spacing w:before="0" w:beforeAutospacing="0" w:after="0" w:afterAutospacing="0" w:line="360" w:lineRule="auto"/>
        <w:jc w:val="both"/>
        <w:rPr>
          <w:rStyle w:val="Emphasis"/>
          <w:rFonts w:ascii="GHEA Mariam" w:hAnsi="GHEA Mariam"/>
          <w:bCs/>
          <w:i w:val="0"/>
          <w:noProof/>
          <w:color w:val="000000"/>
          <w:shd w:val="clear" w:color="auto" w:fill="FFFFFF"/>
          <w:lang w:val="hy-AM"/>
        </w:rPr>
      </w:pPr>
    </w:p>
    <w:p w:rsidR="001B25DE" w:rsidRDefault="001B25DE">
      <w:pPr>
        <w:pStyle w:val="mechtex"/>
        <w:ind w:firstLine="720"/>
        <w:jc w:val="left"/>
        <w:rPr>
          <w:rFonts w:ascii="GHEA Mariam" w:hAnsi="GHEA Mariam" w:cs="Sylfaen"/>
          <w:sz w:val="24"/>
          <w:szCs w:val="24"/>
          <w:lang w:val="hy-AM"/>
        </w:rPr>
      </w:pPr>
    </w:p>
    <w:p w:rsidR="00135C7C" w:rsidRPr="000D5CEE" w:rsidRDefault="00135C7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35C7C" w:rsidRPr="000D5CEE" w:rsidRDefault="00135C7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35C7C" w:rsidRPr="00EF7ACC" w:rsidRDefault="00135C7C" w:rsidP="00B46EE8">
      <w:pPr>
        <w:pStyle w:val="mechtex"/>
        <w:jc w:val="left"/>
        <w:rPr>
          <w:rFonts w:ascii="GHEA Mariam" w:hAnsi="GHEA Mariam" w:cs="Sylfaen"/>
          <w:sz w:val="24"/>
          <w:szCs w:val="24"/>
          <w:lang w:val="hy-AM"/>
        </w:rPr>
      </w:pPr>
    </w:p>
    <w:p w:rsidR="00135C7C" w:rsidRPr="001531E2" w:rsidRDefault="00135C7C"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1F225D" w:rsidRPr="001B25DE" w:rsidRDefault="001F225D" w:rsidP="001B25DE">
      <w:pPr>
        <w:pStyle w:val="NormalWeb"/>
        <w:tabs>
          <w:tab w:val="left" w:pos="851"/>
        </w:tabs>
        <w:spacing w:before="0" w:beforeAutospacing="0" w:after="0" w:afterAutospacing="0" w:line="360" w:lineRule="auto"/>
        <w:jc w:val="both"/>
        <w:rPr>
          <w:rFonts w:ascii="GHEA Mariam" w:hAnsi="GHEA Mariam" w:cs="Arial"/>
          <w:lang w:val="hy-AM"/>
        </w:rPr>
      </w:pPr>
    </w:p>
    <w:sectPr w:rsidR="001F225D" w:rsidRPr="001B25DE" w:rsidSect="00135C7C">
      <w:headerReference w:type="even" r:id="rId8"/>
      <w:headerReference w:type="default" r:id="rId9"/>
      <w:footerReference w:type="even" r:id="rId10"/>
      <w:footerReference w:type="default" r:id="rId11"/>
      <w:pgSz w:w="11909" w:h="16834" w:code="9"/>
      <w:pgMar w:top="993"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7C" w:rsidRDefault="00B9607C">
      <w:r>
        <w:separator/>
      </w:r>
    </w:p>
  </w:endnote>
  <w:endnote w:type="continuationSeparator" w:id="0">
    <w:p w:rsidR="00B9607C" w:rsidRDefault="00B9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gg_Helv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7C" w:rsidRDefault="00B9607C">
      <w:r>
        <w:separator/>
      </w:r>
    </w:p>
  </w:footnote>
  <w:footnote w:type="continuationSeparator" w:id="0">
    <w:p w:rsidR="00B9607C" w:rsidRDefault="00B9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C7C">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11EAB"/>
    <w:multiLevelType w:val="hybridMultilevel"/>
    <w:tmpl w:val="57C8FBFE"/>
    <w:lvl w:ilvl="0" w:tplc="04090011">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DE"/>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7BD"/>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C7C"/>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B41"/>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3D51"/>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5DE"/>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E72"/>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BE"/>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905"/>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2D8"/>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864"/>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D08"/>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D9"/>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6CC"/>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8CC"/>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3CBE"/>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FF7"/>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46"/>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5D2"/>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3F83"/>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D8B"/>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972"/>
    <w:rsid w:val="00A9110E"/>
    <w:rsid w:val="00A912B0"/>
    <w:rsid w:val="00A91459"/>
    <w:rsid w:val="00A919CF"/>
    <w:rsid w:val="00A91C0A"/>
    <w:rsid w:val="00A91E74"/>
    <w:rsid w:val="00A921E3"/>
    <w:rsid w:val="00A923A6"/>
    <w:rsid w:val="00A92552"/>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07C"/>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4"/>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1C61"/>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6DF"/>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855"/>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844"/>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8F9"/>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2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CD0D29-DB1F-43CE-BB67-0368E1FE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1B25DE"/>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qFormat/>
    <w:rsid w:val="001B25DE"/>
    <w:pPr>
      <w:spacing w:before="100" w:beforeAutospacing="1" w:after="100" w:afterAutospacing="1"/>
    </w:pPr>
    <w:rPr>
      <w:rFonts w:ascii="Times New Roman" w:hAnsi="Times New Roman"/>
      <w:sz w:val="24"/>
      <w:szCs w:val="24"/>
      <w:lang w:val="ru-RU"/>
    </w:rPr>
  </w:style>
  <w:style w:type="character" w:styleId="Emphasis">
    <w:name w:val="Emphasis"/>
    <w:uiPriority w:val="20"/>
    <w:qFormat/>
    <w:rsid w:val="001B25DE"/>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1B25DE"/>
    <w:rPr>
      <w:sz w:val="24"/>
      <w:szCs w:val="24"/>
      <w:lang w:val="ru-RU" w:eastAsia="ru-RU"/>
    </w:rPr>
  </w:style>
  <w:style w:type="paragraph" w:customStyle="1" w:styleId="a">
    <w:name w:val="ëï."/>
    <w:rsid w:val="001B25DE"/>
  </w:style>
  <w:style w:type="character" w:customStyle="1" w:styleId="mechtexChar">
    <w:name w:val="mechtex Char"/>
    <w:link w:val="mechtex"/>
    <w:rsid w:val="001B25DE"/>
    <w:rPr>
      <w:rFonts w:ascii="Arial Armenian" w:hAnsi="Arial Armenian"/>
      <w:sz w:val="22"/>
      <w:lang w:eastAsia="ru-RU"/>
    </w:rPr>
  </w:style>
  <w:style w:type="character" w:customStyle="1" w:styleId="mechtex0">
    <w:name w:val="mechtex Знак"/>
    <w:locked/>
    <w:rsid w:val="00135C7C"/>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https:/mul2.gov.am/tasks/489640/oneclick/voroshum-EK781.docx?token=47cb96aa23b7112e848fc9cf6bf87272</cp:keywords>
  <dc:description/>
  <cp:lastModifiedBy>Lianna Harutyunyan</cp:lastModifiedBy>
  <cp:revision>3</cp:revision>
  <dcterms:created xsi:type="dcterms:W3CDTF">2022-03-01T06:43:00Z</dcterms:created>
  <dcterms:modified xsi:type="dcterms:W3CDTF">2022-03-01T06:48:00Z</dcterms:modified>
</cp:coreProperties>
</file>