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CCE" w:rsidRPr="00E77F76" w:rsidRDefault="00672CCE" w:rsidP="00672CCE">
      <w:pPr>
        <w:spacing w:line="360" w:lineRule="auto"/>
        <w:ind w:left="180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77F7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72CCE" w:rsidRPr="00E77F76" w:rsidRDefault="00672CCE" w:rsidP="00672CCE">
      <w:pPr>
        <w:shd w:val="clear" w:color="auto" w:fill="FFFFFF"/>
        <w:spacing w:after="0" w:line="360" w:lineRule="auto"/>
        <w:ind w:left="180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77F76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E77F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E77F76">
        <w:rPr>
          <w:rFonts w:ascii="GHEA Grapalat" w:hAnsi="GHEA Grapalat"/>
          <w:b/>
          <w:sz w:val="24"/>
          <w:szCs w:val="24"/>
          <w:lang w:val="hy-AM"/>
        </w:rPr>
        <w:t xml:space="preserve">» ԿԱՌԱՎԱՐՈՒԹՅԱՆ ՈՐՈՇՄԱՆ </w:t>
      </w:r>
      <w:r w:rsidRPr="00E77F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ԸՆԴՈՒՆՄԱՆ</w:t>
      </w:r>
    </w:p>
    <w:p w:rsidR="00672CCE" w:rsidRPr="00E77F76" w:rsidRDefault="00672CCE" w:rsidP="00672CCE">
      <w:pPr>
        <w:shd w:val="clear" w:color="auto" w:fill="FFFFFF"/>
        <w:spacing w:after="0" w:line="360" w:lineRule="auto"/>
        <w:ind w:left="180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2CCE" w:rsidRPr="00E77F76" w:rsidRDefault="00672CCE" w:rsidP="00672CCE">
      <w:pPr>
        <w:pStyle w:val="ListParagraph"/>
        <w:numPr>
          <w:ilvl w:val="0"/>
          <w:numId w:val="1"/>
        </w:numPr>
        <w:spacing w:line="360" w:lineRule="auto"/>
        <w:ind w:left="180" w:firstLine="450"/>
        <w:rPr>
          <w:rFonts w:ascii="GHEA Grapalat" w:hAnsi="GHEA Grapalat" w:cs="Sylfaen"/>
          <w:b/>
          <w:sz w:val="24"/>
          <w:szCs w:val="24"/>
          <w:lang w:val="hy-AM"/>
        </w:rPr>
      </w:pPr>
      <w:r w:rsidRPr="00E77F7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77F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77F76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77F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77F76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672CCE" w:rsidRPr="00E77F76" w:rsidRDefault="00672CCE" w:rsidP="00672CCE">
      <w:pPr>
        <w:shd w:val="clear" w:color="auto" w:fill="FFFFFF"/>
        <w:spacing w:after="240" w:line="360" w:lineRule="auto"/>
        <w:ind w:left="180" w:firstLine="450"/>
        <w:jc w:val="both"/>
        <w:outlineLvl w:val="2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Կայունացման և զարգացման Եվրասիական հիմնադրամի  և Հայաստանի Հանրապետության  միջև 2021թ. սեպտեմբերի 16-ին կնքված Դրամաշնորհի համաձայնագրի շրջանակներում Հայաստանի Հանրապետության կողմից ստանձնած պարտավորությունների իրականացման նպատակով: </w:t>
      </w:r>
    </w:p>
    <w:p w:rsidR="00672CCE" w:rsidRPr="00E77F76" w:rsidRDefault="00672CCE" w:rsidP="00672CCE">
      <w:pPr>
        <w:pStyle w:val="ListParagraph"/>
        <w:numPr>
          <w:ilvl w:val="0"/>
          <w:numId w:val="1"/>
        </w:numPr>
        <w:spacing w:line="360" w:lineRule="auto"/>
        <w:ind w:left="180" w:firstLine="450"/>
        <w:rPr>
          <w:rFonts w:ascii="GHEA Grapalat" w:hAnsi="GHEA Grapalat" w:cs="Sylfaen"/>
          <w:b/>
          <w:sz w:val="24"/>
          <w:szCs w:val="24"/>
          <w:lang w:val="hy-AM"/>
        </w:rPr>
      </w:pPr>
      <w:r w:rsidRPr="00E77F7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E77F76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E77F76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E77F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77F7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77F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77F76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672CCE" w:rsidRPr="00E77F76" w:rsidRDefault="00672CCE" w:rsidP="00672CCE">
      <w:pPr>
        <w:spacing w:before="100" w:beforeAutospacing="1" w:after="100" w:afterAutospacing="1" w:line="360" w:lineRule="auto"/>
        <w:ind w:left="180" w:firstLine="450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2021 թվականի սեպտեմբերի 16-ին Հայաստանի Հանրապետության և Կայունացման և զարգացման Եվրասիական հիմնադրամի միջև կնքվել է 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3.0 մլն ԱՄՆ դոլարի դրամաշնորհի տրամադրման համաձայնագիրը, որն ուժի մեջ է մտել 2022թ. հունվարի 17-ին: </w:t>
      </w:r>
    </w:p>
    <w:p w:rsidR="00672CCE" w:rsidRPr="00E77F76" w:rsidRDefault="00672CCE" w:rsidP="00672CCE">
      <w:pPr>
        <w:spacing w:before="100" w:beforeAutospacing="1" w:after="100" w:afterAutospacing="1" w:line="360" w:lineRule="auto"/>
        <w:ind w:left="180" w:firstLine="450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Դրամաշնորհի շրջանակներում ֆինանսավորում ստանալու, գնումներ և վճարումներ իրականացնելու համար անհրաժեշտություն է առաջացել 2022 թվականին իրականացվելիք ծախսերի չափով այն ընդգրկել 2022 թվականի բյուջեում՝ լրացումներ կատարելով «Հայաստանի Հանրապետության 2022 թվականի պետական բյուջեի մասին» Հայաստանի Հանրապետության օրենքում և Հայաստանի Հանրապետության կառա</w:t>
      </w: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րության 2021 թվականի դեկտեմբերի 23-ի N 2121-ն որոշ</w:t>
      </w: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ման մեջ: </w:t>
      </w:r>
    </w:p>
    <w:p w:rsidR="00672CCE" w:rsidRPr="00E77F76" w:rsidRDefault="00672CCE" w:rsidP="00672CCE">
      <w:pPr>
        <w:pStyle w:val="norm"/>
        <w:numPr>
          <w:ilvl w:val="0"/>
          <w:numId w:val="1"/>
        </w:numPr>
        <w:spacing w:line="360" w:lineRule="auto"/>
        <w:ind w:left="180" w:firstLine="450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E77F76">
        <w:rPr>
          <w:rFonts w:ascii="GHEA Grapalat" w:hAnsi="GHEA Grapalat" w:cs="Sylfaen"/>
          <w:b/>
          <w:sz w:val="24"/>
          <w:szCs w:val="24"/>
          <w:lang w:val="hy-AM" w:eastAsia="ar-SA"/>
        </w:rPr>
        <w:lastRenderedPageBreak/>
        <w:t>Կարգավորման նպատակը և բնույթը</w:t>
      </w:r>
    </w:p>
    <w:p w:rsidR="00672CCE" w:rsidRPr="00E77F76" w:rsidRDefault="00672CCE" w:rsidP="00672CCE">
      <w:pPr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Համաձայնագրի շրջանակներում նախատեսվում է իրականացնել Ծրագիր, որը կնպաստի COVID-19-ի բռնկման ռազմավարական պատրաստվածության և հակազդման գործընթացին, առողջապահական համակարգի, մասնավորապես՝ կորոնավիրուսի հայտնաբերման և ախտորոշման, ինչպես նաև ինտենսիվ թերապիայի ծառայությունների կարողությունների հզորացմանը՝ հիմնական բժշկական սարքավորումների, պարագաների և ախտորոշման ու բուժման համար անհրաժեշտ միջոցների, բուժաշխատողների պաշտպանվածության կազմակերպման, հասարակության իրազեկման, վիրուսով պացիենտների  տրիաժի և կառավարման, վարակի հսկողության ուղեցույցների վերաբերյալ բուժաշխատողների վերապատրաստման միջոցով:</w:t>
      </w:r>
    </w:p>
    <w:p w:rsidR="00672CCE" w:rsidRPr="00E77F76" w:rsidRDefault="00672CCE" w:rsidP="00672CCE">
      <w:pPr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Ծրագրով նախատեսված 3 բաղադրիչների շրջանակներում նախատեսվում է իրականացնել հետևյալ աշխատանքները.</w:t>
      </w:r>
    </w:p>
    <w:p w:rsidR="00672CCE" w:rsidRPr="00E77F76" w:rsidRDefault="00672CCE" w:rsidP="00672CCE">
      <w:pPr>
        <w:pStyle w:val="ListParagraph"/>
        <w:numPr>
          <w:ilvl w:val="0"/>
          <w:numId w:val="2"/>
        </w:numPr>
        <w:tabs>
          <w:tab w:val="left" w:pos="270"/>
        </w:tabs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77F76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Վարակի</w:t>
      </w: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կանխարգելման և վերահսկման արդյունավետության բարձրացում, մասնավորապես՝ ՀՀ Արարատի և Արմավիրի մարզերի Հիվանդությունների վերահսկման և կանխարգելման ազգային կենտրոնի (ՀՎԿԱԿ) մասնաճյուղերի արդիականացում (վերակառուցման աշխատանքների իրականացում, ներառյալ նախագծանախահաշվային աշխատանքներ, հեղինակային և տեխնիկական վերահսկողություն, լաբորատոր սարքերով վերազինում, պրոտոկոլներով առաջարկվող հատուկ պաշտպանիչ միջոցների և նյութերի  ձեռքբերում)։</w:t>
      </w:r>
    </w:p>
    <w:p w:rsidR="00672CCE" w:rsidRPr="00E77F76" w:rsidRDefault="00672CCE" w:rsidP="00672CCE">
      <w:pPr>
        <w:pStyle w:val="ListParagraph"/>
        <w:numPr>
          <w:ilvl w:val="0"/>
          <w:numId w:val="2"/>
        </w:numPr>
        <w:tabs>
          <w:tab w:val="left" w:pos="270"/>
        </w:tabs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Վարակիչ հիվանդությունների դեպքերի վարման համակարգի հզորացում, մասնավորապես՝ ՀՀ Լոռու մարզում ինֆեկցիոն հիվանդությունների ծառայության ենթակառուցվածքի բարելավում</w:t>
      </w:r>
      <w:r w:rsidRPr="00E77F76">
        <w:rPr>
          <w:rFonts w:ascii="GHEA Grapalat" w:eastAsia="MS Gothic" w:hAnsi="MS Gothic" w:cs="MS Gothic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Վանաձորում ինֆեկցիոն ծառայությունների համար նախատեսված շենքային պայմանների բարելավում՝ նոր մասնաշենքի կառուցում՝ 30 մահճակալի համար, ընդլայնվելու հնարավորությամբ, Վանաձորի ինֆեկցիոն ծառայության վերազինում, այդ թվում հատուկ բժշկական սարքավորումների, կահույքի և պարագաների ձեռքբերում լաբորատորիայի և ինտենսիվ թերապիայի ծառայության համար, COVID-19-ով  հիվանդների վարման վերաբերյալ բժշկական անձնակազմի վերապատրաստման դասընթացների կազմակերպում:</w:t>
      </w:r>
    </w:p>
    <w:p w:rsidR="00672CCE" w:rsidRPr="00E77F76" w:rsidRDefault="00672CCE" w:rsidP="00672CCE">
      <w:pPr>
        <w:pStyle w:val="ListParagraph"/>
        <w:numPr>
          <w:ilvl w:val="0"/>
          <w:numId w:val="2"/>
        </w:numPr>
        <w:tabs>
          <w:tab w:val="left" w:pos="270"/>
        </w:tabs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Հանրային իրազեկության բարձրացում, մասնավորապես՝ հանրային իրազեկման ռազմավարության մշակում, տեղեկատվական բազմազան հարթակների օգտագործում հանրային իրազեկման նպատակով։</w:t>
      </w:r>
    </w:p>
    <w:p w:rsidR="00672CCE" w:rsidRDefault="00672CCE" w:rsidP="00672CCE">
      <w:pPr>
        <w:pStyle w:val="ListParagraph"/>
        <w:tabs>
          <w:tab w:val="left" w:pos="270"/>
        </w:tabs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</w:pP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="0065769F"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ամաձայնագրով նախատեսված է նաև ծրագրի իրականացման գրասենյակի պահպանման ծախսեր</w:t>
      </w:r>
      <w:r w:rsidR="0065769F"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որը համաձայնեցված է </w:t>
      </w: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Կայունացման և Զարգացման Եվրասիական հիմնադրամի հետ:</w:t>
      </w:r>
    </w:p>
    <w:p w:rsidR="00487ACC" w:rsidRPr="00E77F76" w:rsidRDefault="00487ACC" w:rsidP="00487ACC">
      <w:pPr>
        <w:spacing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E77F76">
        <w:rPr>
          <w:rFonts w:ascii="GHEA Grapalat" w:hAnsi="GHEA Grapalat" w:cs="Sylfaen"/>
          <w:sz w:val="24"/>
          <w:szCs w:val="24"/>
          <w:lang w:val="ru-RU"/>
        </w:rPr>
        <w:t>Գնումներն</w:t>
      </w:r>
      <w:r w:rsidRPr="00E77F76">
        <w:rPr>
          <w:rFonts w:ascii="GHEA Grapalat" w:hAnsi="GHEA Grapalat"/>
          <w:sz w:val="24"/>
          <w:szCs w:val="24"/>
          <w:lang w:val="ru-RU"/>
        </w:rPr>
        <w:t xml:space="preserve"> իրականացվում են </w:t>
      </w:r>
      <w:r w:rsidRPr="00E77F76">
        <w:rPr>
          <w:rFonts w:ascii="GHEA Grapalat" w:hAnsi="GHEA Grapalat"/>
          <w:color w:val="000000"/>
          <w:sz w:val="24"/>
          <w:szCs w:val="24"/>
          <w:lang w:val="hy-AM"/>
        </w:rPr>
        <w:t>ԿԶԵՀ ֆինանսավորմամբ իրականացվող ծրագրերի Գնումների Քաղաքականության</w:t>
      </w:r>
      <w:r w:rsidRPr="00E77F76">
        <w:rPr>
          <w:color w:val="000000"/>
          <w:sz w:val="24"/>
          <w:szCs w:val="24"/>
          <w:lang w:val="hy-AM"/>
        </w:rPr>
        <w:t> </w:t>
      </w:r>
      <w:r w:rsidRPr="00E77F76">
        <w:rPr>
          <w:rFonts w:ascii="GHEA Grapalat" w:hAnsi="GHEA Grapalat"/>
          <w:color w:val="000000"/>
          <w:sz w:val="24"/>
          <w:szCs w:val="24"/>
          <w:lang w:val="hy-AM"/>
        </w:rPr>
        <w:t>(2018թ. նոյեմբեր) և ԿԶԵՀ ֆինանսավորմամբ իրականացվող ծրագրերի Գնումների Ընթացակարգերի (2018թ. նոյեմբեր) համաձայն</w:t>
      </w:r>
      <w:r w:rsidRPr="00E77F76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672CCE" w:rsidRPr="00E77F76" w:rsidRDefault="00672CCE" w:rsidP="00672CCE">
      <w:pPr>
        <w:pStyle w:val="norm"/>
        <w:numPr>
          <w:ilvl w:val="0"/>
          <w:numId w:val="1"/>
        </w:numPr>
        <w:spacing w:line="360" w:lineRule="auto"/>
        <w:ind w:left="180" w:firstLine="450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E77F76">
        <w:rPr>
          <w:rFonts w:ascii="GHEA Grapalat" w:hAnsi="GHEA Grapalat" w:cs="Sylfaen"/>
          <w:b/>
          <w:sz w:val="24"/>
          <w:szCs w:val="24"/>
          <w:lang w:val="hy-AM" w:eastAsia="ar-SA"/>
        </w:rPr>
        <w:t>Նախագծի մշակման գործընթացում ներգրավված ինստիտուտները և անձինք</w:t>
      </w:r>
    </w:p>
    <w:p w:rsidR="00672CCE" w:rsidRDefault="00672CCE" w:rsidP="00672CCE">
      <w:pPr>
        <w:spacing w:line="360" w:lineRule="auto"/>
        <w:ind w:left="180" w:firstLine="450"/>
        <w:jc w:val="both"/>
        <w:rPr>
          <w:rFonts w:ascii="GHEA Grapalat" w:hAnsi="GHEA Grapalat" w:cs="Sylfaen"/>
          <w:kern w:val="16"/>
          <w:sz w:val="24"/>
          <w:szCs w:val="24"/>
          <w:lang w:val="ru-RU"/>
        </w:rPr>
      </w:pPr>
      <w:r w:rsidRPr="00E77F76">
        <w:rPr>
          <w:rFonts w:ascii="GHEA Grapalat" w:hAnsi="GHEA Grapalat" w:cs="Sylfaen"/>
          <w:kern w:val="16"/>
          <w:sz w:val="24"/>
          <w:szCs w:val="24"/>
          <w:lang w:val="hy-AM"/>
        </w:rPr>
        <w:t>Ներկայացված որոշման նախագիծը մշակվել է Հայաստանի Հանրապետության առողջապահության նախարարության կողմից:</w:t>
      </w:r>
    </w:p>
    <w:p w:rsidR="00672CCE" w:rsidRPr="00E77F76" w:rsidRDefault="00672CCE" w:rsidP="00672CCE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ind w:left="180"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77F76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E77F7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E77F7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E77F7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E77F7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E77F7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672CCE" w:rsidRPr="00E77F76" w:rsidRDefault="00672CCE" w:rsidP="00672CCE">
      <w:pPr>
        <w:spacing w:after="0" w:line="360" w:lineRule="auto"/>
        <w:ind w:left="180" w:firstLine="450"/>
        <w:jc w:val="both"/>
        <w:rPr>
          <w:rFonts w:ascii="GHEA Grapalat" w:hAnsi="GHEA Grapalat" w:cs="Calibri"/>
          <w:color w:val="000000"/>
          <w:sz w:val="24"/>
          <w:szCs w:val="24"/>
          <w:lang w:val="fr-FR"/>
        </w:rPr>
      </w:pP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դրամաշնորհային ծրագրի իրականացման </w:t>
      </w:r>
      <w:r w:rsidRPr="00E77F76">
        <w:rPr>
          <w:rFonts w:ascii="GHEA Grapalat" w:hAnsi="GHEA Grapalat" w:cs="Calibri"/>
          <w:color w:val="000000"/>
          <w:sz w:val="24"/>
          <w:szCs w:val="24"/>
          <w:lang w:val="hy-AM"/>
        </w:rPr>
        <w:t>ապահովում</w:t>
      </w:r>
      <w:r w:rsidRPr="00E77F76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E77F76" w:rsidRDefault="00672CCE" w:rsidP="00D40006">
      <w:pPr>
        <w:spacing w:after="0" w:line="360" w:lineRule="auto"/>
        <w:ind w:left="180" w:firstLine="450"/>
        <w:jc w:val="both"/>
        <w:rPr>
          <w:rFonts w:ascii="GHEA Grapalat" w:hAnsi="GHEA Grapalat"/>
          <w:bCs/>
          <w:color w:val="000000"/>
          <w:sz w:val="24"/>
          <w:szCs w:val="24"/>
          <w:lang w:val="ru-RU"/>
        </w:rPr>
      </w:pPr>
      <w:r w:rsidRPr="00E77F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7F76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Pr="00E77F76">
        <w:rPr>
          <w:rFonts w:ascii="GHEA Grapalat" w:hAnsi="GHEA Grapalat" w:cs="Sylfaen"/>
          <w:sz w:val="24"/>
          <w:szCs w:val="24"/>
          <w:lang w:val="fr-FR"/>
        </w:rPr>
        <w:t>2</w:t>
      </w:r>
      <w:r w:rsidRPr="00E77F76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օրենքում և Հայաստանի Հանրապետության կառավարության 202</w:t>
      </w:r>
      <w:r w:rsidRPr="00E77F76">
        <w:rPr>
          <w:rFonts w:ascii="GHEA Grapalat" w:hAnsi="GHEA Grapalat" w:cs="Sylfaen"/>
          <w:sz w:val="24"/>
          <w:szCs w:val="24"/>
          <w:lang w:val="fr-FR"/>
        </w:rPr>
        <w:t>1</w:t>
      </w:r>
      <w:r w:rsidRPr="00E77F76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Pr="00E77F76">
        <w:rPr>
          <w:rFonts w:ascii="GHEA Grapalat" w:hAnsi="GHEA Grapalat" w:cs="Sylfaen"/>
          <w:sz w:val="24"/>
          <w:szCs w:val="24"/>
          <w:lang w:val="fr-FR"/>
        </w:rPr>
        <w:t>23</w:t>
      </w:r>
      <w:r w:rsidRPr="00E77F76">
        <w:rPr>
          <w:rFonts w:ascii="GHEA Grapalat" w:hAnsi="GHEA Grapalat" w:cs="Sylfaen"/>
          <w:sz w:val="24"/>
          <w:szCs w:val="24"/>
          <w:lang w:val="af-ZA"/>
        </w:rPr>
        <w:t>-ի N 2</w:t>
      </w:r>
      <w:r w:rsidRPr="00E77F76">
        <w:rPr>
          <w:rFonts w:ascii="GHEA Grapalat" w:hAnsi="GHEA Grapalat" w:cs="Sylfaen"/>
          <w:sz w:val="24"/>
          <w:szCs w:val="24"/>
          <w:lang w:val="fr-FR"/>
        </w:rPr>
        <w:t>1</w:t>
      </w:r>
      <w:r w:rsidRPr="00E77F76">
        <w:rPr>
          <w:rFonts w:ascii="GHEA Grapalat" w:hAnsi="GHEA Grapalat" w:cs="Sylfaen"/>
          <w:sz w:val="24"/>
          <w:szCs w:val="24"/>
          <w:lang w:val="af-ZA"/>
        </w:rPr>
        <w:t xml:space="preserve">21-Ն որոշման մեջ  փոփոխություններ </w:t>
      </w:r>
      <w:r w:rsidRPr="00E77F76">
        <w:rPr>
          <w:rFonts w:ascii="GHEA Grapalat" w:hAnsi="GHEA Grapalat" w:cs="Sylfaen"/>
          <w:sz w:val="24"/>
          <w:szCs w:val="24"/>
          <w:lang w:val="hy-AM"/>
        </w:rPr>
        <w:t>և</w:t>
      </w:r>
      <w:r w:rsidRPr="00E77F76">
        <w:rPr>
          <w:rFonts w:ascii="GHEA Grapalat" w:hAnsi="GHEA Grapalat" w:cs="Sylfaen"/>
          <w:sz w:val="24"/>
          <w:szCs w:val="24"/>
          <w:lang w:val="af-ZA"/>
        </w:rPr>
        <w:t xml:space="preserve"> լրացումներ կատարելու մասին» </w:t>
      </w:r>
      <w:r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ընդունմամբ Հայաստանի Հանրապետության պետական բյուջեի</w:t>
      </w:r>
      <w:r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եկամուտները</w:t>
      </w:r>
      <w:r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ծախսերը</w:t>
      </w:r>
      <w:r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կավելանան</w:t>
      </w:r>
      <w:r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/>
          <w:bCs/>
          <w:color w:val="000000"/>
          <w:sz w:val="24"/>
          <w:szCs w:val="24"/>
          <w:lang w:val="fr-FR"/>
        </w:rPr>
        <w:t>139</w:t>
      </w:r>
      <w:r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>,</w:t>
      </w:r>
      <w:r w:rsidRPr="00E77F76">
        <w:rPr>
          <w:rFonts w:ascii="GHEA Grapalat" w:hAnsi="GHEA Grapalat"/>
          <w:bCs/>
          <w:color w:val="000000"/>
          <w:sz w:val="24"/>
          <w:szCs w:val="24"/>
          <w:lang w:val="fr-FR"/>
        </w:rPr>
        <w:t>853</w:t>
      </w:r>
      <w:r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>.</w:t>
      </w:r>
      <w:r w:rsidRPr="00E77F76">
        <w:rPr>
          <w:rFonts w:ascii="GHEA Grapalat" w:hAnsi="GHEA Grapalat"/>
          <w:bCs/>
          <w:color w:val="000000"/>
          <w:sz w:val="24"/>
          <w:szCs w:val="24"/>
          <w:lang w:val="fr-FR"/>
        </w:rPr>
        <w:t>7</w:t>
      </w:r>
      <w:r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հազար</w:t>
      </w:r>
      <w:r w:rsidRPr="00E77F7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77F76">
        <w:rPr>
          <w:rFonts w:ascii="GHEA Grapalat" w:hAnsi="GHEA Grapalat"/>
          <w:bCs/>
          <w:color w:val="000000"/>
          <w:sz w:val="24"/>
          <w:szCs w:val="24"/>
          <w:lang w:val="hy-AM"/>
        </w:rPr>
        <w:t>դրամով յուրաքանչյուրը:</w:t>
      </w:r>
    </w:p>
    <w:p w:rsidR="00D40006" w:rsidRPr="00E77F76" w:rsidRDefault="00D40006" w:rsidP="00E77F76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D40006" w:rsidRPr="00E77F76" w:rsidRDefault="00D40006" w:rsidP="00E77F76">
      <w:pPr>
        <w:pStyle w:val="ListParagraph"/>
        <w:numPr>
          <w:ilvl w:val="0"/>
          <w:numId w:val="1"/>
        </w:numPr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E77F76">
        <w:rPr>
          <w:rFonts w:ascii="GHEA Grapalat" w:hAnsi="GHEA Grapalat" w:cs="GHEA Grapalat"/>
          <w:b/>
          <w:sz w:val="24"/>
          <w:szCs w:val="24"/>
          <w:lang w:val="af-ZA"/>
        </w:rPr>
        <w:t>«</w:t>
      </w:r>
      <w:r w:rsidRPr="00E77F76">
        <w:rPr>
          <w:rFonts w:ascii="GHEA Grapalat" w:hAnsi="GHEA Grapalat" w:cs="Sylfaen"/>
          <w:b/>
          <w:sz w:val="24"/>
          <w:szCs w:val="24"/>
          <w:lang w:val="af-ZA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:rsidR="00D40006" w:rsidRPr="00E77F76" w:rsidRDefault="00D40006" w:rsidP="00E77F7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lastRenderedPageBreak/>
        <w:t>Ներկայացված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նախագիծը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համահունչ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է</w:t>
      </w:r>
      <w:r w:rsidR="0012678C"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77F76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վերափոխման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ռազմավարություն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2050»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փաստաթղթի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Գործողություններ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բաժնում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ներկայացված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առաջիկա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10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տարում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իրականացվելիք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կարևորագույն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համազգային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16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մեգանպատակներից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04-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րդ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նպատակի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Pr="00E77F76">
        <w:rPr>
          <w:rFonts w:ascii="GHEA Grapalat" w:hAnsi="Cambria Math" w:cs="Cambria Math"/>
          <w:sz w:val="24"/>
          <w:szCs w:val="24"/>
          <w:lang w:val="fr-FR"/>
        </w:rPr>
        <w:t>․</w:t>
      </w:r>
      <w:r w:rsidRPr="00E77F76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Առողջ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ապահով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քաղաքացի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ժողովուրդ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>»</w:t>
      </w:r>
      <w:r w:rsidRPr="00E77F76">
        <w:rPr>
          <w:rFonts w:ascii="GHEA Grapalat" w:hAnsi="Cambria Math" w:cs="Cambria Math"/>
          <w:sz w:val="24"/>
          <w:szCs w:val="24"/>
          <w:lang w:val="fr-FR"/>
        </w:rPr>
        <w:t>․</w:t>
      </w:r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ներկայացված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ընդունումը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նպաստելու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առողջապահության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բնագավառում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77F76">
        <w:rPr>
          <w:rFonts w:ascii="GHEA Grapalat" w:hAnsi="GHEA Grapalat"/>
          <w:sz w:val="24"/>
          <w:szCs w:val="24"/>
          <w:lang w:val="hy-AM"/>
        </w:rPr>
        <w:t xml:space="preserve">գործող առողջապահական հաստատությունների բարելավմանը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Հանրապետությունում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COVID-19-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ին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համավարակին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հնարավորինս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արագ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արդյունավետ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հակազդելու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77F76">
        <w:rPr>
          <w:rFonts w:ascii="GHEA Grapalat" w:hAnsi="GHEA Grapalat"/>
          <w:sz w:val="24"/>
          <w:szCs w:val="24"/>
          <w:lang w:val="hy-AM"/>
        </w:rPr>
        <w:t>տեսանկյունից</w:t>
      </w:r>
      <w:r w:rsidRPr="00E77F76">
        <w:rPr>
          <w:rFonts w:ascii="GHEA Grapalat" w:hAnsi="GHEA Grapalat"/>
          <w:sz w:val="24"/>
          <w:szCs w:val="24"/>
          <w:lang w:val="fr-FR"/>
        </w:rPr>
        <w:t xml:space="preserve">։ </w:t>
      </w:r>
    </w:p>
    <w:p w:rsidR="00D40006" w:rsidRPr="00E77F76" w:rsidRDefault="00D40006" w:rsidP="00E77F7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Նախագիծը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համահունչ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ներկայում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վարվող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ՀՀ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տարածքների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համաչափ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զարգացման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քաղաքականության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հաշվի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առնելով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այն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հանգամանքը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որ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համապատասխան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շենքային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պայմանների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հագեցվածության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ապահովման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նախապայմաններ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ստեղծող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ներկայացված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ընդունման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արդյունքում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77F76">
        <w:rPr>
          <w:rFonts w:ascii="GHEA Grapalat" w:hAnsi="GHEA Grapalat"/>
          <w:sz w:val="24"/>
          <w:szCs w:val="24"/>
          <w:lang w:val="hy-AM"/>
        </w:rPr>
        <w:t xml:space="preserve">բավոք շենքային պայմաններում և անհրաժեշտ սարքավորումներով հագեցված՝ առավել արդյունավետ կշարունակեն իրենց գործունեությունը </w:t>
      </w:r>
      <w:r w:rsidRPr="00E77F76">
        <w:rPr>
          <w:rFonts w:ascii="GHEA Grapalat" w:hAnsi="GHEA Grapalat"/>
          <w:sz w:val="24"/>
          <w:szCs w:val="24"/>
          <w:lang w:val="fr-FR"/>
        </w:rPr>
        <w:t xml:space="preserve">ՀՀ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Արարատի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Արմավիրի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մարզերի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Հիվանդությունների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վերահսկման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կանխարգելման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ազգային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կենտրոնի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(ՀՎԿԱԿ)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մասնաճյուղեր</w:t>
      </w:r>
      <w:proofErr w:type="spellEnd"/>
      <w:r w:rsidRPr="00E77F76">
        <w:rPr>
          <w:rFonts w:ascii="GHEA Grapalat" w:hAnsi="GHEA Grapalat"/>
          <w:sz w:val="24"/>
          <w:szCs w:val="24"/>
          <w:lang w:val="hy-AM"/>
        </w:rPr>
        <w:t xml:space="preserve">ը և ՀՀ Լոռու մարզի Վանաձորի ԲԿ ինֆեկցիոն բաժանմունքը։ </w:t>
      </w:r>
    </w:p>
    <w:p w:rsidR="0012678C" w:rsidRDefault="0012678C" w:rsidP="00E77F7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ընդունումն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անմիջականորեն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բխում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է ՀՀ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2021-2026թթ. </w:t>
      </w:r>
      <w:proofErr w:type="spellStart"/>
      <w:proofErr w:type="gramStart"/>
      <w:r w:rsidRPr="00E77F76">
        <w:rPr>
          <w:rFonts w:ascii="GHEA Grapalat" w:hAnsi="GHEA Grapalat"/>
          <w:sz w:val="24"/>
          <w:szCs w:val="24"/>
          <w:lang w:val="fr-FR"/>
        </w:rPr>
        <w:t>ծրագրից</w:t>
      </w:r>
      <w:proofErr w:type="spellEnd"/>
      <w:proofErr w:type="gramEnd"/>
      <w:r w:rsidRPr="00E77F76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մասնավորապես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` ՀՀ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2021թ. </w:t>
      </w:r>
      <w:proofErr w:type="spellStart"/>
      <w:proofErr w:type="gramStart"/>
      <w:r w:rsidRPr="00E77F76">
        <w:rPr>
          <w:rFonts w:ascii="GHEA Grapalat" w:hAnsi="GHEA Grapalat"/>
          <w:sz w:val="24"/>
          <w:szCs w:val="24"/>
          <w:lang w:val="fr-FR"/>
        </w:rPr>
        <w:t>նոյեմբերի</w:t>
      </w:r>
      <w:proofErr w:type="spellEnd"/>
      <w:proofErr w:type="gramEnd"/>
      <w:r w:rsidRPr="00E77F76">
        <w:rPr>
          <w:rFonts w:ascii="GHEA Grapalat" w:hAnsi="GHEA Grapalat"/>
          <w:sz w:val="24"/>
          <w:szCs w:val="24"/>
          <w:lang w:val="fr-FR"/>
        </w:rPr>
        <w:t xml:space="preserve"> 18-ի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թիվ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1902-Լ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Pr="00E77F76">
        <w:rPr>
          <w:rFonts w:ascii="GHEA Grapalat" w:hAnsi="GHEA Grapalat"/>
          <w:sz w:val="24"/>
          <w:szCs w:val="24"/>
          <w:lang w:val="hy-AM"/>
        </w:rPr>
        <w:t xml:space="preserve"> 1-ին</w:t>
      </w:r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Առողջապահության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նախարարություն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բաժնի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 xml:space="preserve"> 28.</w:t>
      </w:r>
      <w:r w:rsidRPr="00E77F76">
        <w:rPr>
          <w:rFonts w:ascii="GHEA Grapalat" w:hAnsi="GHEA Grapalat"/>
          <w:sz w:val="24"/>
          <w:szCs w:val="24"/>
          <w:lang w:val="hy-AM"/>
        </w:rPr>
        <w:t>6</w:t>
      </w:r>
      <w:r w:rsidRPr="00E77F76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րդ</w:t>
      </w:r>
      <w:proofErr w:type="spellEnd"/>
      <w:r w:rsidRPr="00E77F76">
        <w:rPr>
          <w:rFonts w:ascii="GHEA Grapalat" w:hAnsi="GHEA Grapalat"/>
          <w:sz w:val="24"/>
          <w:szCs w:val="24"/>
          <w:lang w:val="hy-AM"/>
        </w:rPr>
        <w:t>, 28.7-րդ և 28.8-րդ</w:t>
      </w:r>
      <w:r w:rsidRPr="00E77F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77F76">
        <w:rPr>
          <w:rFonts w:ascii="GHEA Grapalat" w:hAnsi="GHEA Grapalat"/>
          <w:sz w:val="24"/>
          <w:szCs w:val="24"/>
          <w:lang w:val="fr-FR"/>
        </w:rPr>
        <w:t>կետից</w:t>
      </w:r>
      <w:proofErr w:type="spellEnd"/>
      <w:r w:rsidRPr="00E77F76">
        <w:rPr>
          <w:rFonts w:ascii="GHEA Grapalat" w:hAnsi="GHEA Grapalat"/>
          <w:sz w:val="24"/>
          <w:szCs w:val="24"/>
          <w:lang w:val="fr-FR"/>
        </w:rPr>
        <w:t>։</w:t>
      </w:r>
    </w:p>
    <w:p w:rsidR="00E77F76" w:rsidRPr="00E77F76" w:rsidRDefault="00E77F76" w:rsidP="00D40006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E77F76" w:rsidRPr="00E77F76" w:rsidSect="00A47CD3">
      <w:pgSz w:w="12240" w:h="15840"/>
      <w:pgMar w:top="81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00294"/>
    <w:multiLevelType w:val="hybridMultilevel"/>
    <w:tmpl w:val="4432AAD4"/>
    <w:lvl w:ilvl="0" w:tplc="2FD0B54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7724B98"/>
    <w:multiLevelType w:val="hybridMultilevel"/>
    <w:tmpl w:val="391E9554"/>
    <w:lvl w:ilvl="0" w:tplc="04090001">
      <w:start w:val="1"/>
      <w:numFmt w:val="bullet"/>
      <w:lvlText w:val=""/>
      <w:lvlJc w:val="left"/>
      <w:pPr>
        <w:ind w:left="780" w:hanging="78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2CCE"/>
    <w:rsid w:val="0000187A"/>
    <w:rsid w:val="0012678C"/>
    <w:rsid w:val="001308EA"/>
    <w:rsid w:val="00161763"/>
    <w:rsid w:val="001D6BA1"/>
    <w:rsid w:val="00487ACC"/>
    <w:rsid w:val="0065769F"/>
    <w:rsid w:val="00657745"/>
    <w:rsid w:val="00672CCE"/>
    <w:rsid w:val="00686468"/>
    <w:rsid w:val="007864E4"/>
    <w:rsid w:val="007D0C4E"/>
    <w:rsid w:val="00D40006"/>
    <w:rsid w:val="00D65652"/>
    <w:rsid w:val="00E77F76"/>
    <w:rsid w:val="00EF0759"/>
    <w:rsid w:val="00F14059"/>
    <w:rsid w:val="00FA1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C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672C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672CCE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aliases w:val="ADB List Paragraph,Colorful List - Accent 11"/>
    <w:basedOn w:val="Normal"/>
    <w:link w:val="ListParagraphChar"/>
    <w:uiPriority w:val="34"/>
    <w:qFormat/>
    <w:rsid w:val="00672CCE"/>
    <w:pPr>
      <w:ind w:left="720"/>
      <w:contextualSpacing/>
    </w:pPr>
  </w:style>
  <w:style w:type="character" w:customStyle="1" w:styleId="ListParagraphChar">
    <w:name w:val="List Paragraph Char"/>
    <w:aliases w:val="ADB List Paragraph Char,Colorful List - Accent 11 Char"/>
    <w:basedOn w:val="DefaultParagraphFont"/>
    <w:link w:val="ListParagraph"/>
    <w:uiPriority w:val="34"/>
    <w:rsid w:val="00672CCE"/>
  </w:style>
  <w:style w:type="character" w:customStyle="1" w:styleId="y2iqfc">
    <w:name w:val="y2iqfc"/>
    <w:basedOn w:val="DefaultParagraphFont"/>
    <w:rsid w:val="00E77F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1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AHakobyan</dc:creator>
  <cp:lastModifiedBy>AHakobyan</cp:lastModifiedBy>
  <cp:revision>6</cp:revision>
  <dcterms:created xsi:type="dcterms:W3CDTF">2022-02-22T07:21:00Z</dcterms:created>
  <dcterms:modified xsi:type="dcterms:W3CDTF">2022-02-25T08:35:00Z</dcterms:modified>
  <cp:keywords>https://mul2.gov.am/tasks/575379/oneclick/Himnavorum.docx?token=6982eccabc7a5148bf6c4417843a73ad</cp:keywords>
</cp:coreProperties>
</file>