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442" w:rsidRDefault="00F10442" w:rsidP="00F10442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10442" w:rsidRDefault="00F10442" w:rsidP="00F10442">
      <w:pPr>
        <w:spacing w:after="0" w:line="276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ՀԱՅԱՍՏԱՆԻ ՀԱՆՐԱՊԵՏՈՒԹՅԱՆ ԿԱՌԱՎԱՐՈՒԹՅԱՆ 2006 ԹՎԱԿԱՆԻ ՀՈՒԼԻՍԻ 20-Ի N 1106-Ն ՈՐՈՇՄԱՆ ՄԵՋ ՓՈՓՈԽՈՒԹՅՈՒՆՆԵՐ ԿԱՏԱՐԵԼՈՒ ՄԱՍԻՆ ՀԱՅԱՍՏԱՆԻ ՀԱՆՐԱՊԵՏՈՒԹՅԱՆ ԿԱՌԱՎԱՐՈՒԹՅԱՆ ՈՐՈՇՄԱՆ ՆԱԽԱԳԾԻ ԸՆԴՈՒՆՄԱՆ </w:t>
      </w:r>
    </w:p>
    <w:p w:rsidR="00F10442" w:rsidRDefault="00F10442" w:rsidP="00F10442">
      <w:pPr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10442" w:rsidRDefault="00F10442" w:rsidP="00F10442">
      <w:pPr>
        <w:pStyle w:val="NormalWeb"/>
        <w:spacing w:line="360" w:lineRule="auto"/>
        <w:ind w:right="-29" w:firstLine="540"/>
        <w:rPr>
          <w:rFonts w:ascii="GHEA Grapalat" w:hAnsi="GHEA Grapalat"/>
          <w:lang w:val="fr-FR"/>
        </w:rPr>
      </w:pPr>
      <w:r>
        <w:rPr>
          <w:rFonts w:ascii="GHEA Grapalat" w:hAnsi="GHEA Grapalat"/>
          <w:b/>
          <w:i/>
          <w:lang w:val="fr-FR"/>
        </w:rPr>
        <w:t xml:space="preserve">1. </w:t>
      </w:r>
      <w:proofErr w:type="spellStart"/>
      <w:r>
        <w:rPr>
          <w:rFonts w:ascii="GHEA Grapalat" w:hAnsi="GHEA Grapalat" w:cs="Sylfaen"/>
          <w:b/>
          <w:i/>
          <w:lang w:val="fr-FR"/>
        </w:rPr>
        <w:t>Իրավական</w:t>
      </w:r>
      <w:proofErr w:type="spellEnd"/>
      <w:r>
        <w:rPr>
          <w:rFonts w:ascii="GHEA Grapalat" w:hAnsi="GHEA Grapalat" w:cs="Times Armenian"/>
          <w:b/>
          <w:i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i/>
          <w:lang w:val="fr-FR"/>
        </w:rPr>
        <w:t>ակտի</w:t>
      </w:r>
      <w:proofErr w:type="spellEnd"/>
      <w:r>
        <w:rPr>
          <w:rFonts w:ascii="GHEA Grapalat" w:hAnsi="GHEA Grapalat" w:cs="Times Armenian"/>
          <w:b/>
          <w:i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i/>
          <w:lang w:val="fr-FR"/>
        </w:rPr>
        <w:t>անհրաժեշտությունը</w:t>
      </w:r>
      <w:proofErr w:type="spellEnd"/>
      <w:r>
        <w:rPr>
          <w:rFonts w:ascii="GHEA Grapalat" w:hAnsi="GHEA Grapalat" w:cs="Times Armenian"/>
          <w:b/>
          <w:i/>
          <w:lang w:val="fr-FR"/>
        </w:rPr>
        <w:t xml:space="preserve"> (</w:t>
      </w:r>
      <w:proofErr w:type="spellStart"/>
      <w:r>
        <w:rPr>
          <w:rFonts w:ascii="GHEA Grapalat" w:hAnsi="GHEA Grapalat" w:cs="Sylfaen"/>
          <w:b/>
          <w:i/>
          <w:lang w:val="fr-FR"/>
        </w:rPr>
        <w:t>նպատակը</w:t>
      </w:r>
      <w:proofErr w:type="spellEnd"/>
      <w:r>
        <w:rPr>
          <w:rFonts w:ascii="GHEA Grapalat" w:hAnsi="GHEA Grapalat"/>
          <w:b/>
          <w:i/>
          <w:lang w:val="fr-FR"/>
        </w:rPr>
        <w:t>)</w:t>
      </w:r>
      <w:r>
        <w:rPr>
          <w:rFonts w:ascii="GHEA Grapalat" w:hAnsi="GHEA Grapalat"/>
          <w:lang w:val="fr-FR"/>
        </w:rPr>
        <w:t xml:space="preserve">. </w:t>
      </w:r>
    </w:p>
    <w:p w:rsidR="00F10442" w:rsidRDefault="00F10442" w:rsidP="00F10442">
      <w:pPr>
        <w:pStyle w:val="NormalWeb"/>
        <w:spacing w:line="360" w:lineRule="auto"/>
        <w:ind w:right="-29" w:firstLine="540"/>
        <w:jc w:val="both"/>
        <w:rPr>
          <w:rFonts w:ascii="GHEA Grapalat" w:hAnsi="GHEA Grapalat"/>
          <w:lang w:val="fr-FR"/>
        </w:rPr>
      </w:pP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Հայաստանի Հանրապետության կառավարության </w:t>
      </w:r>
      <w:r>
        <w:rPr>
          <w:rFonts w:ascii="GHEA Grapalat" w:eastAsiaTheme="minorHAnsi" w:hAnsi="GHEA Grapalat" w:cstheme="minorBidi"/>
          <w:lang w:val="hy-AM"/>
        </w:rPr>
        <w:t>2006 թվականի հուլիսի 20-ի</w:t>
      </w: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N 1106-Ն որոշման մեջ փոփոխություններ կատարելու մասին» ՀՀ կա</w:t>
      </w:r>
      <w:bookmarkStart w:id="0" w:name="_GoBack"/>
      <w:bookmarkEnd w:id="0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ռավարության որոշման ընդունման անհրաժեշտությունը պայմանավորված է օրենսդրական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կարգավորումների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կատարելագործմամբ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ու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հստակեցմամբ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։</w:t>
      </w:r>
    </w:p>
    <w:p w:rsidR="00F10442" w:rsidRDefault="00F10442" w:rsidP="00F10442">
      <w:pPr>
        <w:pStyle w:val="NormalWeb"/>
        <w:shd w:val="clear" w:color="auto" w:fill="FFFFFF"/>
        <w:spacing w:line="360" w:lineRule="auto"/>
        <w:ind w:right="67" w:firstLine="540"/>
        <w:jc w:val="both"/>
        <w:rPr>
          <w:rFonts w:ascii="GHEA Grapalat" w:hAnsi="GHEA Grapalat" w:cs="Sylfaen"/>
          <w:b/>
          <w:lang w:val="fr-FR" w:eastAsia="en-US"/>
        </w:rPr>
      </w:pPr>
      <w:r>
        <w:rPr>
          <w:rFonts w:ascii="GHEA Grapalat" w:hAnsi="GHEA Grapalat" w:cs="Sylfaen"/>
          <w:b/>
          <w:lang w:val="hy-AM" w:eastAsia="en-US"/>
        </w:rPr>
        <w:t>1</w:t>
      </w:r>
      <w:r>
        <w:rPr>
          <w:b/>
          <w:lang w:val="hy-AM" w:eastAsia="en-US"/>
        </w:rPr>
        <w:t>․</w:t>
      </w:r>
      <w:r>
        <w:rPr>
          <w:rFonts w:ascii="GHEA Grapalat" w:hAnsi="GHEA Grapalat" w:cs="Sylfaen"/>
          <w:b/>
          <w:lang w:val="hy-AM" w:eastAsia="en-US"/>
        </w:rPr>
        <w:t>1</w:t>
      </w:r>
      <w:r>
        <w:rPr>
          <w:b/>
          <w:lang w:val="hy-AM" w:eastAsia="en-US"/>
        </w:rPr>
        <w:t>․</w:t>
      </w:r>
      <w:r>
        <w:rPr>
          <w:rFonts w:ascii="GHEA Grapalat" w:hAnsi="GHEA Grapalat" w:cs="Sylfaen"/>
          <w:b/>
          <w:lang w:val="hy-AM" w:eastAsia="en-US"/>
        </w:rPr>
        <w:t xml:space="preserve"> </w:t>
      </w:r>
      <w:proofErr w:type="spellStart"/>
      <w:r>
        <w:rPr>
          <w:rFonts w:ascii="GHEA Grapalat" w:hAnsi="GHEA Grapalat" w:cs="Sylfaen"/>
          <w:b/>
          <w:lang w:val="fr-FR" w:eastAsia="en-US"/>
        </w:rPr>
        <w:t>Կարգավորման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b/>
          <w:lang w:val="fr-FR" w:eastAsia="en-US"/>
        </w:rPr>
        <w:t>ենթակա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b/>
          <w:lang w:val="fr-FR" w:eastAsia="en-US"/>
        </w:rPr>
        <w:t>հարաբերությունների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b/>
          <w:lang w:val="fr-FR" w:eastAsia="en-US"/>
        </w:rPr>
        <w:t>ներկա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b/>
          <w:lang w:val="fr-FR" w:eastAsia="en-US"/>
        </w:rPr>
        <w:t>վիճակը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և </w:t>
      </w:r>
      <w:proofErr w:type="spellStart"/>
      <w:r>
        <w:rPr>
          <w:rFonts w:ascii="GHEA Grapalat" w:hAnsi="GHEA Grapalat" w:cs="Sylfaen"/>
          <w:b/>
          <w:lang w:val="fr-FR" w:eastAsia="en-US"/>
        </w:rPr>
        <w:t>առկա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b/>
          <w:lang w:val="fr-FR" w:eastAsia="en-US"/>
        </w:rPr>
        <w:t>խնդիրները</w:t>
      </w:r>
      <w:proofErr w:type="spellEnd"/>
    </w:p>
    <w:p w:rsidR="00F10442" w:rsidRDefault="00F10442" w:rsidP="00F10442">
      <w:pPr>
        <w:pStyle w:val="NormalWeb"/>
        <w:spacing w:line="360" w:lineRule="auto"/>
        <w:ind w:right="-29" w:firstLine="540"/>
        <w:jc w:val="both"/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x-none"/>
        </w:rPr>
      </w:pP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Հայաստանի Հանրապետության կառավարության 2006 թվականի հուլիսի 20-ի N 1106-Ն որոշմամբ (այսուհետ՝ որոշում) հաստատվել է ծանրաքաշ բեռներ փոխադրելու համար օգտագործվող կամ ճանապարհային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երթևեկության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կանոններով սահմանված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եզրաչափերը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գերազանցող կամ երկու և ավելի կցորդների հետ միասին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ավտոգնացքի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կազմում շահագործվող տրանսպորտային միջոցների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երթևեկության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կանոնները և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չմասնատվող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բեռներ փոխադրող թույլատրելի առավելագույն զանգվածը գերազանցող և (կամ) մեկ սռնու վրա ընկնող բեռնվածքը գերազանցող և (կամ) մեծ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եզրաչափերով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տրանսպորտային միջոցներով փոխադրումների իրականացման երթուղու տրամադրման թույլտվության կարգը, տրանսպորտային միջոցների թույլատրելի առավելագույն զանգվածը և (կամ) մեկ սռնու վրա ընկնող բեռնվածքը, ինչպես նաև մեծ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եզրաչափերի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առավելագույն զանգվածները և չափերը հաստատելու մասին թույլտվության տրամադրման կարգը։</w:t>
      </w:r>
    </w:p>
    <w:p w:rsidR="00F10442" w:rsidRDefault="00F10442" w:rsidP="00F10442">
      <w:pPr>
        <w:pStyle w:val="NormalWeb"/>
        <w:spacing w:line="360" w:lineRule="auto"/>
        <w:ind w:right="-29" w:firstLine="540"/>
        <w:jc w:val="both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Նշված որոշման մեջ առկա են դրույթներ, որոնք հստակեցման կարիք ունեն, քանի որ վերահսկողություն իրականացնելիս խոչընդոտներ են առաջացնում։ Որոշման </w:t>
      </w: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lastRenderedPageBreak/>
        <w:t xml:space="preserve">բովանդակությունը տնտեսավարող սուբյեկտների մոտ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տարընթերցման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տեղիք է տալիս և փոխադրումներ իրականացնելիս խնդիրներ առաջացնում։ </w:t>
      </w:r>
    </w:p>
    <w:p w:rsidR="00F10442" w:rsidRDefault="00F10442" w:rsidP="00F10442">
      <w:pPr>
        <w:pStyle w:val="NormalWeb"/>
        <w:shd w:val="clear" w:color="auto" w:fill="FFFFFF"/>
        <w:spacing w:line="360" w:lineRule="auto"/>
        <w:ind w:right="67" w:firstLine="540"/>
        <w:jc w:val="both"/>
        <w:rPr>
          <w:rFonts w:ascii="GHEA Grapalat" w:hAnsi="GHEA Grapalat" w:cs="Sylfaen"/>
          <w:b/>
          <w:lang w:val="fr-FR" w:eastAsia="en-US"/>
        </w:rPr>
      </w:pPr>
      <w:r>
        <w:rPr>
          <w:rFonts w:ascii="Calibri" w:hAnsi="Calibri" w:cs="Calibri"/>
          <w:b/>
          <w:lang w:val="fr-FR" w:eastAsia="en-US"/>
        </w:rPr>
        <w:t> </w:t>
      </w:r>
      <w:r>
        <w:rPr>
          <w:rFonts w:ascii="GHEA Grapalat" w:hAnsi="GHEA Grapalat" w:cs="Sylfaen"/>
          <w:b/>
          <w:lang w:val="fr-FR" w:eastAsia="en-US"/>
        </w:rPr>
        <w:t xml:space="preserve">1.2. </w:t>
      </w:r>
      <w:proofErr w:type="spellStart"/>
      <w:r>
        <w:rPr>
          <w:rFonts w:ascii="GHEA Grapalat" w:hAnsi="GHEA Grapalat" w:cs="Sylfaen"/>
          <w:b/>
          <w:lang w:val="fr-FR" w:eastAsia="en-US"/>
        </w:rPr>
        <w:t>Առկա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b/>
          <w:lang w:val="fr-FR" w:eastAsia="en-US"/>
        </w:rPr>
        <w:t>խնդիրների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b/>
          <w:lang w:val="fr-FR" w:eastAsia="en-US"/>
        </w:rPr>
        <w:t>առաջարկվող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b/>
          <w:lang w:val="fr-FR" w:eastAsia="en-US"/>
        </w:rPr>
        <w:t>լուծումները</w:t>
      </w:r>
      <w:proofErr w:type="spellEnd"/>
    </w:p>
    <w:p w:rsidR="00F10442" w:rsidRDefault="00F10442" w:rsidP="00F10442">
      <w:pPr>
        <w:pStyle w:val="NormalWeb"/>
        <w:spacing w:line="360" w:lineRule="auto"/>
        <w:ind w:right="-29" w:firstLine="540"/>
        <w:jc w:val="both"/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x-none"/>
        </w:rPr>
      </w:pP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Առաջարկվում է վերանայել որոշումը և հստակեցնել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խնդրահարույց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դրույթները։ Միաժամանակ որոշմամբ հաստատված հավելվածում առկա մասնագիտական տերմինները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խմբագրվում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են և համապատասխանեցվում են ՀՀ օրենսդրության պահանջներին։ </w:t>
      </w:r>
    </w:p>
    <w:p w:rsidR="00F10442" w:rsidRDefault="00F10442" w:rsidP="00F10442">
      <w:pPr>
        <w:pStyle w:val="NormalWeb"/>
        <w:shd w:val="clear" w:color="auto" w:fill="FFFFFF"/>
        <w:spacing w:line="360" w:lineRule="auto"/>
        <w:ind w:right="67" w:firstLine="540"/>
        <w:jc w:val="both"/>
        <w:rPr>
          <w:rFonts w:ascii="GHEA Grapalat" w:hAnsi="GHEA Grapalat" w:cs="Sylfaen"/>
          <w:b/>
          <w:lang w:val="fr-FR" w:eastAsia="en-US"/>
        </w:rPr>
      </w:pPr>
      <w:r>
        <w:rPr>
          <w:rFonts w:ascii="GHEA Grapalat" w:hAnsi="GHEA Grapalat" w:cs="Sylfaen"/>
          <w:b/>
          <w:lang w:val="fr-FR" w:eastAsia="en-US"/>
        </w:rPr>
        <w:t xml:space="preserve">2.Կարգավորման </w:t>
      </w:r>
      <w:proofErr w:type="spellStart"/>
      <w:r>
        <w:rPr>
          <w:rFonts w:ascii="GHEA Grapalat" w:hAnsi="GHEA Grapalat" w:cs="Sylfaen"/>
          <w:b/>
          <w:lang w:val="fr-FR" w:eastAsia="en-US"/>
        </w:rPr>
        <w:t>առարկան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  </w:t>
      </w:r>
    </w:p>
    <w:p w:rsidR="00F10442" w:rsidRDefault="00F10442" w:rsidP="00F10442">
      <w:pPr>
        <w:pStyle w:val="NormalWeb"/>
        <w:spacing w:line="360" w:lineRule="auto"/>
        <w:ind w:right="-29" w:firstLine="540"/>
        <w:jc w:val="both"/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x-none"/>
        </w:rPr>
      </w:pP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Որոշման նախագծով կանոնակարգվում է ծանրաքարշ և մեծ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եզրաչափերով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չմասնատվող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բեռների փոխադրման գործընթացը և դրանց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չափորոշիչները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։</w:t>
      </w:r>
    </w:p>
    <w:p w:rsidR="00F10442" w:rsidRDefault="00F10442" w:rsidP="00F10442">
      <w:pPr>
        <w:pStyle w:val="NormalWeb"/>
        <w:shd w:val="clear" w:color="auto" w:fill="FFFFFF"/>
        <w:spacing w:line="360" w:lineRule="auto"/>
        <w:ind w:right="67" w:firstLine="540"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 w:cs="Sylfaen"/>
          <w:b/>
          <w:lang w:val="fr-FR" w:eastAsia="en-US"/>
        </w:rPr>
        <w:t xml:space="preserve">3. </w:t>
      </w:r>
      <w:proofErr w:type="spellStart"/>
      <w:r>
        <w:rPr>
          <w:rFonts w:ascii="GHEA Grapalat" w:hAnsi="GHEA Grapalat" w:cs="Sylfaen"/>
          <w:b/>
          <w:lang w:val="fr-FR" w:eastAsia="en-US"/>
        </w:rPr>
        <w:t>Իրավական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b/>
          <w:lang w:val="fr-FR" w:eastAsia="en-US"/>
        </w:rPr>
        <w:t>ակտի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b/>
          <w:lang w:val="fr-FR" w:eastAsia="en-US"/>
        </w:rPr>
        <w:t>կիրառման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b/>
          <w:lang w:val="fr-FR" w:eastAsia="en-US"/>
        </w:rPr>
        <w:t>դեպքում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b/>
          <w:lang w:val="fr-FR" w:eastAsia="en-US"/>
        </w:rPr>
        <w:t>ակնկալվող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b/>
          <w:lang w:val="fr-FR" w:eastAsia="en-US"/>
        </w:rPr>
        <w:t>արդյունքը</w:t>
      </w:r>
      <w:proofErr w:type="spellEnd"/>
      <w:r>
        <w:rPr>
          <w:rFonts w:ascii="GHEA Grapalat" w:hAnsi="GHEA Grapalat" w:cs="Sylfaen"/>
          <w:b/>
          <w:lang w:val="fr-FR" w:eastAsia="en-US"/>
        </w:rPr>
        <w:t xml:space="preserve"> </w:t>
      </w:r>
    </w:p>
    <w:p w:rsidR="00F10442" w:rsidRDefault="00F10442" w:rsidP="00F10442">
      <w:pPr>
        <w:pStyle w:val="NormalWeb"/>
        <w:spacing w:line="360" w:lineRule="auto"/>
        <w:ind w:right="-29" w:firstLine="540"/>
        <w:jc w:val="both"/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x-none"/>
        </w:rPr>
      </w:pP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Նախագծի ընդունման արդյունքում կհստակեցվեն որոշմամբ կարգավորվող իրավահարաբերությունները, կապահովվի տրանսպորտի բնագավառի վերահսկողության անխոչընդոտ իրականացումը, տնտեսավարող սուբյեկտներին հնարավորություն կտրվի իրավական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ակտին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համապատասխան վարքագիծ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դրսևորել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։</w:t>
      </w:r>
    </w:p>
    <w:p w:rsidR="00F10442" w:rsidRDefault="00F10442" w:rsidP="00F10442">
      <w:pPr>
        <w:pStyle w:val="NormalWeb"/>
        <w:shd w:val="clear" w:color="auto" w:fill="FFFFFF"/>
        <w:spacing w:line="360" w:lineRule="auto"/>
        <w:ind w:right="67" w:firstLine="720"/>
        <w:jc w:val="both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fr-FR"/>
        </w:rPr>
        <w:t xml:space="preserve">4. </w:t>
      </w:r>
      <w:proofErr w:type="spellStart"/>
      <w:r>
        <w:rPr>
          <w:rFonts w:ascii="GHEA Grapalat" w:hAnsi="GHEA Grapalat" w:cs="Sylfaen"/>
          <w:b/>
          <w:lang w:val="fr-FR"/>
        </w:rPr>
        <w:t>Նախագծի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lang w:val="fr-FR"/>
        </w:rPr>
        <w:t>մշակման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lang w:val="fr-FR"/>
        </w:rPr>
        <w:t>գործընթացում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lang w:val="fr-FR"/>
        </w:rPr>
        <w:t>ներգրավված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lang w:val="fr-FR"/>
        </w:rPr>
        <w:t>ինստիտուտները</w:t>
      </w:r>
      <w:proofErr w:type="spellEnd"/>
      <w:r>
        <w:rPr>
          <w:rFonts w:ascii="GHEA Grapalat" w:hAnsi="GHEA Grapalat" w:cs="Sylfaen"/>
          <w:b/>
          <w:lang w:val="fr-FR"/>
        </w:rPr>
        <w:t xml:space="preserve"> և </w:t>
      </w:r>
      <w:proofErr w:type="spellStart"/>
      <w:r>
        <w:rPr>
          <w:rFonts w:ascii="GHEA Grapalat" w:hAnsi="GHEA Grapalat" w:cs="Sylfaen"/>
          <w:b/>
          <w:lang w:val="fr-FR"/>
        </w:rPr>
        <w:t>անձինք</w:t>
      </w:r>
      <w:proofErr w:type="spellEnd"/>
      <w:r>
        <w:rPr>
          <w:rFonts w:ascii="GHEA Grapalat" w:hAnsi="GHEA Grapalat" w:cs="Sylfaen"/>
          <w:b/>
          <w:lang w:val="fr-FR"/>
        </w:rPr>
        <w:t>.</w:t>
      </w:r>
    </w:p>
    <w:p w:rsidR="00F10442" w:rsidRDefault="00F10442" w:rsidP="00F1044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  <w:t>Նախագիծը մշակել է Հայաստանի Հանրապետության տարածքային կառավարման և ենթակառուցվածքների</w:t>
      </w:r>
      <w:r>
        <w:rPr>
          <w:rFonts w:ascii="GHEA Grapalat" w:hAnsi="GHEA Grapalat" w:cs="Sylfaen"/>
          <w:sz w:val="24"/>
          <w:szCs w:val="24"/>
          <w:lang w:val="hy-AM"/>
        </w:rPr>
        <w:tab/>
        <w:t>նախարարությունը:</w:t>
      </w:r>
    </w:p>
    <w:p w:rsidR="00F10442" w:rsidRDefault="00F10442" w:rsidP="00F10442">
      <w:pPr>
        <w:spacing w:line="360" w:lineRule="auto"/>
        <w:ind w:right="-29" w:firstLine="72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  <w:lang w:val="hy-AM"/>
        </w:rPr>
        <w:t>․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fr-FR"/>
        </w:rPr>
        <w:t>Տեղեկատվություն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fr-FR"/>
        </w:rPr>
        <w:t> </w:t>
      </w:r>
      <w:proofErr w:type="spellStart"/>
      <w:r>
        <w:rPr>
          <w:rFonts w:ascii="GHEA Grapalat" w:hAnsi="GHEA Grapalat"/>
          <w:b/>
          <w:bCs/>
          <w:sz w:val="24"/>
          <w:szCs w:val="24"/>
          <w:lang w:val="fr-FR"/>
        </w:rPr>
        <w:t>լրացուցիչ</w:t>
      </w:r>
      <w:proofErr w:type="spellEnd"/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fr-FR"/>
        </w:rPr>
        <w:t>ֆինանսական</w:t>
      </w:r>
      <w:proofErr w:type="spellEnd"/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fr-FR"/>
        </w:rPr>
        <w:t>միջոցների</w:t>
      </w:r>
      <w:proofErr w:type="spellEnd"/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fr-FR"/>
        </w:rPr>
        <w:t>անհրաժեշտության</w:t>
      </w:r>
      <w:proofErr w:type="spellEnd"/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fr-FR"/>
        </w:rPr>
        <w:t>պետական</w:t>
      </w:r>
      <w:proofErr w:type="spellEnd"/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fr-FR"/>
        </w:rPr>
        <w:t>բյուջեի</w:t>
      </w:r>
      <w:proofErr w:type="spellEnd"/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fr-FR"/>
        </w:rPr>
        <w:t>եկամուտներում</w:t>
      </w:r>
      <w:proofErr w:type="spellEnd"/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fr-FR"/>
        </w:rPr>
        <w:t>ծախսերում</w:t>
      </w:r>
      <w:proofErr w:type="spellEnd"/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fr-FR"/>
        </w:rPr>
        <w:t>սպասվելիք</w:t>
      </w:r>
      <w:proofErr w:type="spellEnd"/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fr-FR"/>
        </w:rPr>
        <w:t>փոփոխությունների</w:t>
      </w:r>
      <w:proofErr w:type="spellEnd"/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fr-FR"/>
        </w:rPr>
        <w:t>մասին</w:t>
      </w:r>
      <w:proofErr w:type="spellEnd"/>
      <w:r>
        <w:rPr>
          <w:rFonts w:ascii="GHEA Grapalat" w:hAnsi="GHEA Grapalat"/>
          <w:b/>
          <w:bCs/>
          <w:sz w:val="24"/>
          <w:szCs w:val="24"/>
          <w:lang w:val="fr-FR"/>
        </w:rPr>
        <w:t>.</w:t>
      </w:r>
    </w:p>
    <w:p w:rsidR="00F10442" w:rsidRDefault="00F10442" w:rsidP="00F10442">
      <w:pPr>
        <w:pStyle w:val="NormalWeb"/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 xml:space="preserve">    Նախագծի</w:t>
      </w:r>
      <w:r>
        <w:rPr>
          <w:rStyle w:val="Strong"/>
          <w:rFonts w:ascii="GHEA Grapalat" w:hAnsi="GHEA Grapalat" w:cs="Sylfaen"/>
          <w:color w:val="000000"/>
          <w:lang w:val="hy-AM"/>
        </w:rPr>
        <w:t xml:space="preserve"> ընդունման կապակցությամբ </w:t>
      </w:r>
      <w:r>
        <w:rPr>
          <w:rFonts w:ascii="GHEA Grapalat" w:hAnsi="GHEA Grapalat" w:cs="Sylfaen"/>
          <w:lang w:val="hy-AM"/>
        </w:rPr>
        <w:t>պետական կամ տեղական ինքնակառավարման մարմնի բյուջեում եկամուտների  և ծախսերի ավելացում կամ նվազեցում չի նախատեսվում:</w:t>
      </w:r>
    </w:p>
    <w:p w:rsidR="00F10442" w:rsidRDefault="00F10442" w:rsidP="00F10442">
      <w:pPr>
        <w:spacing w:line="360" w:lineRule="auto"/>
        <w:ind w:right="-29" w:firstLine="720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>
        <w:rPr>
          <w:rFonts w:ascii="GHEA Grapalat" w:hAnsi="GHEA Grapalat"/>
          <w:b/>
          <w:bCs/>
          <w:sz w:val="24"/>
          <w:szCs w:val="24"/>
          <w:lang w:val="fr-FR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․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>Կապը</w:t>
      </w:r>
      <w:proofErr w:type="spellEnd"/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>ռազմավարական</w:t>
      </w:r>
      <w:proofErr w:type="spellEnd"/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>փաստաթղթերի</w:t>
      </w:r>
      <w:proofErr w:type="spellEnd"/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>հետ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>։</w:t>
      </w:r>
    </w:p>
    <w:p w:rsidR="00F10442" w:rsidRDefault="00F10442" w:rsidP="00F10442">
      <w:pPr>
        <w:spacing w:after="0" w:line="360" w:lineRule="auto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  <w:t>Որոշման նախագիծը բխում է ՀՀ կառավարության 2019 թվականի մայիսի 16-ի N 650-Լ որոշմամբ հաստատված հավելված 1-ի 273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hAnsi="GHEA Grapalat" w:cs="Sylfaen"/>
          <w:sz w:val="24"/>
          <w:szCs w:val="24"/>
          <w:lang w:val="hy-AM"/>
        </w:rPr>
        <w:t>3-րդ կետից։</w:t>
      </w:r>
    </w:p>
    <w:p w:rsidR="00225A99" w:rsidRPr="00F10442" w:rsidRDefault="00225A99" w:rsidP="00F10442">
      <w:pPr>
        <w:rPr>
          <w:lang w:val="hy-AM"/>
        </w:rPr>
      </w:pPr>
    </w:p>
    <w:sectPr w:rsidR="00225A99" w:rsidRPr="00F10442" w:rsidSect="00F63FC3">
      <w:pgSz w:w="12240" w:h="15840"/>
      <w:pgMar w:top="709" w:right="1325" w:bottom="426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BC2C2E"/>
    <w:multiLevelType w:val="multilevel"/>
    <w:tmpl w:val="37528E78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25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5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F37"/>
    <w:rsid w:val="00067199"/>
    <w:rsid w:val="000D1F37"/>
    <w:rsid w:val="000F0B06"/>
    <w:rsid w:val="00145546"/>
    <w:rsid w:val="00225A99"/>
    <w:rsid w:val="002A3302"/>
    <w:rsid w:val="00362BD1"/>
    <w:rsid w:val="00746FB6"/>
    <w:rsid w:val="00770FA1"/>
    <w:rsid w:val="008615CA"/>
    <w:rsid w:val="00865DA4"/>
    <w:rsid w:val="00994257"/>
    <w:rsid w:val="00A45028"/>
    <w:rsid w:val="00A53E0B"/>
    <w:rsid w:val="00AD1280"/>
    <w:rsid w:val="00AD4A7C"/>
    <w:rsid w:val="00AE637B"/>
    <w:rsid w:val="00ED2B12"/>
    <w:rsid w:val="00F10442"/>
    <w:rsid w:val="00F56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1DDF40-631F-4E42-AB89-A415E5209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D1F37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067199"/>
    <w:pPr>
      <w:spacing w:after="0" w:line="240" w:lineRule="auto"/>
      <w:jc w:val="both"/>
    </w:pPr>
    <w:rPr>
      <w:rFonts w:ascii="Arial Armenian" w:eastAsia="Times New Roman" w:hAnsi="Arial Armenian" w:cs="Times New Roman"/>
      <w:sz w:val="24"/>
      <w:szCs w:val="24"/>
      <w:lang w:eastAsia="x-none"/>
    </w:rPr>
  </w:style>
  <w:style w:type="character" w:customStyle="1" w:styleId="BodyTextChar">
    <w:name w:val="Body Text Char"/>
    <w:basedOn w:val="DefaultParagraphFont"/>
    <w:link w:val="BodyText"/>
    <w:rsid w:val="00067199"/>
    <w:rPr>
      <w:rFonts w:ascii="Arial Armenian" w:eastAsia="Times New Roman" w:hAnsi="Arial Armenian" w:cs="Times New Roman"/>
      <w:sz w:val="24"/>
      <w:szCs w:val="24"/>
      <w:lang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qFormat/>
    <w:rsid w:val="00067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rsid w:val="00067199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ListParagraph">
    <w:name w:val="List Paragraph"/>
    <w:basedOn w:val="Normal"/>
    <w:uiPriority w:val="34"/>
    <w:qFormat/>
    <w:rsid w:val="00067199"/>
    <w:pPr>
      <w:ind w:left="720"/>
      <w:contextualSpacing/>
    </w:pPr>
  </w:style>
  <w:style w:type="character" w:styleId="Strong">
    <w:name w:val="Strong"/>
    <w:qFormat/>
    <w:rsid w:val="000F0B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332</Words>
  <Characters>2626</Characters>
  <Application>Microsoft Office Word</Application>
  <DocSecurity>0</DocSecurity>
  <Lines>55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https://mul2.gov.am/tasks/569113/oneclick/HIMNAVORUM.docx?token=11e4a9858e4ddb395bdb4bb4c4ca4cbe</cp:keywords>
  <dc:description/>
  <cp:lastModifiedBy>Astghik Melkonyan</cp:lastModifiedBy>
  <cp:revision>15</cp:revision>
  <dcterms:created xsi:type="dcterms:W3CDTF">2021-04-22T11:27:00Z</dcterms:created>
  <dcterms:modified xsi:type="dcterms:W3CDTF">2022-02-22T13:35:00Z</dcterms:modified>
</cp:coreProperties>
</file>