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86" w:rsidRPr="00D90FCC" w:rsidRDefault="00523686" w:rsidP="00523686">
      <w:pPr>
        <w:spacing w:after="200" w:line="360" w:lineRule="auto"/>
        <w:ind w:firstLine="567"/>
        <w:jc w:val="right"/>
        <w:rPr>
          <w:rFonts w:ascii="GHEA Grapalat" w:eastAsiaTheme="minorHAnsi" w:hAnsi="GHEA Grapalat" w:cstheme="minorBidi"/>
          <w:i/>
          <w:sz w:val="18"/>
          <w:szCs w:val="18"/>
          <w:lang w:val="hy-AM"/>
        </w:rPr>
      </w:pPr>
      <w:bookmarkStart w:id="0" w:name="_Toc1"/>
      <w:r w:rsidRPr="00D90FCC">
        <w:rPr>
          <w:rFonts w:ascii="GHEA Grapalat" w:eastAsiaTheme="minorHAnsi" w:hAnsi="GHEA Grapalat" w:cstheme="minorBidi"/>
          <w:i/>
          <w:sz w:val="18"/>
          <w:szCs w:val="18"/>
          <w:lang w:val="hy-AM"/>
        </w:rPr>
        <w:t>ՆԱԽԱԳԻԾ</w:t>
      </w:r>
    </w:p>
    <w:p w:rsidR="00523686" w:rsidRPr="00D90FCC" w:rsidRDefault="00523686" w:rsidP="00523686">
      <w:pPr>
        <w:spacing w:after="200" w:line="360" w:lineRule="auto"/>
        <w:ind w:firstLine="567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D90FCC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ՀԱՅԱՍՏԱՆԻ ՀԱՆՐԱՊԵՏՈՒԹՅԱՆ ԿԱՌԱՎԱՐՈՒԹՅՈՒՆ</w:t>
      </w:r>
    </w:p>
    <w:p w:rsidR="00523686" w:rsidRPr="00D90FCC" w:rsidRDefault="00523686" w:rsidP="00523686">
      <w:pPr>
        <w:spacing w:after="200" w:line="360" w:lineRule="auto"/>
        <w:ind w:firstLine="567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D90FCC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ՈՐՈՇՈՒՄ</w:t>
      </w:r>
    </w:p>
    <w:p w:rsidR="00523686" w:rsidRPr="00D90FCC" w:rsidRDefault="00523686" w:rsidP="00523686">
      <w:pPr>
        <w:shd w:val="clear" w:color="auto" w:fill="FFFFFF"/>
        <w:spacing w:after="0" w:line="360" w:lineRule="auto"/>
        <w:ind w:firstLine="567"/>
        <w:jc w:val="center"/>
        <w:rPr>
          <w:rFonts w:ascii="GHEA Grapalat" w:eastAsiaTheme="minorHAnsi" w:hAnsi="GHEA Grapalat" w:cstheme="minorBidi"/>
          <w:color w:val="000000"/>
          <w:sz w:val="24"/>
          <w:szCs w:val="24"/>
          <w:lang w:val="hy-AM"/>
        </w:rPr>
      </w:pPr>
      <w:r w:rsidRPr="00D90FCC">
        <w:rPr>
          <w:rFonts w:ascii="GHEA Grapalat" w:eastAsiaTheme="minorHAnsi" w:hAnsi="GHEA Grapalat" w:cstheme="minorBidi"/>
          <w:color w:val="000000"/>
          <w:sz w:val="24"/>
          <w:szCs w:val="24"/>
          <w:lang w:val="hy-AM"/>
        </w:rPr>
        <w:t>______________ 202</w:t>
      </w:r>
      <w:r>
        <w:rPr>
          <w:rFonts w:ascii="GHEA Grapalat" w:eastAsiaTheme="minorHAnsi" w:hAnsi="GHEA Grapalat" w:cstheme="minorBidi"/>
          <w:color w:val="000000"/>
          <w:sz w:val="24"/>
          <w:szCs w:val="24"/>
          <w:lang w:val="hy-AM"/>
        </w:rPr>
        <w:t>2</w:t>
      </w:r>
      <w:r w:rsidRPr="00D90FCC">
        <w:rPr>
          <w:rFonts w:ascii="GHEA Grapalat" w:eastAsiaTheme="minorHAnsi" w:hAnsi="GHEA Grapalat" w:cstheme="minorBidi"/>
          <w:color w:val="000000"/>
          <w:sz w:val="24"/>
          <w:szCs w:val="24"/>
          <w:lang w:val="hy-AM"/>
        </w:rPr>
        <w:t xml:space="preserve"> թվականի N ____ Ն</w:t>
      </w:r>
    </w:p>
    <w:p w:rsidR="00523686" w:rsidRPr="00D90FCC" w:rsidRDefault="00523686" w:rsidP="00523686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23686" w:rsidRPr="00D90FCC" w:rsidRDefault="00523686" w:rsidP="00523686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0FCC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2006 ԹՎԱԿԱՆԻ ՀՈՒԼԻՍԻ 20-Ի N 1106-Ն ՈՐՈՇՄԱՆ ՄԵՋ ՓՈՓՈԽՈՒԹՅՈՒՆՆԵՐ ԿԱՏԱՐԵԼՈՒ ՄԱՍԻՆ </w:t>
      </w:r>
      <w:bookmarkEnd w:id="0"/>
    </w:p>
    <w:p w:rsidR="00523686" w:rsidRPr="00D90FCC" w:rsidRDefault="00523686" w:rsidP="00523686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23686" w:rsidRPr="00D90FCC" w:rsidRDefault="00523686" w:rsidP="00523686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90FCC">
        <w:rPr>
          <w:rFonts w:ascii="GHEA Grapalat" w:hAnsi="GHEA Grapalat"/>
          <w:sz w:val="24"/>
          <w:szCs w:val="24"/>
          <w:lang w:val="hy-AM"/>
        </w:rPr>
        <w:t>Ղեկավարվելով Նորմատիվ իրավական ակտերի մասին օրենքի 33-րդ և 34-րդ հոդվածներով՝ Հայաստանի Հանրապետության կառավարությունը</w:t>
      </w:r>
      <w:r w:rsidRPr="00D90FCC">
        <w:rPr>
          <w:rFonts w:ascii="Calibri" w:hAnsi="Calibri" w:cs="Calibri"/>
          <w:sz w:val="24"/>
          <w:szCs w:val="24"/>
          <w:lang w:val="hy-AM"/>
        </w:rPr>
        <w:t> </w:t>
      </w:r>
      <w:r w:rsidRPr="00D90FCC">
        <w:rPr>
          <w:rFonts w:ascii="GHEA Grapalat" w:hAnsi="GHEA Grapalat"/>
          <w:b/>
          <w:sz w:val="24"/>
          <w:szCs w:val="24"/>
          <w:lang w:val="hy-AM"/>
        </w:rPr>
        <w:t>որոշում է.</w:t>
      </w:r>
    </w:p>
    <w:p w:rsidR="00523686" w:rsidRPr="00D90FCC" w:rsidRDefault="00523686" w:rsidP="00523686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2"/>
          <w:lang w:val="hy-AM"/>
        </w:rPr>
      </w:pPr>
      <w:r w:rsidRPr="00D90FC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2006 թվականի հուլիսի 20-ի </w:t>
      </w:r>
      <w:r w:rsidRPr="00D90FCC">
        <w:rPr>
          <w:rFonts w:ascii="GHEA Grapalat" w:hAnsi="GHEA Grapalat"/>
          <w:b/>
          <w:sz w:val="24"/>
          <w:szCs w:val="24"/>
          <w:lang w:val="hy-AM"/>
        </w:rPr>
        <w:t>«</w:t>
      </w:r>
      <w:r w:rsidRPr="00D90FC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Ծանրաքաշ բեռներ փոխադրելու համար օգտագործվող կամ ճանապարհային երթևեկության կանոններով սահմանված եզրաչափերը գերազանցող կամ երկու և ավելի կցորդների հետ միասին ավտոգնացքի կազմում շահագործվող տրանսպորտային միջոցների երթևեկության կանոնները և չմասնատվող բեռներ փոխադրող թույլատրելի առավելագույն զանգվածը գերազանցող և (կամ) մեկ սռնու վրա ընկնող բեռնվածքը գերազանցող և (կամ) մեծ եզրաչափերով տրանսպորտային միջոցներով փոխադրումների իրականացման երթուղու տրամադրման թույլտվության կարգը, տրանսպորտային միջոցների թույլատրելի առավելագույն զանգվածը և (կամ) մեկ սռնու վրա ընկնող բեռնվածքը, ինչպես նաև մեծ եզրաչափերի առավելագույն զանգվածները և չափերը հաստատելու մասին թույլտվության տրամադրման կարգը</w:t>
      </w:r>
      <w:r w:rsidRPr="00D90FCC">
        <w:rPr>
          <w:rStyle w:val="Strong"/>
          <w:rFonts w:ascii="Calibri" w:hAnsi="Calibri" w:cs="Calibri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Pr="00D90FC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0FCC">
        <w:rPr>
          <w:rStyle w:val="Strong"/>
          <w:rFonts w:ascii="GHEA Grapalat" w:hAnsi="GHEA Grapalat"/>
          <w:b w:val="0"/>
          <w:color w:val="000000"/>
          <w:sz w:val="24"/>
          <w:szCs w:val="22"/>
          <w:shd w:val="clear" w:color="auto" w:fill="FFFFFF"/>
          <w:lang w:val="hy-AM"/>
        </w:rPr>
        <w:t>հաստատելու մասին</w:t>
      </w:r>
      <w:r w:rsidRPr="00D90FCC">
        <w:rPr>
          <w:rFonts w:ascii="GHEA Grapalat" w:hAnsi="GHEA Grapalat"/>
          <w:b/>
          <w:sz w:val="24"/>
          <w:szCs w:val="22"/>
          <w:lang w:val="hy-AM"/>
        </w:rPr>
        <w:t>»</w:t>
      </w:r>
      <w:r w:rsidRPr="00D90FCC">
        <w:rPr>
          <w:rFonts w:ascii="GHEA Grapalat" w:hAnsi="GHEA Grapalat"/>
          <w:sz w:val="24"/>
          <w:szCs w:val="22"/>
          <w:lang w:val="hy-AM"/>
        </w:rPr>
        <w:t xml:space="preserve"> N 1106-Ն որոշման </w:t>
      </w:r>
      <w:r w:rsidRPr="00D90F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(այսուհետ՝ որոշում) </w:t>
      </w:r>
      <w:r w:rsidRPr="00D90FCC">
        <w:rPr>
          <w:rFonts w:ascii="GHEA Grapalat" w:hAnsi="GHEA Grapalat"/>
          <w:sz w:val="24"/>
          <w:szCs w:val="22"/>
          <w:lang w:val="hy-AM"/>
        </w:rPr>
        <w:t>մեջ կատարել հետևյալ փոփոխությունները`</w:t>
      </w:r>
    </w:p>
    <w:p w:rsidR="00523686" w:rsidRDefault="00523686" w:rsidP="0052368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2"/>
          <w:lang w:val="hy-AM"/>
        </w:rPr>
      </w:pPr>
      <w:r w:rsidRPr="00D90FCC">
        <w:rPr>
          <w:rFonts w:ascii="GHEA Grapalat" w:hAnsi="GHEA Grapalat"/>
          <w:sz w:val="24"/>
          <w:szCs w:val="22"/>
          <w:lang w:val="hy-AM"/>
        </w:rPr>
        <w:t xml:space="preserve">որոշման </w:t>
      </w:r>
      <w:r>
        <w:rPr>
          <w:rFonts w:ascii="GHEA Grapalat" w:hAnsi="GHEA Grapalat"/>
          <w:sz w:val="24"/>
          <w:szCs w:val="22"/>
          <w:lang w:val="hy-AM"/>
        </w:rPr>
        <w:t xml:space="preserve">վերնագրում </w:t>
      </w:r>
      <w:r w:rsidRPr="00D90FCC">
        <w:rPr>
          <w:rFonts w:ascii="GHEA Grapalat" w:hAnsi="GHEA Grapalat"/>
          <w:sz w:val="24"/>
          <w:szCs w:val="22"/>
          <w:lang w:val="hy-AM"/>
        </w:rPr>
        <w:t></w:t>
      </w:r>
      <w:r>
        <w:rPr>
          <w:rFonts w:ascii="GHEA Grapalat" w:hAnsi="GHEA Grapalat"/>
          <w:sz w:val="24"/>
          <w:szCs w:val="22"/>
          <w:lang w:val="hy-AM"/>
        </w:rPr>
        <w:t>ՄԵԾ ԵԶՐԱՉԱՓԵՐԻ ԱՌԱՎԵԼԱԳՈՒՅՆ ԶԱՆԳՎԱԾՆԵՐԸ ԵՎ ՉԱՓԵՐԸ</w:t>
      </w:r>
      <w:r w:rsidRPr="00D90FCC">
        <w:rPr>
          <w:rFonts w:ascii="GHEA Grapalat" w:hAnsi="GHEA Grapalat"/>
          <w:sz w:val="24"/>
          <w:szCs w:val="22"/>
          <w:lang w:val="hy-AM"/>
        </w:rPr>
        <w:t> բառերը փոխ</w:t>
      </w:r>
      <w:r>
        <w:rPr>
          <w:rFonts w:ascii="GHEA Grapalat" w:hAnsi="GHEA Grapalat"/>
          <w:sz w:val="24"/>
          <w:szCs w:val="22"/>
          <w:lang w:val="hy-AM"/>
        </w:rPr>
        <w:t xml:space="preserve">արինել </w:t>
      </w:r>
      <w:r w:rsidRPr="00D90FCC">
        <w:rPr>
          <w:rFonts w:ascii="GHEA Grapalat" w:hAnsi="GHEA Grapalat"/>
          <w:sz w:val="24"/>
          <w:szCs w:val="22"/>
          <w:lang w:val="hy-AM"/>
        </w:rPr>
        <w:t></w:t>
      </w:r>
      <w:r>
        <w:rPr>
          <w:rFonts w:ascii="GHEA Grapalat" w:hAnsi="GHEA Grapalat"/>
          <w:sz w:val="24"/>
          <w:szCs w:val="22"/>
          <w:lang w:val="hy-AM"/>
        </w:rPr>
        <w:t>ՄԵԾ ԵԶՐԱՉԱՓԵՐԻ ԱՌԱՎԵԼԱԳՈՒՅՆ ՉԱՓԵՐԸ</w:t>
      </w:r>
      <w:r w:rsidRPr="00D90FCC">
        <w:rPr>
          <w:rFonts w:ascii="GHEA Grapalat" w:hAnsi="GHEA Grapalat"/>
          <w:sz w:val="24"/>
          <w:szCs w:val="22"/>
          <w:lang w:val="hy-AM"/>
        </w:rPr>
        <w:t></w:t>
      </w:r>
      <w:r>
        <w:rPr>
          <w:rFonts w:ascii="GHEA Grapalat" w:hAnsi="GHEA Grapalat"/>
          <w:sz w:val="24"/>
          <w:szCs w:val="22"/>
          <w:lang w:val="hy-AM"/>
        </w:rPr>
        <w:t xml:space="preserve"> բառերով․</w:t>
      </w:r>
    </w:p>
    <w:p w:rsidR="00523686" w:rsidRPr="00D90FCC" w:rsidRDefault="00523686" w:rsidP="0052368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2"/>
          <w:lang w:val="hy-AM"/>
        </w:rPr>
      </w:pPr>
      <w:r>
        <w:rPr>
          <w:rFonts w:ascii="GHEA Grapalat" w:hAnsi="GHEA Grapalat"/>
          <w:sz w:val="24"/>
          <w:szCs w:val="22"/>
          <w:lang w:val="hy-AM"/>
        </w:rPr>
        <w:t xml:space="preserve">որոշման </w:t>
      </w:r>
      <w:r w:rsidRPr="00D90FCC">
        <w:rPr>
          <w:rFonts w:ascii="GHEA Grapalat" w:hAnsi="GHEA Grapalat"/>
          <w:sz w:val="24"/>
          <w:szCs w:val="22"/>
          <w:lang w:val="hy-AM"/>
        </w:rPr>
        <w:t>N 1 հավելվածի 1-ին կետում հատուկ թույլտվության բառերը փոխարինել թույլտվության բառով</w:t>
      </w:r>
      <w:r w:rsidRPr="00D90FCC">
        <w:rPr>
          <w:rFonts w:ascii="Cambria Math" w:hAnsi="Cambria Math" w:cs="Cambria Math"/>
          <w:sz w:val="24"/>
          <w:szCs w:val="22"/>
          <w:lang w:val="hy-AM"/>
        </w:rPr>
        <w:t>․</w:t>
      </w:r>
    </w:p>
    <w:p w:rsidR="00523686" w:rsidRPr="00D90FCC" w:rsidRDefault="00523686" w:rsidP="0052368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90FCC">
        <w:rPr>
          <w:rFonts w:ascii="GHEA Grapalat" w:eastAsia="Times New Roman" w:hAnsi="GHEA Grapalat" w:cs="Times New Roman"/>
          <w:bCs/>
          <w:color w:val="000000"/>
          <w:sz w:val="24"/>
          <w:szCs w:val="22"/>
          <w:lang w:val="hy-AM"/>
        </w:rPr>
        <w:t xml:space="preserve">որոշման </w:t>
      </w:r>
      <w:r w:rsidRPr="00D90FCC">
        <w:rPr>
          <w:rFonts w:ascii="GHEA Grapalat" w:hAnsi="GHEA Grapalat"/>
          <w:sz w:val="24"/>
          <w:szCs w:val="22"/>
          <w:lang w:val="hy-AM"/>
        </w:rPr>
        <w:t>N</w:t>
      </w:r>
      <w:r w:rsidRPr="00D90FCC">
        <w:rPr>
          <w:rFonts w:ascii="GHEA Grapalat" w:eastAsia="Times New Roman" w:hAnsi="GHEA Grapalat" w:cs="Times New Roman"/>
          <w:bCs/>
          <w:color w:val="000000"/>
          <w:sz w:val="24"/>
          <w:szCs w:val="22"/>
          <w:lang w:val="hy-AM"/>
        </w:rPr>
        <w:t xml:space="preserve"> 1 հավելվածի 2-րդ կետի 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2"/>
          <w:lang w:val="hy-AM"/>
        </w:rPr>
        <w:t>1-ին ենթակետի «N</w:t>
      </w:r>
      <w:r w:rsidRPr="00D90FCC">
        <w:rPr>
          <w:rFonts w:ascii="GHEA Grapalat" w:eastAsia="Times New Roman" w:hAnsi="GHEA Grapalat" w:cs="Times New Roman"/>
          <w:color w:val="000000"/>
          <w:sz w:val="28"/>
          <w:szCs w:val="24"/>
          <w:lang w:val="hy-AM"/>
        </w:rPr>
        <w:t xml:space="preserve"> 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 հավելվածի 1-ին կետում նշված չափորոշիչներից որևէ մեկը</w:t>
      </w:r>
      <w:r w:rsidRPr="00D90FC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90FC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»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D90FC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բառերը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0FC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փոխարինել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0FC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2 հավելվածի 2-րդ և 3-րդ կետերում նշված չափորոշիչներից որևէ մեկը.» բառերով</w:t>
      </w:r>
      <w:r w:rsidRPr="00D90FC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523686" w:rsidRPr="00D90FCC" w:rsidRDefault="00523686" w:rsidP="0052368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90FC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որոշման </w:t>
      </w:r>
      <w:r w:rsidRPr="00D90FCC">
        <w:rPr>
          <w:rFonts w:ascii="GHEA Grapalat" w:hAnsi="GHEA Grapalat"/>
          <w:sz w:val="24"/>
          <w:szCs w:val="22"/>
          <w:lang w:val="hy-AM"/>
        </w:rPr>
        <w:t>N</w:t>
      </w:r>
      <w:r w:rsidRPr="00D90FC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1 հավելվածի 2-րդ կետի 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9-րդ ենթակետի «N 2 հավելվածի 2-րդ կետում նշված չափորոշիչներից որևէ մեկը</w:t>
      </w:r>
      <w:r w:rsidRPr="00D90FC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90FC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»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D90FC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բառերը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0FC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փոխարինել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0FC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2 հավելվածի 1-ին կետում նշված չափորոշիչներից որևէ մեկը.» բառերով</w:t>
      </w:r>
      <w:r w:rsidRPr="00D90FC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523686" w:rsidRPr="00D90FCC" w:rsidRDefault="00523686" w:rsidP="0052368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90FC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որոշման </w:t>
      </w:r>
      <w:r w:rsidRPr="00D90FCC">
        <w:rPr>
          <w:rFonts w:ascii="GHEA Grapalat" w:hAnsi="GHEA Grapalat"/>
          <w:sz w:val="24"/>
          <w:szCs w:val="22"/>
          <w:lang w:val="hy-AM"/>
        </w:rPr>
        <w:t>N</w:t>
      </w:r>
      <w:r w:rsidRPr="00D90FC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1 հավելվածի 2-րդ կետի 12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ենթակետը շարադրել հետևյալ նոր խմբագրությամբ՝ </w:t>
      </w:r>
    </w:p>
    <w:p w:rsidR="00523686" w:rsidRPr="00D90FCC" w:rsidRDefault="00523686" w:rsidP="00523686">
      <w:pPr>
        <w:tabs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></w:t>
      </w:r>
      <w:r w:rsidRPr="00D9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թույլտվություն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D90FC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ընդհանուր օգտագործման պետական ավտոմոբիլային ճանապարհներով մեծ եզրաչափերով տրանսպորտային միջոցով բեռ փոխադրելու իրավունք վերապահող փաստաթուղթ (</w:t>
      </w:r>
      <w:r w:rsidRPr="00D90FC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Ձև N 2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), կամ Հայաստանի Հանրապետության ընդհանուր օգտագործման պետական ավտոմոբիլային ճանապարհներով թույլատրելի ընդհանուր զանգվածը և </w:t>
      </w:r>
      <w:r w:rsidRPr="00D90FC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(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Pr="00D90FC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մեկ սռնու վրա ընկնող թույլատրելի բեռնվածքը գերազանցող ծանրաքաշ տրանսպորտային միջոցով չմասնատվող բեռ փոխադրելու իրավունք վերապահող փաստաթուղթ </w:t>
      </w:r>
      <w:r w:rsidRPr="00D90FC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(</w:t>
      </w:r>
      <w:r w:rsidRPr="00D90FC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Ձև N 3</w:t>
      </w:r>
      <w:r w:rsidRPr="00D90FC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:</w:t>
      </w:r>
      <w:r w:rsidRPr="00D90FC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523686" w:rsidRPr="00D90FCC" w:rsidRDefault="00523686" w:rsidP="0052368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90FC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որոշման </w:t>
      </w:r>
      <w:r w:rsidRPr="00D90FCC">
        <w:rPr>
          <w:rFonts w:ascii="GHEA Grapalat" w:hAnsi="GHEA Grapalat"/>
          <w:sz w:val="24"/>
          <w:szCs w:val="22"/>
          <w:lang w:val="hy-AM"/>
        </w:rPr>
        <w:t>N</w:t>
      </w:r>
      <w:r w:rsidRPr="00D90FC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1 հավելվածի 2-րդ կետի 13</w:t>
      </w:r>
      <w:r w:rsidRPr="00D9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ենթակետը ուժը կորցրած ճանաչել</w:t>
      </w:r>
      <w:r w:rsidRPr="00D90FC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523686" w:rsidRPr="00D90FCC" w:rsidRDefault="00523686" w:rsidP="0052368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D90FC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որոշման </w:t>
      </w:r>
      <w:r w:rsidRPr="00D90FCC">
        <w:rPr>
          <w:rFonts w:ascii="GHEA Grapalat" w:hAnsi="GHEA Grapalat"/>
          <w:sz w:val="24"/>
          <w:szCs w:val="22"/>
          <w:lang w:val="hy-AM"/>
        </w:rPr>
        <w:t>N</w:t>
      </w:r>
      <w:r w:rsidRPr="00D90FC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1 հ</w:t>
      </w:r>
      <w:r w:rsidRPr="00D90FC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ավելվածի Ձև N 3–ի վերնագրից հանել «</w:t>
      </w:r>
      <w:r w:rsidRPr="00D90FC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 Ա Տ ՈՒ Կ</w:t>
      </w:r>
      <w:r w:rsidRPr="00D90FC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 և «</w:t>
      </w:r>
      <w:r w:rsidRPr="00D90FC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S P E C I A L</w:t>
      </w:r>
      <w:r w:rsidRPr="00D90FC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 բառերը</w:t>
      </w:r>
      <w:r w:rsidRPr="00D90FCC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523686" w:rsidRPr="00D90FCC" w:rsidRDefault="00523686" w:rsidP="0052368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Strong"/>
          <w:rFonts w:ascii="GHEA Grapalat" w:eastAsia="Times New Roman" w:hAnsi="GHEA Grapalat" w:cs="Cambria Math"/>
          <w:b w:val="0"/>
          <w:bCs w:val="0"/>
          <w:color w:val="000000"/>
          <w:sz w:val="24"/>
          <w:szCs w:val="24"/>
          <w:lang w:val="hy-AM"/>
        </w:rPr>
      </w:pPr>
      <w:r w:rsidRPr="00D90FCC">
        <w:rPr>
          <w:rFonts w:ascii="GHEA Grapalat" w:hAnsi="GHEA Grapalat"/>
          <w:sz w:val="24"/>
          <w:szCs w:val="22"/>
          <w:lang w:val="hy-AM"/>
        </w:rPr>
        <w:t>որոշման N</w:t>
      </w:r>
      <w:r w:rsidRPr="00D90FC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2 հ</w:t>
      </w:r>
      <w:r w:rsidRPr="00D90FC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ավելվածը շարադրել նոր խմբագրությամբ համաձայն հավելվածի։</w:t>
      </w:r>
    </w:p>
    <w:p w:rsidR="00523686" w:rsidRDefault="00523686" w:rsidP="0052368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90FCC">
        <w:rPr>
          <w:rFonts w:ascii="GHEA Grapalat" w:hAnsi="GHEA Grapalat"/>
          <w:color w:val="000000"/>
          <w:lang w:val="hy-AM"/>
        </w:rPr>
        <w:t xml:space="preserve">       2. </w:t>
      </w:r>
      <w:r w:rsidRPr="00D90FCC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որոշումն ուժի մեջ է մտնում պաշտոնական հրապարակմանը հաջորդող օրվանից: </w:t>
      </w:r>
    </w:p>
    <w:p w:rsidR="00523686" w:rsidRPr="00D90FCC" w:rsidRDefault="00523686" w:rsidP="0052368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523686" w:rsidRPr="00997F98" w:rsidRDefault="00523686" w:rsidP="00523686">
      <w:pPr>
        <w:tabs>
          <w:tab w:val="left" w:pos="851"/>
        </w:tabs>
        <w:spacing w:after="0" w:line="360" w:lineRule="auto"/>
        <w:rPr>
          <w:rStyle w:val="Strong"/>
          <w:rFonts w:ascii="Times New Roman" w:eastAsia="Times New Roman" w:hAnsi="Times New Roman" w:cs="Cambria Math"/>
          <w:b w:val="0"/>
          <w:bCs w:val="0"/>
          <w:color w:val="000000"/>
          <w:sz w:val="24"/>
          <w:szCs w:val="24"/>
          <w:lang w:val="hy-AM"/>
        </w:rPr>
      </w:pPr>
      <w:r w:rsidRPr="00263BB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>Հայաստանի Հանրապետության</w:t>
      </w:r>
      <w:r w:rsidRPr="00263BB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br/>
        <w:t>վարչապետ</w:t>
      </w:r>
      <w:r w:rsidRPr="00263BB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ab/>
      </w:r>
      <w:r w:rsidRPr="00263BB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ab/>
      </w:r>
      <w:r w:rsidRPr="00263BB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ab/>
      </w:r>
      <w:r w:rsidRPr="00263BB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ab/>
      </w:r>
      <w:r w:rsidRPr="00263BB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ab/>
      </w:r>
      <w:r w:rsidRPr="00263BB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ab/>
      </w:r>
      <w:r w:rsidRPr="00263BB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ab/>
      </w:r>
      <w:r w:rsidRPr="00263BB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ab/>
      </w: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>Ն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hy-AM"/>
        </w:rPr>
        <w:t>․ Փաշինյան</w:t>
      </w:r>
    </w:p>
    <w:p w:rsidR="00523686" w:rsidRPr="00D90FCC" w:rsidRDefault="00523686" w:rsidP="00523686">
      <w:pPr>
        <w:tabs>
          <w:tab w:val="left" w:pos="851"/>
        </w:tabs>
        <w:spacing w:after="0" w:line="360" w:lineRule="auto"/>
        <w:jc w:val="both"/>
        <w:rPr>
          <w:rStyle w:val="Strong"/>
          <w:rFonts w:ascii="GHEA Grapalat" w:eastAsia="Times New Roman" w:hAnsi="GHEA Grapalat" w:cs="Cambria Math"/>
          <w:b w:val="0"/>
          <w:bCs w:val="0"/>
          <w:color w:val="000000"/>
          <w:sz w:val="24"/>
          <w:szCs w:val="24"/>
          <w:lang w:val="hy-AM"/>
        </w:rPr>
      </w:pPr>
    </w:p>
    <w:p w:rsidR="00523686" w:rsidRDefault="00523686" w:rsidP="00523686">
      <w:pPr>
        <w:tabs>
          <w:tab w:val="left" w:pos="851"/>
        </w:tabs>
        <w:spacing w:after="0" w:line="360" w:lineRule="auto"/>
        <w:jc w:val="both"/>
        <w:rPr>
          <w:rStyle w:val="Strong"/>
          <w:rFonts w:ascii="GHEA Grapalat" w:eastAsia="Times New Roman" w:hAnsi="GHEA Grapalat" w:cs="Cambria Math"/>
          <w:b w:val="0"/>
          <w:bCs w:val="0"/>
          <w:color w:val="000000"/>
          <w:sz w:val="24"/>
          <w:szCs w:val="24"/>
          <w:lang w:val="hy-AM"/>
        </w:rPr>
      </w:pPr>
    </w:p>
    <w:p w:rsidR="00523686" w:rsidRPr="00D90FCC" w:rsidRDefault="00523686" w:rsidP="00523686">
      <w:pPr>
        <w:tabs>
          <w:tab w:val="left" w:pos="851"/>
        </w:tabs>
        <w:spacing w:after="0" w:line="360" w:lineRule="auto"/>
        <w:jc w:val="both"/>
        <w:rPr>
          <w:rStyle w:val="Strong"/>
          <w:rFonts w:ascii="GHEA Grapalat" w:eastAsia="Times New Roman" w:hAnsi="GHEA Grapalat" w:cs="Cambria Math"/>
          <w:b w:val="0"/>
          <w:bCs w:val="0"/>
          <w:color w:val="000000"/>
          <w:sz w:val="24"/>
          <w:szCs w:val="24"/>
          <w:lang w:val="hy-AM"/>
        </w:rPr>
      </w:pPr>
    </w:p>
    <w:p w:rsidR="00523686" w:rsidRPr="00D90FCC" w:rsidRDefault="00523686" w:rsidP="00523686">
      <w:pPr>
        <w:tabs>
          <w:tab w:val="left" w:pos="851"/>
        </w:tabs>
        <w:spacing w:after="0" w:line="360" w:lineRule="auto"/>
        <w:jc w:val="both"/>
        <w:rPr>
          <w:rStyle w:val="Strong"/>
          <w:rFonts w:ascii="GHEA Grapalat" w:eastAsia="Times New Roman" w:hAnsi="GHEA Grapalat" w:cs="Cambria Math"/>
          <w:b w:val="0"/>
          <w:bCs w:val="0"/>
          <w:color w:val="000000"/>
          <w:sz w:val="24"/>
          <w:szCs w:val="24"/>
          <w:lang w:val="hy-AM"/>
        </w:rPr>
      </w:pPr>
    </w:p>
    <w:p w:rsidR="00523686" w:rsidRPr="00D90FCC" w:rsidRDefault="00523686" w:rsidP="00523686">
      <w:pPr>
        <w:tabs>
          <w:tab w:val="left" w:pos="851"/>
        </w:tabs>
        <w:spacing w:after="0" w:line="360" w:lineRule="auto"/>
        <w:jc w:val="both"/>
        <w:rPr>
          <w:rStyle w:val="Strong"/>
          <w:rFonts w:ascii="GHEA Grapalat" w:eastAsia="Times New Roman" w:hAnsi="GHEA Grapalat" w:cs="Cambria Math"/>
          <w:b w:val="0"/>
          <w:bCs w:val="0"/>
          <w:color w:val="000000"/>
          <w:sz w:val="24"/>
          <w:szCs w:val="24"/>
          <w:lang w:val="hy-AM"/>
        </w:rPr>
      </w:pPr>
    </w:p>
    <w:p w:rsidR="00523686" w:rsidRPr="00D90FCC" w:rsidRDefault="00523686" w:rsidP="00523686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</w:pPr>
    </w:p>
    <w:p w:rsidR="00523686" w:rsidRPr="00D90FCC" w:rsidRDefault="00523686" w:rsidP="00523686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18"/>
          <w:lang w:val="hy-AM"/>
        </w:rPr>
      </w:pPr>
      <w:r w:rsidRPr="00D90FCC">
        <w:rPr>
          <w:rFonts w:ascii="GHEA Grapalat" w:eastAsia="Times New Roman" w:hAnsi="GHEA Grapalat" w:cs="Times New Roman"/>
          <w:b/>
          <w:bCs/>
          <w:color w:val="000000"/>
          <w:sz w:val="24"/>
          <w:szCs w:val="18"/>
          <w:lang w:val="hy-AM"/>
        </w:rPr>
        <w:t>Հավելված</w:t>
      </w:r>
    </w:p>
    <w:p w:rsidR="00523686" w:rsidRPr="00D90FCC" w:rsidRDefault="00523686" w:rsidP="00523686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18"/>
          <w:lang w:val="hy-AM"/>
        </w:rPr>
      </w:pPr>
    </w:p>
    <w:p w:rsidR="00523686" w:rsidRPr="00D90FCC" w:rsidRDefault="00523686" w:rsidP="00523686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18"/>
          <w:lang w:val="hy-AM"/>
        </w:rPr>
      </w:pPr>
      <w:r w:rsidRPr="00D90FCC">
        <w:rPr>
          <w:rFonts w:ascii="GHEA Grapalat" w:eastAsia="Times New Roman" w:hAnsi="GHEA Grapalat" w:cs="Times New Roman"/>
          <w:b/>
          <w:bCs/>
          <w:color w:val="000000"/>
          <w:sz w:val="24"/>
          <w:szCs w:val="18"/>
          <w:lang w:val="hy-AM"/>
        </w:rPr>
        <w:t>Հավելված N 2</w:t>
      </w:r>
      <w:r w:rsidRPr="00D90FCC">
        <w:rPr>
          <w:rFonts w:ascii="GHEA Grapalat" w:eastAsia="Times New Roman" w:hAnsi="GHEA Grapalat" w:cs="Times New Roman"/>
          <w:b/>
          <w:bCs/>
          <w:color w:val="000000"/>
          <w:sz w:val="24"/>
          <w:szCs w:val="18"/>
          <w:lang w:val="hy-AM"/>
        </w:rPr>
        <w:br/>
        <w:t>ՀՀ կառավարության 2006 թվականի</w:t>
      </w:r>
      <w:r w:rsidRPr="00D90FCC">
        <w:rPr>
          <w:rFonts w:ascii="GHEA Grapalat" w:eastAsia="Times New Roman" w:hAnsi="GHEA Grapalat" w:cs="Times New Roman"/>
          <w:b/>
          <w:bCs/>
          <w:color w:val="000000"/>
          <w:sz w:val="24"/>
          <w:szCs w:val="18"/>
          <w:lang w:val="hy-AM"/>
        </w:rPr>
        <w:br/>
        <w:t>հուլիսի 20-ի N 1106-Ն որոշման</w:t>
      </w:r>
    </w:p>
    <w:p w:rsidR="00523686" w:rsidRPr="00D90FCC" w:rsidRDefault="00523686" w:rsidP="00523686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Calibri"/>
          <w:b/>
          <w:bCs/>
          <w:color w:val="000000"/>
          <w:sz w:val="22"/>
          <w:szCs w:val="22"/>
          <w:lang w:val="hy-AM"/>
        </w:rPr>
      </w:pPr>
    </w:p>
    <w:p w:rsidR="00523686" w:rsidRPr="00D90FCC" w:rsidRDefault="00523686" w:rsidP="00523686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D90FCC">
        <w:rPr>
          <w:rFonts w:ascii="Calibri" w:eastAsia="Times New Roman" w:hAnsi="Calibri" w:cs="Calibri"/>
          <w:b/>
          <w:bCs/>
          <w:color w:val="000000"/>
          <w:sz w:val="22"/>
          <w:szCs w:val="22"/>
          <w:lang w:val="hy-AM"/>
        </w:rPr>
        <w:t>  </w:t>
      </w:r>
      <w:r w:rsidRPr="00D90FC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ՏՐԱՆՍՊՈՐՏԱՅԻՆ</w:t>
      </w:r>
      <w:r w:rsidRPr="00D9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90FC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ՄԻՋՈՑՆԵՐԻ</w:t>
      </w:r>
      <w:r w:rsidRPr="00D9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ԹՈՒՅԼԱՏՐԵԼԻ ԱՌԱՎԵԼԱԳՈՒՅՆ ԶԱՆԳՎԱԾԸ ԵՎ (ԿԱՄ) ՄԵԿ ՍՌՆՈՒ ՎՐԱ ԸՆԿՆՈՂ ԲԵՌՆՎԱԾՔԸ, ԻՆՉՊԵՍ ՆԱԵՎ ՄԵԾ ԵԶՐԱՉԱՓԵՐԻ ԱՌԱՎԵԼԱԳՈՒՅՆ ՉԱՓԵՐԸ</w:t>
      </w:r>
    </w:p>
    <w:p w:rsidR="00523686" w:rsidRPr="00D90FCC" w:rsidRDefault="00523686" w:rsidP="00523686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D90FCC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tbl>
      <w:tblPr>
        <w:tblW w:w="112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6474"/>
        <w:gridCol w:w="3456"/>
      </w:tblGrid>
      <w:tr w:rsidR="00523686" w:rsidRPr="00D90FCC" w:rsidTr="0028561B">
        <w:trPr>
          <w:tblCellSpacing w:w="0" w:type="dxa"/>
          <w:jc w:val="center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հ/հ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Չափորոշիչը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Ցուցանիշները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Տրանսպորտային միջոցների թույլատրելի առավելագույն եզրաչափերը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Առավելագույն երկարությունը՝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1.1.1.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Ավտոբուսից բացի այլ մեխանիկական տրանսպորտային միջոց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12,00 մ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1.1.2.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Կցորդ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12,00 մ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1.1.3.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Քարշակ կցորդով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կամ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կիսակցորդով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16.50 մ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1.1.4.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Ավտոգնացք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18,75 մ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1.1.5.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Երկսեկցիանի ավտոբուս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18,75 մ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1.1.6.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Երկու սռնի ունեցող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ավտոբուս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13,50 մ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1.1.7.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Երեք և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ավելի սռնի ունեցող ավտոբուս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15,00 մ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1.1.8.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Ավտոբուս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կցորդ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ով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18,75 մ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Առավելագույն լայնությունը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1.2.1.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Բոլոր տրանսպորտային միջոցները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2,55 մ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1.2.2.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Սառնարան-մեքենաների վերնակառուցվածքները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2,60 մ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Առավելագույն բարձրությունը (ցանկացած տրանսպորտային միջոցի)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4,00 մ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Թափքի հանովի վերնակառուցվածքները և բեռնման ստանդարտ միջոցները, ինչպես օրինակ` կոնտեյներները, որոնք համապատասխանում են 1.1-ին, 1.2-րդ, 1.3-րդ, 1.6-րդ, 1.7-րդ, 1.8-րդ և 4.4-րդ կետերով սահմանված եզրաչափերին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1.4.1.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Եթե ավտոբուսին կցվում է ցանկացած հանովի սարքավորում, ինչպես օրինակ` բեռնախցիկ-տուփերը, ապա դրա երկարությունը՝ սարքավորման հետ մեկտեղ, չպետք է գերազանցի 1.1-ին կետով սահմանված առավելագույն երկարությունը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1.5.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Շարժման մեջ գտնվող ցանկացած մեխանիկական տրանսպորտային միջոց կամ տրանսպորտային միջոցների համակցություն պետք է կարողանա շրջադարձ կատարել 12,50 մ արտաքին և 5,30 ներքին շառավղով էլեպսում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1.5.1.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Ավտոբուսներին ներկայացվող լրացուցիչ պահանջները.</w:t>
            </w:r>
          </w:p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Երբ տրանսպորտային միջոցը կանգնած է, ապա գետնի վրա պետք է գծանշվի ուղղահայաց հարթություն, որն անցնում է տրանսպորտային միջոցի կողային մասի շառավղով, որը նայում է շրջանագծից դուրս: Երկու սեկցիա ունեցող ավտոբուսների դեպքում երկու ֆիքսված հատվածները պետք է հավասարվեն հարթությանը:</w:t>
            </w:r>
          </w:p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Երբ ավտոբուսն ուղիղ դիրքից շարժվում է 1.5-րդ</w:t>
            </w:r>
          </w:p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կետում նշված էլիպսոիդային հետագծով, ապա դրա ոչ մի մասը չպետք է 0,60 մ-ից ավելի դուրս գա ուղղահայաց հարթության սահմաններից: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1.6.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Կիսակցորդի հոդավոր ամրակապման սռնու և կիսակցորդի հետին մասի միջև առավելագույն հեռավորությունը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12,00 մ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1.7.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Ավտոգնացքի երկայնական սռնուն զուգահեռ չափվող առավելագույն հեռավորությունը բեռի տեղակայման տարածքի առաջնային արտաքին կետից մինչև տրանսպորտային միջոցների համակցության կցորդի խցիկի հետին արտաքին կետը` հանած քարշակի հետին մասի և կցորդի առաջնային մասի միջև հեռավորությունը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15,65 մ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1.8.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Ավտոգնացքի երկայնական սռնուն զուգահեռ չափվող առավելագույն հեռավորությունը բեռի տեղակայման տարածքի առաջնային արտաքին կետից մինչեւ տրանսպորտային միջոցների համակցության կցորդի խցիկի հետին արտաքին կետը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16,40 մ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Տրանսպորտային միջոցի թույլատրելի առավելագույն զանգվածը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</w:rPr>
              <w:t>Տրանսպորտային միջոցի համակցության մաս</w:t>
            </w:r>
          </w:p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</w:rPr>
              <w:t xml:space="preserve">կազմող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  <w:lang w:val="hy-AM"/>
              </w:rPr>
              <w:t>կցորդ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2.1.1.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Երկու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սռնի 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կցորդ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18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2.1.2.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Երեք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սռնի 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կցորդ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24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</w:rPr>
              <w:t>Տրանսպորտային միջոցների համակցություն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2.2.1.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</w:rPr>
              <w:t xml:space="preserve">Հինգ </w:t>
            </w:r>
            <w:r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  <w:lang w:val="hy-AM"/>
              </w:rPr>
              <w:t>և ավելի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</w:rPr>
              <w:t xml:space="preserve"> սռնի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</w:rPr>
              <w:t xml:space="preserve"> ավտոգնացքներ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2.2.1.1.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երկու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սռնի 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մեխանիկական տրանսպորտային միջոց՝ երեք 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և ավելի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 ունեցող կցորդով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40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2.2.1.2.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Ե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րեք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սռնի 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մեխանիկական տրանսպորտային միջոց` երկու 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և ավելի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կցորդով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40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2.2.2.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</w:rPr>
              <w:t xml:space="preserve">Հինգ </w:t>
            </w:r>
            <w:r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  <w:lang w:val="hy-AM"/>
              </w:rPr>
              <w:t>և ավելի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</w:rPr>
              <w:t xml:space="preserve"> սռնի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</w:rPr>
              <w:t xml:space="preserve"> երկու մասով տրանսպորտային միջոցներ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2.2.2.1.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Ե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րկու 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մեխանիկական տրանսպորտային միջոց` երեք 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և ավելի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կիսակցորդով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40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2.2.2.2.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Ե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րեք 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մեխանիկական տրանսպորտային միջոց` երկու 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և ավելի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կիսակցորդով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40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2.2.2.3.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40 ֆուտ ԻՍՕ կոնտեյներ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տեղափոխող ե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րեք 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մեխանիկական տրանսպորտային միջոց` երկու կամ երեք 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կիսակցորդով 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44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2.2.3.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Չորս սռնի ունեցող ավտոգնացք, որն ունի երկու սռնի</w:t>
            </w:r>
            <w:r w:rsidRPr="00D90FCC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 xml:space="preserve"> մեխանիկական տրանսպորտային միջոց և երկու սռնի</w:t>
            </w:r>
            <w:r w:rsidRPr="00D90FCC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 xml:space="preserve"> կցորդ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36 տոննա</w:t>
            </w:r>
          </w:p>
        </w:tc>
      </w:tr>
      <w:tr w:rsidR="00523686" w:rsidRPr="00D90FCC" w:rsidTr="0028561B">
        <w:trPr>
          <w:trHeight w:val="9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2.2.4.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</w:pPr>
            <w:r w:rsidRPr="00D90FCC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Չորս սռնի ունեցող երկու մասով տրանսպորտային միջոց, որն ունի երկու սռնի</w:t>
            </w:r>
            <w:r w:rsidRPr="00D90FCC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 xml:space="preserve"> մեխանիկական տրանսպորտային միջոց և երկու սռնի</w:t>
            </w:r>
            <w:r w:rsidRPr="00D90FCC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 xml:space="preserve"> կիսակցորդ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3686" w:rsidRPr="00D90FCC" w:rsidRDefault="00523686" w:rsidP="0028561B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  <w:p w:rsidR="00523686" w:rsidRPr="00D90FCC" w:rsidRDefault="00523686" w:rsidP="0028561B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</w:p>
          <w:p w:rsidR="00523686" w:rsidRPr="00D90FCC" w:rsidRDefault="00523686" w:rsidP="0028561B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</w:p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</w:p>
        </w:tc>
      </w:tr>
      <w:tr w:rsidR="00523686" w:rsidRPr="00D90FCC" w:rsidTr="0028561B">
        <w:trPr>
          <w:trHeight w:val="67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2.2.4.1.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Չորս սռնի ունեցող երկու մասով տրանսպորտային միջոց, որն ունի երկու 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մեխանիկական տրանսպորտային միջոց և երկու 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կիսակցորդ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և կիսակցորդի սռնիների միջև հեռավորությունը (d) 1,3 մետրից 1,8 մետր է (1,3 ≤ d ≤ 1,8)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36 տոննա</w:t>
            </w:r>
          </w:p>
        </w:tc>
      </w:tr>
      <w:tr w:rsidR="00523686" w:rsidRPr="00D90FCC" w:rsidTr="0028561B">
        <w:trPr>
          <w:trHeight w:val="10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2.2.4.2.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Չորս սռնի ունեցող երկու մասով տրանսպորտային միջոց, որն ունի երկու 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մեխանիկական տրանսպորտային միջոց և երկու 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կիսակցորդ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և կիսակցորդի սռնիների միջև հեռավորությունը (d) 1,8 մետրից ավել է (1,8 &lt; d)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36 տոննա</w:t>
            </w:r>
          </w:p>
        </w:tc>
      </w:tr>
      <w:tr w:rsidR="00523686" w:rsidRPr="00D90FCC" w:rsidTr="0028561B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2.2.4.3.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Չորս սռնի ունեցող երկու մասով տրանսպորտային միջոց, որն ունի երկու 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մեխանիկական տրանսպորտային միջոց և երկու 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կիսակցորդ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և կիսակցորդի սռնիների միջև հեռավորությունը (d) 1,8 մետրից ավել է (1,8 &lt; d), և պահպանված է մեխանիկական տրանսպորտային միջոցի (18 տոննա) և կիսակցորդի երկու սռնու թույլատրելի առավելագույն զանգվածը (20 տոննա) (ԱՏՄ), և տանող սռնու վրա տեղադրված են զույգ անվադողեր և օդաճնշական կամ նմանատիպ այլ կախոց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38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</w:rPr>
              <w:t>Մեխանիկական տրանսպորտային միջոցներ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2.3.1.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Երկու սռնի ունեցող մեխանիկական տրանսպորտային միջոց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18 տոննա</w:t>
            </w:r>
          </w:p>
        </w:tc>
      </w:tr>
      <w:tr w:rsidR="00523686" w:rsidRPr="00D90FCC" w:rsidTr="0028561B">
        <w:trPr>
          <w:trHeight w:val="4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2.3.2.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Երեք սռնի ունեցող մեխանիկական տրանսպորտային միջոցներ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523686" w:rsidRPr="00D90FCC" w:rsidTr="0028561B">
        <w:trPr>
          <w:trHeight w:val="4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2.3.2.1.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Երեք սռնի ունեցող մեխանիկական տրանսպորտային միջոց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25 տոննա</w:t>
            </w:r>
          </w:p>
        </w:tc>
      </w:tr>
      <w:tr w:rsidR="00523686" w:rsidRPr="00D90FCC" w:rsidTr="0028561B">
        <w:trPr>
          <w:trHeight w:val="15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2.3.2.2.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Երեք սռնի ունեցող մեխանիկական տրանսպորտային միջոց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որի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տանող սռնու վրա տեղադրված են զույգ անվադողեր և օդաճնշական կամ նմանատիպ այլ կախոց, կամ երբ յուրաքանչյուր տանող սռնու վրա տեղադրված են զույգ անվադողեր և յուրաքանչյուր սռնու առավելագույն բեռնվածությունը չի գերազանցում 9,5 տոննան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26 տոննա</w:t>
            </w:r>
          </w:p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2.3.3.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Չորս սռնի ունեցող մեխանիկական տրանսպորտային միջոց` երկու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ուղորդող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սռնիներով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և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որի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տանող սռնու վրա տեղադրված են զույգ անվադողեր և օդաճնշական կամ նմանատիպ այլ կախոց, կամ երբ յուրաքանչյուր տանող սռնու վրա տեղադրված են զույգ անվադողեր և յուրաքանչյուր սռնու առավելագույն բեռնվածությունը չի գերազանցում 9,5 տոննան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32 տոննա</w:t>
            </w:r>
          </w:p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2.3.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Հինգ և ավելի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սռնի ունեցող մեխանիկական տրանսպորտային միջոց` երկու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կամ երեք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ուղորդող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սռնիներով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և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որի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տանող սռնու վրա տեղադրված են զույգ անվադողեր և օդաճնշական կամ նմանատիպ այլ կախոց, կամ երբ յուրաքանչյուր տանող սռնու վրա տեղադրված են զույգ անվադողեր և յուրաքանչյուր սռնու առավելագույն բեռնվածությունը չի գերազանցում 9,5 տոննան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8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  <w:highlight w:val="red"/>
                <w:lang w:val="hy-AM"/>
              </w:rPr>
            </w:pPr>
            <w:r w:rsidRPr="00D90FCC"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  <w:lang w:val="ru-RU"/>
              </w:rPr>
              <w:t>Երեք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  <w:lang w:val="hy-AM"/>
              </w:rPr>
              <w:t>սռնի ունեցող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</w:rPr>
              <w:t xml:space="preserve"> երկու մասով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color w:val="000000"/>
                <w:sz w:val="21"/>
                <w:szCs w:val="21"/>
                <w:lang w:val="hy-AM"/>
              </w:rPr>
              <w:t>տրանսպորտային միջոց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28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Տրանսպորտային միջոցների սռնու թույլատրելի առավելագույն սահմանված բեռնվածությունը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Տրանսպորտային միջոցի չտանող սռնի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</w:p>
        </w:tc>
      </w:tr>
      <w:tr w:rsidR="00523686" w:rsidRPr="00D90FCC" w:rsidTr="0028561B">
        <w:trPr>
          <w:trHeight w:val="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3.1.1.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ind w:firstLine="567"/>
              <w:rPr>
                <w:rFonts w:ascii="GHEA Grapalat" w:hAnsi="GHEA Grapalat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Մեկ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չտանող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ե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րբ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տրանսպորտային միջոցը երթևեկում է ՀՀ ընդհանուր օգտագործման միջպետական կամ հանրապետական նշանակության ավտոմոբիլային ճանապարհով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10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3.1.2.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Մեկ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չտանող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ե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րբ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տրանսպորտային միջոցը երթևեկում է ՀՀ ընդհանուր օգտագործման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մարզային (տեղական)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նշանակության ավտոմոբիլային ճանապարհով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8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տոննա</w:t>
            </w:r>
          </w:p>
        </w:tc>
      </w:tr>
      <w:tr w:rsidR="00523686" w:rsidRPr="00523686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Մեկ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տանող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սռնի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ունեցող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մեխանիկական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տրանսպորտային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միջոց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>ներ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3.2.1.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Մեկ տանող սռնի ունեցող մեխանիկական տրանսպորտային միջոցի տանող սռնին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ե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րբ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տրանսպորտային միջոցը երթևեկում է ՀՀ ընդհանուր օգտագործման միջպետական նշանակության ավտոմոբիլային ճանապարհով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11,5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3.2.2.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Մեկ տանող սռնի ունեցող մեխանիկական տրանսպորտային միջոցի տանող սռնին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ե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րբ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տրանսպորտային միջոցը երթևեկում է ՀՀ ընդհանուր օգտագործման հանրապետական նշանակության ավտոմոբիլային ճանապարհով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10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3.2.3.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Մեկ տանող սռնի ունեցող մեխանիկական տրանսպորտային միջոցի տանող սռնին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ե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րբ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տրանսպորտային միջոցը երթևեկում է ՀՀ ընդհանուր օգտագործման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մարզային (տեղական)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նշանակության ավտոմոբիլային ճանապարհով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8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տոննա</w:t>
            </w:r>
          </w:p>
        </w:tc>
      </w:tr>
      <w:tr w:rsidR="00523686" w:rsidRPr="00523686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3.3.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Երկու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տանող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սռնի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ունեցող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մեխանիկական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տրանսպորտային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միջոց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>ներ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3.3.1.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Երկու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տանող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մեխանիկական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տրանսպորտային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միջոց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երկու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տանող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իների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բեռնվածությունը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, երբ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սռնիների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միջև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հեռավորությունը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)` 1,0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ետր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ից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պակաս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&lt; 1,0)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11,5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3.3.2.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Երկու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տանող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մեխանիկական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տրանսպորտային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միջոց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երկու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տանող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իների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բեռնվածությունը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, երբ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սռնիների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միջև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հեռավորությունը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)`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1,0 մետրից մինչև 1,3 մետր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է (1,0 ≤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&lt; 1,3)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16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3.3.3.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Երկու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տանող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մեխանիկական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տրանսպորտային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միջոց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երկու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տանող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իների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բեռնվածությունը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, երբ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սռնիների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միջև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հեռավորությունը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)`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1,3 մետրից մինչև 1,8 մետր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է (1,3 ≤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&lt; 1,8)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18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3.3.4.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Երկու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տանող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մեխանիկական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տրանսպորտային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միջոց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երկու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տանող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իների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բեռնվածությունը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, երբ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սռնիների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միջև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հեռավորությունը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)`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1,3 մետրից մինչև 1,8 մետր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է (1,3 ≤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&lt; 1,8)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և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տանող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սռնու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վրա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տեղադրված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զույգ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անվադողեր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և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օդաճնշական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նմանատիպ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կախոց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երբ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յուրաքանչյուր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տանող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սռնու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վրա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տեղադրված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զույգ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անվադողեր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և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յուրաքանչյուր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սռնու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առավելագույն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բեռնվածությունը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չի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գերազանցում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9,5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տոննան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19 տոննա</w:t>
            </w:r>
          </w:p>
        </w:tc>
      </w:tr>
      <w:tr w:rsidR="00523686" w:rsidRPr="00523686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3.4.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Երկու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սռնի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ունեցող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կցորդներ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և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կիսակցորդներ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3.4.1.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Երկու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կցորդի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կիսակցորդ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իների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բեռնվածությունը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, երբ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սռնիների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միջև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հեռավորությունը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)` 1,0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ետր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ից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պակաս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&lt; 1,0)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11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3.4.2.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Երկու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կցորդի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կիսակցորդ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իների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բեռնվածությունը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, երբ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սռնիների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միջև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հեռավորությունը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)`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1,0 մետրից մինչև 1,3 մետր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է (1,0 ≤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&lt; 1,3)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16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3.4.3.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Երկու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կցորդի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կիսակցորդ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իների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բեռնվածությունը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, երբ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սռնիների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միջև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հեռավորությունը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)`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1,3 մետրից մինչև 1,8 մետր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է (1,3 ≤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&lt; 1,8)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18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3.4.4.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Երկու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կցորդի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կիսակցորդ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իների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բեռնվածությունը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, երբ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սռնիների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միջև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հեռավորությունը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)` 1,8 մետր և ավել է(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≤ 1,8)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20 տոննա</w:t>
            </w:r>
          </w:p>
        </w:tc>
      </w:tr>
      <w:tr w:rsidR="00523686" w:rsidRPr="00523686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3.5.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Եր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>եք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hy-AM"/>
              </w:rPr>
              <w:t xml:space="preserve"> և ավելի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սռնի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ունեցող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կցորդներ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և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կիսակցորդներ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3.5.1.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եք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և ավելի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կցորդի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կիսակցորդ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իների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բեռնվածությունը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, երբ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սռնիների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միջև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հեռավորությունը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)` 1,3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ետր և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պակաս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≤ 1,3)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21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3.5.2.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եք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և ավելի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ունեցող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կցորդի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կիսակցորդ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իների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բեռնվածությունը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, երբ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սռնիների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միջև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հեռավորությունը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(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)` 1,3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ետրից մինչև 1,4 մետր է(1,3 &lt; 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d</w:t>
            </w: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 xml:space="preserve"> &lt; 1,4)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24 տոննա</w:t>
            </w: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1"/>
                <w:szCs w:val="21"/>
              </w:rPr>
              <w:t>Տրանսպորտային միջոցների մյուս բնութագրերը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4.1.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Բոլոր տեսակի տրանսպորտային միջոցներ</w:t>
            </w:r>
          </w:p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Տրանսպորտային միջոցի կամ տրանսպորտային միջոցների համակցությունների տանող սռնու կամ տանող սռնիների վրա ընկնող բեռնվածությունը չպետք է լինի միջազգային երթևեկության մեջ</w:t>
            </w:r>
          </w:p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օգտագործվող տրանսպորտային միջոցի կամ տրանսպորտային միջոցների համակցությունների բեռնվածության ընդհանուր զանգվածի 25 տոկոսից պակաս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4.2.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Ավտոգնացքներ</w:t>
            </w:r>
          </w:p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Մեխանիկական տրանսպորտային միջոցի հետին սռնու և կցորդի առաջնային սռնու միջև հեռավորությունը չպետք է 3,00 մ-ից պակաս լինի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4.3.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Թույլատրելի առավելագույն զանգվածը` կախված</w:t>
            </w:r>
            <w:r w:rsidRPr="00D90FCC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D90FCC">
              <w:rPr>
                <w:rFonts w:ascii="GHEA Grapalat" w:eastAsia="Times New Roman" w:hAnsi="GHEA Grapalat" w:cs="GHEA Grapalat"/>
                <w:i/>
                <w:iCs/>
                <w:color w:val="000000"/>
                <w:sz w:val="21"/>
                <w:szCs w:val="21"/>
              </w:rPr>
              <w:t>անվահիմքից</w:t>
            </w:r>
          </w:p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Չորս սռնի ունեցող մեխանիկական տրանսպորտային միջոցի թույլատրելի առավելագույն զանգվածը տոննայով չպետք է հինգ անգամ գերազանցի տրանսպորտային միջոցի առջևի և հետևի սռնիների միջև ընկած հեռավորությանը` արտահայտված մետրերով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523686" w:rsidRPr="00D90FCC" w:rsidTr="002856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4.4.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before="100" w:beforeAutospacing="1" w:after="100" w:afterAutospacing="1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Կիսակցորդներ</w:t>
            </w:r>
          </w:p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FC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Կիսակցորդի հոդավոր ամրակապման սռնու և կիսակցորդի առջևի մասի միջև ընկած առավելագույն հեռավորությունը, որը չափվել է հորիզոնական դիրքով, չպետք է գերազանցի 2,04 մետրը: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686" w:rsidRPr="00D90FCC" w:rsidRDefault="00523686" w:rsidP="0028561B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</w:tbl>
    <w:p w:rsidR="00523686" w:rsidRPr="00D90FCC" w:rsidRDefault="00523686" w:rsidP="00523686">
      <w:pPr>
        <w:jc w:val="both"/>
        <w:rPr>
          <w:rFonts w:ascii="GHEA Grapalat" w:eastAsia="Times New Roman" w:hAnsi="GHEA Grapalat" w:cs="Cambria Math"/>
          <w:color w:val="000000"/>
          <w:sz w:val="21"/>
          <w:szCs w:val="21"/>
          <w:lang w:val="hy-AM"/>
        </w:rPr>
      </w:pPr>
    </w:p>
    <w:p w:rsidR="00A476CC" w:rsidRPr="00523686" w:rsidRDefault="00A476CC" w:rsidP="00523686">
      <w:bookmarkStart w:id="1" w:name="_GoBack"/>
      <w:bookmarkEnd w:id="1"/>
    </w:p>
    <w:sectPr w:rsidR="00A476CC" w:rsidRPr="00523686" w:rsidSect="00436313">
      <w:pgSz w:w="12240" w:h="15840"/>
      <w:pgMar w:top="851" w:right="108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40E4"/>
    <w:multiLevelType w:val="hybridMultilevel"/>
    <w:tmpl w:val="BC908BDE"/>
    <w:lvl w:ilvl="0" w:tplc="3BBE5CAC">
      <w:start w:val="1"/>
      <w:numFmt w:val="decimal"/>
      <w:lvlText w:val="%1)"/>
      <w:lvlJc w:val="left"/>
      <w:pPr>
        <w:ind w:left="12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D732A8"/>
    <w:multiLevelType w:val="hybridMultilevel"/>
    <w:tmpl w:val="5F1888F4"/>
    <w:lvl w:ilvl="0" w:tplc="62861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5304D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8C46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08EB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C084E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BAB3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3408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F8A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482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CC"/>
    <w:rsid w:val="00034501"/>
    <w:rsid w:val="00036FAF"/>
    <w:rsid w:val="00060714"/>
    <w:rsid w:val="00096217"/>
    <w:rsid w:val="000A7309"/>
    <w:rsid w:val="000D3911"/>
    <w:rsid w:val="00127A37"/>
    <w:rsid w:val="00163EA8"/>
    <w:rsid w:val="00176FF9"/>
    <w:rsid w:val="00194709"/>
    <w:rsid w:val="001A69F6"/>
    <w:rsid w:val="001F4526"/>
    <w:rsid w:val="00202A5A"/>
    <w:rsid w:val="00215240"/>
    <w:rsid w:val="0023316B"/>
    <w:rsid w:val="00250B0C"/>
    <w:rsid w:val="00255BFC"/>
    <w:rsid w:val="00260C73"/>
    <w:rsid w:val="00267613"/>
    <w:rsid w:val="00270BD0"/>
    <w:rsid w:val="0027500B"/>
    <w:rsid w:val="00290EE3"/>
    <w:rsid w:val="0029674A"/>
    <w:rsid w:val="002A578D"/>
    <w:rsid w:val="002B0DFE"/>
    <w:rsid w:val="00311B6F"/>
    <w:rsid w:val="00324D80"/>
    <w:rsid w:val="00344C24"/>
    <w:rsid w:val="003669E6"/>
    <w:rsid w:val="003A6B1F"/>
    <w:rsid w:val="003B37CF"/>
    <w:rsid w:val="003E4338"/>
    <w:rsid w:val="003F5EBE"/>
    <w:rsid w:val="003F7444"/>
    <w:rsid w:val="00411C31"/>
    <w:rsid w:val="00415216"/>
    <w:rsid w:val="00436313"/>
    <w:rsid w:val="00452709"/>
    <w:rsid w:val="00461149"/>
    <w:rsid w:val="00495170"/>
    <w:rsid w:val="004D3A97"/>
    <w:rsid w:val="004E4E10"/>
    <w:rsid w:val="00500DA9"/>
    <w:rsid w:val="005129F2"/>
    <w:rsid w:val="00523686"/>
    <w:rsid w:val="00574856"/>
    <w:rsid w:val="00673387"/>
    <w:rsid w:val="00673B53"/>
    <w:rsid w:val="0068368E"/>
    <w:rsid w:val="006C694C"/>
    <w:rsid w:val="006F721E"/>
    <w:rsid w:val="0072163E"/>
    <w:rsid w:val="007749C4"/>
    <w:rsid w:val="00791DDD"/>
    <w:rsid w:val="007C0C0E"/>
    <w:rsid w:val="007E1843"/>
    <w:rsid w:val="0087537E"/>
    <w:rsid w:val="008A70F6"/>
    <w:rsid w:val="008B062D"/>
    <w:rsid w:val="00916B2F"/>
    <w:rsid w:val="00945689"/>
    <w:rsid w:val="009544C1"/>
    <w:rsid w:val="0097093E"/>
    <w:rsid w:val="009732F4"/>
    <w:rsid w:val="00997F98"/>
    <w:rsid w:val="009C6414"/>
    <w:rsid w:val="009E5DFF"/>
    <w:rsid w:val="00A02351"/>
    <w:rsid w:val="00A13AAC"/>
    <w:rsid w:val="00A2567D"/>
    <w:rsid w:val="00A266CA"/>
    <w:rsid w:val="00A476CC"/>
    <w:rsid w:val="00A60067"/>
    <w:rsid w:val="00A8210A"/>
    <w:rsid w:val="00A97D93"/>
    <w:rsid w:val="00AC6E50"/>
    <w:rsid w:val="00AD0A67"/>
    <w:rsid w:val="00B4472A"/>
    <w:rsid w:val="00B5650E"/>
    <w:rsid w:val="00B60106"/>
    <w:rsid w:val="00B72185"/>
    <w:rsid w:val="00BC2486"/>
    <w:rsid w:val="00BC615C"/>
    <w:rsid w:val="00C12F2D"/>
    <w:rsid w:val="00C91792"/>
    <w:rsid w:val="00CA22AE"/>
    <w:rsid w:val="00CD3EF6"/>
    <w:rsid w:val="00CE646B"/>
    <w:rsid w:val="00D4103E"/>
    <w:rsid w:val="00D51D0B"/>
    <w:rsid w:val="00D8567B"/>
    <w:rsid w:val="00D90E3A"/>
    <w:rsid w:val="00D90FCC"/>
    <w:rsid w:val="00DB2923"/>
    <w:rsid w:val="00DD29FC"/>
    <w:rsid w:val="00E0704F"/>
    <w:rsid w:val="00E406B1"/>
    <w:rsid w:val="00E44569"/>
    <w:rsid w:val="00E922F8"/>
    <w:rsid w:val="00E96E97"/>
    <w:rsid w:val="00EA7CE8"/>
    <w:rsid w:val="00ED78CC"/>
    <w:rsid w:val="00F37ADE"/>
    <w:rsid w:val="00F63FC3"/>
    <w:rsid w:val="00FA7FEC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DFCA0-9E1B-4A10-96FA-BD74DF5C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76CC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7613"/>
    <w:rPr>
      <w:b/>
      <w:bCs/>
    </w:rPr>
  </w:style>
  <w:style w:type="paragraph" w:styleId="ListParagraph">
    <w:name w:val="List Paragraph"/>
    <w:basedOn w:val="Normal"/>
    <w:uiPriority w:val="34"/>
    <w:qFormat/>
    <w:rsid w:val="00D51D0B"/>
    <w:pPr>
      <w:ind w:left="720"/>
      <w:contextualSpacing/>
    </w:pPr>
  </w:style>
  <w:style w:type="table" w:styleId="TableGrid">
    <w:name w:val="Table Grid"/>
    <w:basedOn w:val="TableNormal"/>
    <w:uiPriority w:val="39"/>
    <w:rsid w:val="00CA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1E"/>
    <w:rPr>
      <w:rFonts w:ascii="Segoe UI" w:eastAsia="Arial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6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C5EB-8B84-4AAC-AD24-A0AD2C0C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1767</Words>
  <Characters>11242</Characters>
  <Application>Microsoft Office Word</Application>
  <DocSecurity>0</DocSecurity>
  <Lines>434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https://mul2.gov.am/tasks/569113/oneclick/naxagic1106-2022.docx?token=24c2f5cb29f28f3dd9734747bb51c813</cp:keywords>
  <dc:description/>
  <cp:lastModifiedBy>Astghik Melkonyan</cp:lastModifiedBy>
  <cp:revision>3</cp:revision>
  <cp:lastPrinted>2021-04-01T05:10:00Z</cp:lastPrinted>
  <dcterms:created xsi:type="dcterms:W3CDTF">2022-02-09T06:44:00Z</dcterms:created>
  <dcterms:modified xsi:type="dcterms:W3CDTF">2022-02-22T13:34:00Z</dcterms:modified>
</cp:coreProperties>
</file>