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4D4" w:rsidRPr="006B0EA1" w:rsidRDefault="009964D4" w:rsidP="009964D4">
      <w:pPr>
        <w:tabs>
          <w:tab w:val="center" w:pos="900"/>
          <w:tab w:val="left" w:pos="126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9964D4" w:rsidRDefault="009964D4" w:rsidP="009964D4">
      <w:pPr>
        <w:tabs>
          <w:tab w:val="center" w:pos="900"/>
          <w:tab w:val="left" w:pos="126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964D4" w:rsidRPr="003A3A09" w:rsidRDefault="009964D4" w:rsidP="009964D4">
      <w:pPr>
        <w:tabs>
          <w:tab w:val="center" w:pos="900"/>
          <w:tab w:val="left" w:pos="1260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E702E2">
        <w:rPr>
          <w:rFonts w:ascii="GHEA Grapalat" w:hAnsi="GHEA Grapalat"/>
          <w:b/>
          <w:bCs/>
          <w:sz w:val="24"/>
          <w:szCs w:val="24"/>
        </w:rPr>
        <w:t>Ա</w:t>
      </w:r>
      <w:r w:rsidRPr="00E702E2">
        <w:rPr>
          <w:rFonts w:ascii="GHEA Grapalat" w:hAnsi="GHEA Grapalat"/>
          <w:b/>
          <w:bCs/>
          <w:sz w:val="24"/>
          <w:szCs w:val="24"/>
          <w:lang w:val="hy-AM"/>
        </w:rPr>
        <w:t>ՄՓՈՓԱԹԵՐԹ</w:t>
      </w:r>
    </w:p>
    <w:p w:rsidR="009964D4" w:rsidRDefault="009964D4" w:rsidP="000D22C2">
      <w:pPr>
        <w:spacing w:line="312" w:lineRule="auto"/>
        <w:jc w:val="both"/>
        <w:rPr>
          <w:rFonts w:ascii="GHEA Grapalat" w:hAnsi="GHEA Grapalat" w:cs="Sylfaen"/>
          <w:b/>
          <w:bCs/>
          <w:sz w:val="24"/>
          <w:szCs w:val="24"/>
          <w:lang w:val="fr-FR" w:bidi="he-IL"/>
        </w:rPr>
      </w:pPr>
      <w:r w:rsidRPr="00121691">
        <w:rPr>
          <w:rFonts w:ascii="GHEA Grapalat" w:hAnsi="GHEA Grapalat" w:cs="Times Armenian"/>
          <w:b/>
          <w:sz w:val="24"/>
          <w:szCs w:val="24"/>
          <w:lang w:val="hy-AM"/>
        </w:rPr>
        <w:t>«</w:t>
      </w:r>
      <w:r w:rsidRPr="00121691">
        <w:rPr>
          <w:rFonts w:ascii="GHEA Grapalat" w:hAnsi="GHEA Grapalat" w:cs="Calibri"/>
          <w:b/>
          <w:sz w:val="24"/>
          <w:szCs w:val="24"/>
          <w:lang w:val="hy-AM"/>
        </w:rPr>
        <w:t>ՀԱՅԱՍՏԱՆԻ</w:t>
      </w:r>
      <w:r w:rsidRPr="00121691">
        <w:rPr>
          <w:rFonts w:ascii="GHEA Grapalat" w:hAnsi="GHEA Grapalat" w:cs="Calibri"/>
          <w:b/>
          <w:sz w:val="24"/>
          <w:szCs w:val="24"/>
          <w:lang w:val="af-ZA"/>
        </w:rPr>
        <w:t xml:space="preserve"> </w:t>
      </w:r>
      <w:r w:rsidRPr="00121691">
        <w:rPr>
          <w:rFonts w:ascii="GHEA Grapalat" w:hAnsi="GHEA Grapalat" w:cs="Calibri"/>
          <w:b/>
          <w:sz w:val="24"/>
          <w:szCs w:val="24"/>
          <w:lang w:val="hy-AM"/>
        </w:rPr>
        <w:t>ՀԱՆՐԱՊԵՏՈՒԹՅԱՆ</w:t>
      </w:r>
      <w:r w:rsidRPr="00121691">
        <w:rPr>
          <w:rFonts w:ascii="GHEA Grapalat" w:hAnsi="GHEA Grapalat" w:cs="Calibri"/>
          <w:b/>
          <w:sz w:val="24"/>
          <w:szCs w:val="24"/>
          <w:lang w:val="af-ZA"/>
        </w:rPr>
        <w:t xml:space="preserve"> </w:t>
      </w:r>
      <w:r w:rsidRPr="00121691">
        <w:rPr>
          <w:rFonts w:ascii="GHEA Grapalat" w:hAnsi="GHEA Grapalat" w:cs="Calibri"/>
          <w:b/>
          <w:sz w:val="24"/>
          <w:szCs w:val="24"/>
          <w:lang w:val="hy-AM"/>
        </w:rPr>
        <w:t>ԿԱՌԱՎԱՐՈՒԹՅԱՆ</w:t>
      </w:r>
      <w:r w:rsidRPr="00121691">
        <w:rPr>
          <w:rFonts w:ascii="GHEA Grapalat" w:hAnsi="GHEA Grapalat" w:cs="Calibri"/>
          <w:b/>
          <w:sz w:val="24"/>
          <w:szCs w:val="24"/>
          <w:lang w:val="af-ZA"/>
        </w:rPr>
        <w:t xml:space="preserve">   2001 </w:t>
      </w:r>
      <w:r w:rsidRPr="00121691">
        <w:rPr>
          <w:rFonts w:ascii="GHEA Grapalat" w:hAnsi="GHEA Grapalat" w:cs="Calibri"/>
          <w:b/>
          <w:sz w:val="24"/>
          <w:szCs w:val="24"/>
          <w:lang w:val="hy-AM"/>
        </w:rPr>
        <w:t>ԹՎԱԿԱՆԻ</w:t>
      </w:r>
      <w:r w:rsidRPr="00121691">
        <w:rPr>
          <w:rFonts w:ascii="GHEA Grapalat" w:hAnsi="GHEA Grapalat" w:cs="Calibri"/>
          <w:b/>
          <w:sz w:val="24"/>
          <w:szCs w:val="24"/>
          <w:lang w:val="af-ZA"/>
        </w:rPr>
        <w:t xml:space="preserve"> ՀՈՒԼԻՍԻ 9-</w:t>
      </w:r>
      <w:r w:rsidRPr="00121691">
        <w:rPr>
          <w:rFonts w:ascii="GHEA Grapalat" w:hAnsi="GHEA Grapalat" w:cs="Calibri"/>
          <w:b/>
          <w:sz w:val="24"/>
          <w:szCs w:val="24"/>
          <w:lang w:val="hy-AM"/>
        </w:rPr>
        <w:t>Ի</w:t>
      </w:r>
      <w:r w:rsidRPr="00121691">
        <w:rPr>
          <w:rFonts w:ascii="GHEA Grapalat" w:hAnsi="GHEA Grapalat" w:cs="Calibri"/>
          <w:b/>
          <w:sz w:val="24"/>
          <w:szCs w:val="24"/>
          <w:lang w:val="af-ZA"/>
        </w:rPr>
        <w:t xml:space="preserve"> N 615 </w:t>
      </w:r>
      <w:r w:rsidR="002C223A">
        <w:rPr>
          <w:rFonts w:ascii="GHEA Grapalat" w:hAnsi="GHEA Grapalat" w:cs="Calibri"/>
          <w:b/>
          <w:sz w:val="24"/>
          <w:szCs w:val="24"/>
          <w:lang w:val="af-ZA"/>
        </w:rPr>
        <w:t>ՈՐՈՇՄԱ</w:t>
      </w:r>
      <w:r w:rsidR="00667C47">
        <w:rPr>
          <w:rFonts w:ascii="GHEA Grapalat" w:hAnsi="GHEA Grapalat" w:cs="Calibri"/>
          <w:b/>
          <w:sz w:val="24"/>
          <w:szCs w:val="24"/>
          <w:lang w:val="af-ZA"/>
        </w:rPr>
        <w:t>Ն ՄԵՋ ՓՈՓՈԽՈՒԹՅՈՒՆ ԿԱՏԱՐԵԼՈՒ ՄԱՍԻՆ</w:t>
      </w:r>
      <w:r w:rsidRPr="00E9160A">
        <w:rPr>
          <w:rFonts w:ascii="GHEA Grapalat" w:hAnsi="GHEA Grapalat" w:cs="Sylfaen"/>
          <w:b/>
          <w:bCs/>
          <w:sz w:val="24"/>
          <w:szCs w:val="24"/>
          <w:lang w:val="fr-FR" w:bidi="he-IL"/>
        </w:rPr>
        <w:t xml:space="preserve"> </w:t>
      </w:r>
      <w:r w:rsidR="00667C47">
        <w:rPr>
          <w:rFonts w:ascii="GHEA Grapalat" w:hAnsi="GHEA Grapalat" w:cs="Sylfaen"/>
          <w:b/>
          <w:bCs/>
          <w:sz w:val="24"/>
          <w:szCs w:val="24"/>
          <w:lang w:val="fr-FR" w:bidi="he-IL"/>
        </w:rPr>
        <w:t xml:space="preserve">                         </w:t>
      </w:r>
      <w:r w:rsidRPr="00E9160A">
        <w:rPr>
          <w:rFonts w:ascii="GHEA Grapalat" w:hAnsi="GHEA Grapalat" w:cs="Sylfaen"/>
          <w:b/>
          <w:bCs/>
          <w:sz w:val="24"/>
          <w:szCs w:val="24"/>
          <w:lang w:val="fr-FR" w:bidi="he-IL"/>
        </w:rPr>
        <w:t xml:space="preserve">ՆԱԽԱԳԾԻ  </w:t>
      </w:r>
    </w:p>
    <w:p w:rsidR="00C64CDC" w:rsidRPr="003A3A09" w:rsidRDefault="00C64CDC" w:rsidP="004407D6">
      <w:pPr>
        <w:spacing w:line="360" w:lineRule="auto"/>
        <w:ind w:right="477"/>
        <w:rPr>
          <w:rFonts w:ascii="GHEA Grapalat" w:hAnsi="GHEA Grapalat" w:cs="Sylfaen"/>
          <w:b/>
          <w:bCs/>
          <w:sz w:val="24"/>
          <w:szCs w:val="24"/>
          <w:lang w:val="fr-FR" w:bidi="he-IL"/>
        </w:rPr>
      </w:pPr>
      <w:r w:rsidRPr="00E9160A">
        <w:rPr>
          <w:rFonts w:ascii="GHEA Grapalat" w:hAnsi="GHEA Grapalat" w:cs="Sylfaen"/>
          <w:b/>
          <w:bCs/>
          <w:sz w:val="24"/>
          <w:szCs w:val="24"/>
          <w:lang w:val="fr-FR" w:bidi="he-IL"/>
        </w:rPr>
        <w:t xml:space="preserve"> </w:t>
      </w:r>
    </w:p>
    <w:tbl>
      <w:tblPr>
        <w:tblStyle w:val="TableGrid"/>
        <w:tblW w:w="10620" w:type="dxa"/>
        <w:tblInd w:w="-774" w:type="dxa"/>
        <w:tblLook w:val="04A0" w:firstRow="1" w:lastRow="0" w:firstColumn="1" w:lastColumn="0" w:noHBand="0" w:noVBand="1"/>
      </w:tblPr>
      <w:tblGrid>
        <w:gridCol w:w="5719"/>
        <w:gridCol w:w="130"/>
        <w:gridCol w:w="1259"/>
        <w:gridCol w:w="3512"/>
      </w:tblGrid>
      <w:tr w:rsidR="00C64CDC" w:rsidRPr="00E702E2" w:rsidTr="001972A0">
        <w:trPr>
          <w:trHeight w:val="332"/>
        </w:trPr>
        <w:tc>
          <w:tcPr>
            <w:tcW w:w="71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1</w:t>
            </w:r>
            <w:r w:rsidRPr="00E702E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Pr="00F752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</w:t>
            </w:r>
            <w:r w:rsidRPr="00F75202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 w:rsidRPr="00F752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64CDC" w:rsidRPr="00E702E2" w:rsidRDefault="00B81CEA" w:rsidP="001972A0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.10</w:t>
            </w:r>
            <w:r w:rsidR="00C64CDC" w:rsidRPr="00F75202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C64CDC" w:rsidRPr="00E702E2" w:rsidTr="001972A0">
        <w:trPr>
          <w:trHeight w:val="80"/>
        </w:trPr>
        <w:tc>
          <w:tcPr>
            <w:tcW w:w="71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90164">
              <w:rPr>
                <w:rFonts w:ascii="GHEA Grapalat" w:hAnsi="GHEA Grapalat"/>
                <w:bCs/>
                <w:sz w:val="24"/>
                <w:szCs w:val="24"/>
              </w:rPr>
              <w:t>/27.</w:t>
            </w:r>
            <w:r w:rsidR="00B81CEA">
              <w:rPr>
                <w:rFonts w:ascii="GHEA Grapalat" w:hAnsi="GHEA Grapalat"/>
                <w:bCs/>
                <w:sz w:val="24"/>
                <w:szCs w:val="24"/>
              </w:rPr>
              <w:t>3/35630</w:t>
            </w:r>
            <w:r w:rsidRPr="00990164">
              <w:rPr>
                <w:rFonts w:ascii="GHEA Grapalat" w:hAnsi="GHEA Grapalat"/>
                <w:bCs/>
                <w:sz w:val="24"/>
                <w:szCs w:val="24"/>
              </w:rPr>
              <w:t>-2021</w:t>
            </w:r>
          </w:p>
        </w:tc>
      </w:tr>
      <w:tr w:rsidR="00C64CDC" w:rsidRPr="003A3A09" w:rsidTr="0038338D">
        <w:trPr>
          <w:trHeight w:val="440"/>
        </w:trPr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34" w:rsidRPr="00021A0F" w:rsidRDefault="00C64CDC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04034" w:rsidRPr="00E7324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="00B04034" w:rsidRPr="00162C8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«Գիտական և գիտատեխնիկական գործունեության մասին»</w:t>
            </w:r>
            <w:r w:rsidR="00B040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օրենքի (այսուհետ՝ Օրենք) 16-րդ հոդվածի 4-րդ մասի համաձայն՝ </w:t>
            </w:r>
            <w:r w:rsidR="00B04034" w:rsidRPr="00021A0F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պրոֆեսորի գիտական կոչումը, որպես կանոն, շնորհվում է գիտության դոկտորի գիտական աստիճան ունեցող անձանց, ովքեր իրենց գործունեության վերջին հինգ տարիներին զբաղվել են գիտամանկավարժական և գիտամեթոդական գործունեությամբ կամ առնվազն պաշտպանած գիտական հինգ թեզերի ղեկավար են:</w:t>
            </w:r>
          </w:p>
          <w:p w:rsidR="00B04034" w:rsidRDefault="00B04034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ab/>
              <w:t>Նույն հոդվածի 5-րդ մասի համաձայն</w:t>
            </w:r>
            <w:r w:rsidRPr="005A12FA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՝ դոցենտի գիտական կոչումը, որպես կանոն, շնորհվում է գիտության թեկնածուի գիտական աստիճան ունեցող անձանց, ովքեր իրենց գործունեության </w:t>
            </w:r>
            <w:r w:rsidRPr="00021A0F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վերջին երեք տարիների ընթացքում</w:t>
            </w:r>
            <w:r w:rsidRPr="005A12FA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բուհական համակարգում իրականացրել են գիտամանկավարժական գործունեություն:</w:t>
            </w:r>
          </w:p>
          <w:p w:rsidR="00B04034" w:rsidRPr="00776D49" w:rsidRDefault="00B04034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ab/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«Նորմատիվ իրավական ակտերի մասին» օրենքի 13-րդ հոդվածի 1-ին մասի համաձայն՝ </w:t>
            </w:r>
            <w:r w:rsidRPr="00776D49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ենթաօրենսդրական նորմատիվ իրավական ակտը ունենում է նախաբան, որում նշվում է </w:t>
            </w:r>
            <w:r w:rsidRPr="00776D49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օրենսդրական իրավական ակտի հոդվածը կամ մասը, որը ներառում է Սահմանադրության 6-րդ հոդվածի 2-րդ մասով սահմանված լիազորող նորմեր:</w:t>
            </w:r>
            <w:r w:rsidRPr="00776D49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B04034" w:rsidRDefault="00B04034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ab/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Խնդրո առարկա կառավարության որոշման վերնագրից և 1-ին կետից բխում է, որ դրանով հաստատվում են </w:t>
            </w:r>
            <w:r w:rsidRPr="00271AD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Հայաստանի Հանրապետությունում գիտամանկավարժական կադրերին պրոֆեսորի և դոցենտի գիտական կոչումներ շնորհելու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կարգը, մինչդեռ հ</w:t>
            </w:r>
            <w:r w:rsidRPr="007055E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արկ է նկատ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ել</w:t>
            </w:r>
            <w:r w:rsidRPr="007055E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որ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որոշման 2-րդ և 3-րդ գլուխներով սահմանվում են </w:t>
            </w:r>
            <w:r w:rsidRPr="007055E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Օրենքով նշված՝ պրոֆեսորի և դոցենտի գիտական կոչման տրամադրման պայմաններից տարբերվող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այլ</w:t>
            </w:r>
            <w:r w:rsidRPr="007055E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պայմաններ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B04034" w:rsidRDefault="00B04034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ab/>
              <w:t>Հաշվի առնելով վերոգրյալը, անհրաժեշտ է նորմատիվ իրավական ակտի նախաբանում նշել նման չափանիշների սահմանման իրավական հիմքը՝ խմբագրելով նաև կառավարության որոշման վերնագիրը և կարգավորման առարկան սահմանող դրույթը:</w:t>
            </w:r>
          </w:p>
          <w:p w:rsidR="00C64CDC" w:rsidRPr="004445E8" w:rsidRDefault="00C64CDC" w:rsidP="001972A0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Sylfaen"/>
                <w:iCs/>
                <w:sz w:val="24"/>
                <w:szCs w:val="24"/>
              </w:rPr>
            </w:pP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2D5" w:rsidRDefault="00542555" w:rsidP="00E46B56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 xml:space="preserve">  </w:t>
            </w:r>
            <w:r w:rsidR="003422D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        </w:t>
            </w:r>
            <w:r w:rsidR="00B04034">
              <w:rPr>
                <w:rFonts w:ascii="GHEA Grapalat" w:hAnsi="GHEA Grapalat"/>
                <w:b/>
                <w:bCs/>
                <w:sz w:val="24"/>
                <w:szCs w:val="24"/>
              </w:rPr>
              <w:t>Ը</w:t>
            </w:r>
            <w:r w:rsidR="00C64CD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</w:t>
            </w:r>
            <w:r w:rsidR="00C64CDC">
              <w:rPr>
                <w:rFonts w:ascii="GHEA Grapalat" w:hAnsi="GHEA Grapalat"/>
                <w:b/>
                <w:bCs/>
                <w:sz w:val="24"/>
                <w:szCs w:val="24"/>
              </w:rPr>
              <w:t>լ</w:t>
            </w:r>
            <w:r w:rsidR="00B0403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  <w:r w:rsidR="003F10F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="003422D5">
              <w:rPr>
                <w:rFonts w:ascii="GHEA Grapalat" w:hAnsi="GHEA Grapalat"/>
                <w:b/>
                <w:bCs/>
                <w:sz w:val="24"/>
                <w:szCs w:val="24"/>
              </w:rPr>
              <w:t>մասամբ</w:t>
            </w:r>
            <w:r w:rsidR="00230836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</w:p>
          <w:p w:rsidR="00E46B56" w:rsidRDefault="00230836" w:rsidP="00E46B56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«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</w:rPr>
              <w:t>Գիտական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</w:rPr>
              <w:t>գիտատեխնիկական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</w:rPr>
              <w:t>գործունեության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</w:rPr>
              <w:t>մասին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» 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</w:rPr>
              <w:t>օրենքի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16-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</w:rPr>
              <w:t>րդ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</w:rPr>
              <w:t>հոդվածի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2-րդ </w:t>
            </w:r>
            <w:r w:rsidRPr="00230836">
              <w:rPr>
                <w:rFonts w:ascii="GHEA Grapalat" w:hAnsi="GHEA Grapalat" w:cs="Sylfaen"/>
                <w:b/>
                <w:sz w:val="24"/>
                <w:szCs w:val="24"/>
              </w:rPr>
              <w:t>կետ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ով սահմանված է, որ</w:t>
            </w:r>
            <w:r w:rsidR="00542555">
              <w:t xml:space="preserve"> </w:t>
            </w:r>
            <w:r w:rsidR="00542555"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«</w:t>
            </w:r>
            <w:r w:rsidR="003968F1">
              <w:rPr>
                <w:rFonts w:ascii="GHEA Grapalat" w:hAnsi="GHEA Grapalat" w:cs="Sylfaen"/>
                <w:b/>
                <w:sz w:val="24"/>
                <w:szCs w:val="24"/>
              </w:rPr>
              <w:t>Գ</w:t>
            </w:r>
            <w:r w:rsidRPr="00542555">
              <w:rPr>
                <w:rFonts w:ascii="GHEA Grapalat" w:hAnsi="GHEA Grapalat" w:cs="Sylfaen"/>
                <w:b/>
                <w:sz w:val="24"/>
                <w:szCs w:val="24"/>
              </w:rPr>
              <w:t>իտական որակավորման իրավա</w:t>
            </w:r>
            <w:r w:rsidR="00542555">
              <w:rPr>
                <w:rFonts w:ascii="GHEA Grapalat" w:hAnsi="GHEA Grapalat" w:cs="Sylfaen"/>
                <w:b/>
                <w:sz w:val="24"/>
                <w:szCs w:val="24"/>
              </w:rPr>
              <w:t>-</w:t>
            </w:r>
            <w:r w:rsidRPr="00542555">
              <w:rPr>
                <w:rFonts w:ascii="GHEA Grapalat" w:hAnsi="GHEA Grapalat" w:cs="Sylfaen"/>
                <w:b/>
                <w:sz w:val="24"/>
                <w:szCs w:val="24"/>
              </w:rPr>
              <w:t>կան հիմքերը և չափանիշները սահմա</w:t>
            </w:r>
            <w:r w:rsidR="00542555">
              <w:rPr>
                <w:rFonts w:ascii="GHEA Grapalat" w:hAnsi="GHEA Grapalat" w:cs="Sylfaen"/>
                <w:b/>
                <w:sz w:val="24"/>
                <w:szCs w:val="24"/>
              </w:rPr>
              <w:t>-</w:t>
            </w:r>
            <w:r w:rsidRPr="00542555">
              <w:rPr>
                <w:rFonts w:ascii="GHEA Grapalat" w:hAnsi="GHEA Grapalat" w:cs="Sylfaen"/>
                <w:b/>
                <w:sz w:val="24"/>
                <w:szCs w:val="24"/>
              </w:rPr>
              <w:t>նում է կառավարությունը, իսկ դրանց իրականացումն ապահովում է որակա</w:t>
            </w:r>
            <w:r w:rsidR="00542555">
              <w:rPr>
                <w:rFonts w:ascii="GHEA Grapalat" w:hAnsi="GHEA Grapalat" w:cs="Sylfaen"/>
                <w:b/>
                <w:sz w:val="24"/>
                <w:szCs w:val="24"/>
              </w:rPr>
              <w:t>-</w:t>
            </w:r>
            <w:r w:rsidRPr="00542555">
              <w:rPr>
                <w:rFonts w:ascii="GHEA Grapalat" w:hAnsi="GHEA Grapalat" w:cs="Sylfaen"/>
                <w:b/>
                <w:sz w:val="24"/>
                <w:szCs w:val="24"/>
              </w:rPr>
              <w:t>վորման</w:t>
            </w:r>
            <w:r w:rsidR="00542555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542555">
              <w:rPr>
                <w:rFonts w:ascii="GHEA Grapalat" w:hAnsi="GHEA Grapalat" w:cs="Sylfaen"/>
                <w:b/>
                <w:sz w:val="24"/>
                <w:szCs w:val="24"/>
              </w:rPr>
              <w:t>պետական</w:t>
            </w:r>
            <w:r w:rsidR="00542555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542555">
              <w:rPr>
                <w:rFonts w:ascii="GHEA Grapalat" w:hAnsi="GHEA Grapalat" w:cs="Sylfaen"/>
                <w:b/>
                <w:sz w:val="24"/>
                <w:szCs w:val="24"/>
              </w:rPr>
              <w:t>համակարգը</w:t>
            </w:r>
            <w:r w:rsidR="00542555"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»</w:t>
            </w:r>
            <w:r w:rsidR="00E46B56">
              <w:rPr>
                <w:rFonts w:ascii="GHEA Grapalat" w:hAnsi="GHEA Grapalat" w:cs="Sylfaen"/>
                <w:b/>
                <w:sz w:val="24"/>
                <w:szCs w:val="24"/>
              </w:rPr>
              <w:t>:</w:t>
            </w:r>
          </w:p>
          <w:p w:rsidR="00C64CDC" w:rsidRPr="00542555" w:rsidRDefault="00E46B56" w:rsidP="00E46B56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Ն</w:t>
            </w:r>
            <w:r w:rsidR="00542555">
              <w:rPr>
                <w:rFonts w:ascii="GHEA Grapalat" w:hAnsi="GHEA Grapalat" w:cs="Sylfaen"/>
                <w:b/>
                <w:sz w:val="24"/>
                <w:szCs w:val="24"/>
              </w:rPr>
              <w:t xml:space="preserve">ույն օրենքի 9-րդ կետով  սահմանված է, որ </w:t>
            </w:r>
            <w:r w:rsidR="00542555"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«</w:t>
            </w:r>
            <w:r w:rsidR="00542555">
              <w:t xml:space="preserve"> </w:t>
            </w:r>
            <w:r w:rsidR="00542555" w:rsidRPr="00542555">
              <w:rPr>
                <w:rFonts w:ascii="GHEA Grapalat" w:hAnsi="GHEA Grapalat" w:cs="Sylfaen"/>
                <w:b/>
                <w:sz w:val="24"/>
                <w:szCs w:val="24"/>
              </w:rPr>
              <w:t>Գիտական կոչումները շնորհվում են բուհերի և գիտական կազմակերպու</w:t>
            </w:r>
            <w:r w:rsidR="003968F1">
              <w:rPr>
                <w:rFonts w:ascii="GHEA Grapalat" w:hAnsi="GHEA Grapalat" w:cs="Sylfaen"/>
                <w:b/>
                <w:sz w:val="24"/>
                <w:szCs w:val="24"/>
              </w:rPr>
              <w:t>-</w:t>
            </w:r>
            <w:r w:rsidR="00542555" w:rsidRPr="00542555">
              <w:rPr>
                <w:rFonts w:ascii="GHEA Grapalat" w:hAnsi="GHEA Grapalat" w:cs="Sylfaen"/>
                <w:b/>
                <w:sz w:val="24"/>
                <w:szCs w:val="24"/>
              </w:rPr>
              <w:t>թյունների գիտական խորհուրդների որոշմամբ` կառավարության սահմանած կարգով: Գիտական կոչումները հաս</w:t>
            </w:r>
            <w:r w:rsidR="003968F1">
              <w:rPr>
                <w:rFonts w:ascii="GHEA Grapalat" w:hAnsi="GHEA Grapalat" w:cs="Sylfaen"/>
                <w:b/>
                <w:sz w:val="24"/>
                <w:szCs w:val="24"/>
              </w:rPr>
              <w:t>-</w:t>
            </w:r>
            <w:r w:rsidR="00542555" w:rsidRPr="00542555">
              <w:rPr>
                <w:rFonts w:ascii="GHEA Grapalat" w:hAnsi="GHEA Grapalat" w:cs="Sylfaen"/>
                <w:b/>
                <w:sz w:val="24"/>
                <w:szCs w:val="24"/>
              </w:rPr>
              <w:t>տատում և համապատասխան դիպ</w:t>
            </w:r>
            <w:r w:rsidR="003968F1">
              <w:rPr>
                <w:rFonts w:ascii="GHEA Grapalat" w:hAnsi="GHEA Grapalat" w:cs="Sylfaen"/>
                <w:b/>
                <w:sz w:val="24"/>
                <w:szCs w:val="24"/>
              </w:rPr>
              <w:t>-</w:t>
            </w:r>
            <w:r w:rsidR="00542555" w:rsidRPr="00542555">
              <w:rPr>
                <w:rFonts w:ascii="GHEA Grapalat" w:hAnsi="GHEA Grapalat" w:cs="Sylfaen"/>
                <w:b/>
                <w:sz w:val="24"/>
                <w:szCs w:val="24"/>
              </w:rPr>
              <w:t>լոմներով ամրագրում է Բարձրագույն որակավորման կոմիտեն</w:t>
            </w:r>
            <w:r w:rsidR="003968F1" w:rsidRPr="0023083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»</w:t>
            </w:r>
            <w:r w:rsidR="00542555" w:rsidRPr="00542555">
              <w:rPr>
                <w:rFonts w:ascii="GHEA Grapalat" w:hAnsi="GHEA Grapalat" w:cs="Sylfaen"/>
                <w:b/>
                <w:sz w:val="24"/>
                <w:szCs w:val="24"/>
              </w:rPr>
              <w:t>:</w:t>
            </w:r>
          </w:p>
          <w:p w:rsidR="00C64CDC" w:rsidRPr="0013471A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</w:tr>
      <w:tr w:rsidR="00C64CDC" w:rsidRPr="00E702E2" w:rsidTr="0038338D">
        <w:trPr>
          <w:trHeight w:val="440"/>
        </w:trPr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34" w:rsidRDefault="00C64CDC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1650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</w:t>
            </w:r>
            <w:r w:rsidR="00B040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«Նորմատիվ իրավական ակտերի մասին» օրենքի 14-րդ հոդվածի 5-րդ մասի համաձայն՝ </w:t>
            </w:r>
            <w:r w:rsidR="00B04034" w:rsidRPr="00E73247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</w:t>
            </w:r>
            <w:r w:rsidR="00B04034" w:rsidRPr="00871171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Ենթակետերը համարակալվում են արաբական թվանշաններով, որոնք</w:t>
            </w:r>
            <w:r w:rsidR="00E04212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տեքստից բաժանվում են փակագծով: </w:t>
            </w:r>
            <w:r w:rsidR="00B04034" w:rsidRPr="00871171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  <w:t>Պարբերությունները համարակալվում են հայերենի այբուբենի փոքրատառերով, որոնք տեքստից բաժանվում են միջակետով:</w:t>
            </w:r>
          </w:p>
          <w:p w:rsidR="00B04034" w:rsidRDefault="00B04034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  <w:tab/>
            </w:r>
            <w:r w:rsidRPr="00F50A1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Նկատի ունենալով վերոնշյալը՝ անհրաժեշտ է Նախագծի ամբողջ տեքստի համարակալումը համապատասխանեցնել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օրենքի նշված կարգավորումներին:</w:t>
            </w:r>
          </w:p>
          <w:p w:rsidR="00C64CDC" w:rsidRPr="00B1650B" w:rsidRDefault="00C64CDC" w:rsidP="00B04034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C64CDC" w:rsidRPr="00B1650B" w:rsidTr="0038338D">
        <w:trPr>
          <w:trHeight w:val="440"/>
        </w:trPr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DC" w:rsidRPr="00B04034" w:rsidRDefault="00C64CDC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1650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 </w:t>
            </w:r>
            <w:r w:rsidR="00B040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Անհրաժեշտ է լրացնել Նախագծով հաստատվող հավելվածի (այսուհետ՝ Հավելված) գլխագիրը:</w:t>
            </w: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1650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64CDC" w:rsidRPr="00B1650B" w:rsidTr="0038338D">
        <w:trPr>
          <w:trHeight w:val="440"/>
        </w:trPr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34" w:rsidRPr="001B69F5" w:rsidRDefault="00C64CDC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1650B"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 w:rsidR="00B040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Հավելվածի բաժինների համարակալումը անհրաժեշտ է համապատասխանեցնել «Նորմատիվ իրավական ակտերի մասին» օրենքի 14-րդ հոդվածի 10-րդ մասի պահանջներին, համաձայն որի՝ </w:t>
            </w:r>
            <w:r w:rsidR="00B04034" w:rsidRPr="001B69F5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նորմատիվ իրավական ակտի բաժիններն ու գլուխները համարակալվում են արաբական թվանշաններով:</w:t>
            </w:r>
          </w:p>
          <w:p w:rsidR="00C64CDC" w:rsidRPr="00F72951" w:rsidRDefault="00C64CDC" w:rsidP="00B04034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1650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64CDC" w:rsidRPr="00B1650B" w:rsidTr="0038338D">
        <w:trPr>
          <w:trHeight w:val="440"/>
        </w:trPr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34" w:rsidRDefault="00C64CDC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1650B">
              <w:rPr>
                <w:rFonts w:ascii="GHEA Grapalat" w:hAnsi="GHEA Grapalat"/>
                <w:sz w:val="24"/>
                <w:szCs w:val="24"/>
                <w:lang w:val="hy-AM"/>
              </w:rPr>
              <w:t xml:space="preserve">5. </w:t>
            </w:r>
            <w:r w:rsidR="00B040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Հավելվածի 1-ին կետում «պրոֆեսորի» բառից առաջ անհրաժեշտ է լրացնել «</w:t>
            </w:r>
            <w:r w:rsidR="00B04034" w:rsidRPr="0067272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գիտամանկավարժական կադրերին</w:t>
            </w:r>
            <w:r w:rsidR="00B040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» բառերով:</w:t>
            </w:r>
          </w:p>
          <w:p w:rsidR="00B04034" w:rsidRPr="00FB6D40" w:rsidRDefault="00B04034" w:rsidP="00B04034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  <w:p w:rsidR="00C64CDC" w:rsidRPr="00FB6D40" w:rsidRDefault="00C64CDC" w:rsidP="001972A0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1650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64CDC" w:rsidRPr="00F75202" w:rsidTr="0038338D"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34" w:rsidRDefault="00C64CDC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>6.</w:t>
            </w:r>
            <w:r w:rsidR="00B040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Հավելվածի 7-րդ կետով, ըստ էության, հաստատվում է հավելված, ինչի կապակցությամբ հարկ ենք համարում նշել, որ հավելվածով հավելված հաստատվել չի կարող:</w:t>
            </w:r>
          </w:p>
          <w:p w:rsidR="00B04034" w:rsidRDefault="00B04034" w:rsidP="00B0403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Նույն դիտողությունը վերաբերելի է նաև Հավելվածի 11-րդ կետով հաստատված հավելված 2-ին:</w:t>
            </w:r>
          </w:p>
          <w:p w:rsidR="00C64CDC" w:rsidRPr="00F75202" w:rsidRDefault="00C64CDC" w:rsidP="00B04034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DC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702E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C64CDC" w:rsidRDefault="00C64CDC" w:rsidP="001972A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64CDC" w:rsidRDefault="00C64CDC" w:rsidP="001972A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64CDC" w:rsidRDefault="00C64CDC" w:rsidP="001972A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64CDC" w:rsidRPr="00F75202" w:rsidRDefault="00C64CDC" w:rsidP="001972A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64CDC" w:rsidRPr="00F75202" w:rsidTr="0038338D"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A4" w:rsidRDefault="00C64CDC" w:rsidP="006E07A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7</w:t>
            </w:r>
            <w:r w:rsidRPr="008444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Pr="00CA5CBB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 w:rsidR="006E07A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Նախագծով սահմանվում են ժամկետներ, մինչդեռ ձևակերպումներից հասկանալի չէ ժամկետների հաշվարկման սկզիբը, օրինակ՝ Հավելվածի 8-րդ և 10-րդ կետերում:</w:t>
            </w:r>
          </w:p>
          <w:p w:rsidR="00C64CDC" w:rsidRPr="007325E7" w:rsidRDefault="00C64CDC" w:rsidP="006E07A4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DC" w:rsidRPr="0084446B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444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64CDC" w:rsidRPr="00F75202" w:rsidTr="0038338D"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A4" w:rsidRDefault="00C64CDC" w:rsidP="006E07A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A5CB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201B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8. </w:t>
            </w:r>
            <w:r w:rsidR="006E07A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Հավելվածի 10-րդ կետում «բաժինների» բառերը անհրաժեշտ է փոխարինել «գլուխների» բառերով:</w:t>
            </w:r>
          </w:p>
          <w:p w:rsidR="00C64CDC" w:rsidRPr="007325E7" w:rsidRDefault="00C64CDC" w:rsidP="006E07A4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DC" w:rsidRPr="0084446B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444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64CDC" w:rsidRPr="00F75202" w:rsidTr="0038338D"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A4" w:rsidRDefault="00C64CDC" w:rsidP="006E07A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9.</w:t>
            </w:r>
            <w:r w:rsidRPr="00CA5CB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6E07A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Հավելվածի 11-րդ կետի առնչությամբ հարկ ենք համարում նշել, որ անհրաժեշտ է նկատի ունենալ, որ կարգի 7-րդ կետով փաստաթղթերը նշված չեն:</w:t>
            </w:r>
          </w:p>
          <w:p w:rsidR="00C64CDC" w:rsidRPr="007325E7" w:rsidRDefault="00C64CDC" w:rsidP="006E07A4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DC" w:rsidRPr="0084446B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444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6E07A4" w:rsidRPr="00F75202" w:rsidTr="0038338D"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A4" w:rsidRDefault="006E07A4" w:rsidP="006E07A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10.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Հավելվածի 15-րդ կետում «հետևյալ փաստաթղթերը ներկայացնելուց հետո» բառերը անհրաժեշտ է խմբագրել: </w:t>
            </w:r>
          </w:p>
          <w:p w:rsidR="006E07A4" w:rsidRDefault="006E07A4" w:rsidP="006E07A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7A4" w:rsidRPr="0084446B" w:rsidRDefault="006E07A4" w:rsidP="006E07A4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444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6E07A4" w:rsidRPr="0084446B" w:rsidRDefault="006E07A4" w:rsidP="001972A0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6E07A4" w:rsidRPr="00F75202" w:rsidTr="0038338D"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A4" w:rsidRPr="004C6DFA" w:rsidRDefault="006E07A4" w:rsidP="006E07A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11.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Հավելվածի 16-րդ կետում «տվյալ որոշումը» բառերը հստակեցնել՝ տարընթերցումներից խուսափելու համար: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Միևնույն ժամանակ, անհրաժեշտ է սահմանել՝ ո՞ր դեպքերում ԲՈԿ-ի կողմից չի հաստատվում խորհրդի որոշումը: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 հարկ է նշել, որ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«Վարչարարության հիմունքների և վարչական վարույթի մասին» օրենքի իմաստով վարչական ակտի չեղյալ համարելու հասկացություն և գործիքակազմ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սահմանված չէ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՝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ուստի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անհրաժեշտ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է Հավելվածի 16-րդ կետի «բ» ենթակետը խմբագրել՝ այն համապատասխանեցնելով վարչական ակտի գործողությունը դադարեցնելու օրենքով նախատեսված կարգավորումներին: Միաժամանակ, առաջարկում ենք Նախագծից հանել Հավելվածի 17-րդ կետը:</w:t>
            </w:r>
          </w:p>
          <w:p w:rsidR="006E07A4" w:rsidRDefault="006E07A4" w:rsidP="006E07A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7A4" w:rsidRPr="0084446B" w:rsidRDefault="006E07A4" w:rsidP="006E07A4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4446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6E07A4" w:rsidRPr="0084446B" w:rsidRDefault="006E07A4" w:rsidP="006E07A4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6E07A4" w:rsidRPr="00F75202" w:rsidTr="0038338D"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A4" w:rsidRPr="00FC202A" w:rsidRDefault="006E07A4" w:rsidP="006E07A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12.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Միևնույն ժամանակ, հաշվի առնելով, որ </w:t>
            </w:r>
            <w:r w:rsidRPr="00416E9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2001 թվականի հուլիսի 9-ի N 615 որոշ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ումը իր կառուցվածքով և տեխնիկայի տեսանկյունից չի համապատասխանում «Նորմատիվ իրավական ակտերի մասին» 2018 թվականի </w:t>
            </w:r>
            <w:r w:rsidRPr="00B40A0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մարտի 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Pr="00B40A0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-ի թիվ ՀՕ-180-Ն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օրենքին (օրինակ՝ որոշման 1-ին կետում «</w:t>
            </w:r>
            <w:r w:rsidRPr="00FC202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(կցվում է)» բառերը անհրաժեշտ է փոխարինել «՝ համաձայն հավելվածի» բառերով, որոշման ա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</w:t>
            </w:r>
            <w:r w:rsidRPr="00FC202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բողջ տեքստի համարակալումը անհրաժեշտ է խմբագրել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) և Նախագծով առաջարկվում է ամբողջ կարգը շարադրել նոր խմբագրությամբ՝ առաջարկում ենք ուժը կորցրած ճանաչել </w:t>
            </w:r>
            <w:r w:rsidRPr="00416E9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2001 թվականի հուլիսի 9-ի N 615 որոշ</w:t>
            </w:r>
            <w:r w:rsidRPr="009B43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ումը և Հայաստանի Հանրապետությունում գիտամանկավարժական կադրերին պրոֆեսորի և դոցենտի գիտական կոչումներ շնորհելու կարգը</w:t>
            </w:r>
            <w:r w:rsidRPr="009B4339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B43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 նոր որոշմամբ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՝ հաշվի առնելով սույն եզրակացությամբ նշված դիտողությունները:</w:t>
            </w:r>
          </w:p>
          <w:p w:rsidR="006E07A4" w:rsidRDefault="006E07A4" w:rsidP="006E07A4">
            <w:pPr>
              <w:tabs>
                <w:tab w:val="left" w:pos="-360"/>
                <w:tab w:val="left" w:pos="90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7A4" w:rsidRPr="0084446B" w:rsidRDefault="006E07A4" w:rsidP="006E07A4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Չի 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նդունվել </w:t>
            </w:r>
          </w:p>
          <w:p w:rsidR="006E07A4" w:rsidRPr="0084446B" w:rsidRDefault="006E07A4" w:rsidP="006E07A4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64CDC" w:rsidRPr="00F75202" w:rsidTr="001972A0">
        <w:tc>
          <w:tcPr>
            <w:tcW w:w="7108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. </w:t>
            </w:r>
            <w:r w:rsidRPr="00BE3B6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r w:rsidRPr="00F752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512" w:type="dxa"/>
            <w:shd w:val="clear" w:color="auto" w:fill="BFBFBF" w:themeFill="background1" w:themeFillShade="BF"/>
          </w:tcPr>
          <w:p w:rsidR="00C64CDC" w:rsidRPr="00E702E2" w:rsidRDefault="004653BB" w:rsidP="001972A0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01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.11</w:t>
            </w:r>
            <w:r w:rsidR="00C64CDC" w:rsidRPr="00E702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C64CDC" w:rsidRPr="00F75202" w:rsidTr="001972A0">
        <w:tc>
          <w:tcPr>
            <w:tcW w:w="7108" w:type="dxa"/>
            <w:gridSpan w:val="3"/>
            <w:vMerge/>
            <w:shd w:val="clear" w:color="auto" w:fill="BFBFBF" w:themeFill="background1" w:themeFillShade="BF"/>
          </w:tcPr>
          <w:p w:rsidR="00C64CDC" w:rsidRPr="00E702E2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512" w:type="dxa"/>
            <w:shd w:val="clear" w:color="auto" w:fill="BFBFBF" w:themeFill="background1" w:themeFillShade="BF"/>
          </w:tcPr>
          <w:p w:rsidR="00C64CDC" w:rsidRPr="0013276E" w:rsidRDefault="00C64CDC" w:rsidP="001972A0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BE3B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01/1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1-1</w:t>
            </w:r>
            <w:r w:rsidRPr="00BE3B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r w:rsidR="004653BB">
              <w:rPr>
                <w:rFonts w:ascii="GHEA Grapalat" w:hAnsi="GHEA Grapalat"/>
                <w:bCs/>
                <w:sz w:val="24"/>
                <w:szCs w:val="24"/>
              </w:rPr>
              <w:t>17107</w:t>
            </w:r>
            <w:r w:rsidRPr="00BE3B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-2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021</w:t>
            </w:r>
          </w:p>
        </w:tc>
      </w:tr>
      <w:tr w:rsidR="00C64CDC" w:rsidRPr="0013276E" w:rsidTr="00D10BC2">
        <w:trPr>
          <w:trHeight w:val="1077"/>
        </w:trPr>
        <w:tc>
          <w:tcPr>
            <w:tcW w:w="5719" w:type="dxa"/>
            <w:shd w:val="clear" w:color="auto" w:fill="FFFFFF" w:themeFill="background1"/>
          </w:tcPr>
          <w:p w:rsidR="00C64CDC" w:rsidRPr="00BE3B6F" w:rsidRDefault="00C64CDC" w:rsidP="00B06C01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1. </w:t>
            </w:r>
            <w:r w:rsidR="00B06C0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B06C01" w:rsidRPr="0028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չունի</w:t>
            </w:r>
          </w:p>
        </w:tc>
        <w:tc>
          <w:tcPr>
            <w:tcW w:w="4901" w:type="dxa"/>
            <w:gridSpan w:val="3"/>
            <w:shd w:val="clear" w:color="auto" w:fill="FFFFFF" w:themeFill="background1"/>
            <w:vAlign w:val="center"/>
          </w:tcPr>
          <w:p w:rsidR="00C64CDC" w:rsidRDefault="00C64CDC" w:rsidP="00B06C01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8858C4" w:rsidRPr="0013276E" w:rsidTr="0038338D">
        <w:trPr>
          <w:trHeight w:val="987"/>
        </w:trPr>
        <w:tc>
          <w:tcPr>
            <w:tcW w:w="7108" w:type="dxa"/>
            <w:gridSpan w:val="3"/>
            <w:shd w:val="clear" w:color="auto" w:fill="BFBFBF" w:themeFill="background1" w:themeFillShade="BF"/>
          </w:tcPr>
          <w:p w:rsidR="008858C4" w:rsidRPr="008858C4" w:rsidRDefault="00D201B6" w:rsidP="008858C4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3.</w:t>
            </w:r>
            <w:r w:rsidR="00977BB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="008858C4" w:rsidRPr="008858C4">
              <w:rPr>
                <w:rFonts w:ascii="GHEA Grapalat" w:hAnsi="GHEA Grapalat"/>
                <w:b/>
                <w:bCs/>
                <w:sz w:val="24"/>
                <w:szCs w:val="24"/>
              </w:rPr>
              <w:t>Իրավական ակտերի նախագծերի հրապարակման միասնական կայք</w:t>
            </w:r>
          </w:p>
        </w:tc>
        <w:tc>
          <w:tcPr>
            <w:tcW w:w="3512" w:type="dxa"/>
            <w:shd w:val="clear" w:color="auto" w:fill="BFBFBF" w:themeFill="background1" w:themeFillShade="BF"/>
            <w:vAlign w:val="center"/>
          </w:tcPr>
          <w:p w:rsidR="008858C4" w:rsidRPr="00233522" w:rsidRDefault="00977BB5" w:rsidP="00233522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E0421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233522">
              <w:rPr>
                <w:rFonts w:ascii="GHEA Grapalat" w:hAnsi="GHEA Grapalat"/>
                <w:bCs/>
                <w:sz w:val="24"/>
                <w:szCs w:val="24"/>
              </w:rPr>
              <w:t>01</w:t>
            </w:r>
            <w:r w:rsidR="002335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.11</w:t>
            </w:r>
            <w:r w:rsidR="00233522" w:rsidRPr="00E702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8858C4" w:rsidRPr="0013276E" w:rsidTr="0038338D">
        <w:trPr>
          <w:trHeight w:val="1430"/>
        </w:trPr>
        <w:tc>
          <w:tcPr>
            <w:tcW w:w="5719" w:type="dxa"/>
            <w:shd w:val="clear" w:color="auto" w:fill="FFFFFF" w:themeFill="background1"/>
          </w:tcPr>
          <w:p w:rsidR="008858C4" w:rsidRPr="008858C4" w:rsidRDefault="008858C4" w:rsidP="00B06C01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858C4">
              <w:rPr>
                <w:rFonts w:ascii="GHEA Grapalat" w:hAnsi="GHEA Grapalat"/>
                <w:color w:val="4B5C6A"/>
                <w:sz w:val="24"/>
                <w:szCs w:val="24"/>
                <w:shd w:val="clear" w:color="auto" w:fill="FFFFFF"/>
              </w:rPr>
              <w:t>1.Ներկայացված նախագծով հաստատվող կարգի Հավելված 1-ի «ե» կետով նախատեսված է ներկայացնել «քաղվածք աշխատանքային գրքույկից»: Առաջարկում եմ այն խմբագրել կամ ավելացնել հետևյալ ձևվ: Խմբագրելու դեպքում՝ «տեղեկանք աշխատանքային փորձը հավաստելու մասին» Ավելացնելու դեպքում՝ «քաղվածք աշխատանքային գրքույկից կամ տեղեկանք աշխատանքային փորձը հավաստելու մասին»: Խնդիրը կայանում է նրանում, որ աշխատանքային գրքույկի պարտադիր պահանջը դուրս է եկել, ուստի նման պարտադիր պահանջի սահմանումը իրավաչափ չէ:</w:t>
            </w:r>
          </w:p>
        </w:tc>
        <w:tc>
          <w:tcPr>
            <w:tcW w:w="4901" w:type="dxa"/>
            <w:gridSpan w:val="3"/>
            <w:shd w:val="clear" w:color="auto" w:fill="FFFFFF" w:themeFill="background1"/>
            <w:vAlign w:val="center"/>
          </w:tcPr>
          <w:p w:rsidR="00E04212" w:rsidRDefault="00E04212" w:rsidP="00E04212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                    Ը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լ է</w:t>
            </w:r>
          </w:p>
          <w:p w:rsidR="008858C4" w:rsidRDefault="008858C4" w:rsidP="00B06C01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60549B" w:rsidRPr="00E702E2" w:rsidTr="00523158">
        <w:trPr>
          <w:trHeight w:val="708"/>
        </w:trPr>
        <w:tc>
          <w:tcPr>
            <w:tcW w:w="71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549B" w:rsidRPr="00E702E2" w:rsidRDefault="0060549B" w:rsidP="0060549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4. </w:t>
            </w:r>
            <w:r w:rsidRPr="00F752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 w:rsidR="00A8498A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ՎԱՐՉԱՊԵՏԻ ԱՇԽԱՏԱԿԱԶՄԻ ՍՈՑԻԱԼԱԿԱՆ ՀԱՐՑԵՐԻ ՎԱՐՉՈՒԹՅԱՆ </w:t>
            </w:r>
            <w:r>
              <w:rPr>
                <w:rFonts w:ascii="GHEA Grapalat" w:hAnsi="GHEA Grapalat"/>
                <w:b/>
                <w:sz w:val="24"/>
                <w:szCs w:val="24"/>
                <w:lang w:val="pt-BR"/>
              </w:rPr>
              <w:t>ԵԶՐԱԿԱՆՈՒԹՅՈՒՆԸ</w:t>
            </w:r>
            <w:r w:rsidRPr="00F75202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0549B" w:rsidRPr="00E702E2" w:rsidRDefault="00A8498A" w:rsidP="0060549B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27</w:t>
            </w:r>
            <w:r w:rsidR="0060549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.1</w:t>
            </w:r>
            <w:r w:rsidR="0060549B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</w:t>
            </w:r>
            <w:r w:rsidR="0060549B" w:rsidRPr="00E702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60549B" w:rsidTr="00523158">
        <w:trPr>
          <w:trHeight w:val="681"/>
        </w:trPr>
        <w:tc>
          <w:tcPr>
            <w:tcW w:w="71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0549B" w:rsidRDefault="0060549B" w:rsidP="0060549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5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0549B" w:rsidRPr="0013276E" w:rsidRDefault="00A8498A" w:rsidP="0060549B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</w:t>
            </w:r>
            <w:r w:rsidR="0060549B" w:rsidRPr="00BE3B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/1</w:t>
            </w:r>
            <w:r w:rsidR="0060549B">
              <w:rPr>
                <w:rFonts w:ascii="GHEA Grapalat" w:hAnsi="GHEA Grapalat"/>
                <w:bCs/>
                <w:sz w:val="24"/>
                <w:szCs w:val="24"/>
              </w:rPr>
              <w:t>1</w:t>
            </w:r>
            <w:r w:rsidR="0060549B" w:rsidRPr="00BE3B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44612</w:t>
            </w:r>
            <w:r w:rsidR="0060549B" w:rsidRPr="00BE3B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-2</w:t>
            </w:r>
            <w:r w:rsidR="0060549B">
              <w:rPr>
                <w:rFonts w:ascii="GHEA Grapalat" w:hAnsi="GHEA Grapalat"/>
                <w:bCs/>
                <w:sz w:val="24"/>
                <w:szCs w:val="24"/>
              </w:rPr>
              <w:t>021</w:t>
            </w:r>
          </w:p>
        </w:tc>
      </w:tr>
      <w:tr w:rsidR="006152E1" w:rsidRPr="00E702E2" w:rsidTr="00F24066">
        <w:trPr>
          <w:trHeight w:val="78"/>
        </w:trPr>
        <w:tc>
          <w:tcPr>
            <w:tcW w:w="5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B1" w:rsidRPr="0025099B" w:rsidRDefault="006152E1" w:rsidP="0025099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099B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634C49" w:rsidRPr="0025099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450B1" w:rsidRPr="0025099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Նախաբանում անհրաժեշտ է հղում կատարել «Նորմատիվ իրավական ակտերի մասին» օրենքի 33-34-րդ հոդվածներին ամբողջությամբ՝ առանց նշելու դրանց մասերը: </w:t>
            </w:r>
          </w:p>
          <w:p w:rsidR="000450B1" w:rsidRPr="000450B1" w:rsidRDefault="000450B1" w:rsidP="0025099B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t xml:space="preserve">Ժամանակավրեպ ենք համարում նախաբանում «Գիտական և գիտատեխնիկական գործունեության մասին» ՀՀ օրենքի 16-րդ հոդվածին հղումը, քանի որ այդ հիմքով կառավարությունն արդեն իսկ ընդունել է համապատասխան որոշում, որի մեջ փոփոխություն է նախատեսվում խնդրո առարկա </w:t>
            </w: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նախագծով։ Ըստ այդմ, առաջարկում ենք գիտամանկավարժական կադրերին պրոֆեսորի և դոցենտի գիտական կոչումներ շնորհելու նոր կարգին </w:t>
            </w:r>
            <w:r w:rsidRPr="000450B1">
              <w:rPr>
                <w:rFonts w:ascii="GHEA Grapalat" w:hAnsi="GHEA Grapalat"/>
                <w:sz w:val="24"/>
                <w:szCs w:val="24"/>
              </w:rPr>
              <w:t>(</w:t>
            </w: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t>այսուհետ՝ կարգ</w:t>
            </w:r>
            <w:r w:rsidRPr="000450B1">
              <w:rPr>
                <w:rFonts w:ascii="GHEA Grapalat" w:hAnsi="GHEA Grapalat"/>
                <w:sz w:val="24"/>
                <w:szCs w:val="24"/>
              </w:rPr>
              <w:t>)</w:t>
            </w: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անդրադառնալ  «Բարձրագույն կրթության և գիտության մասին» օրենքի մոտալուտ ընդունումից հետո, որի արդյունքում ուժը կկորցնի «Գիտական և գիտատեխնիկական գործունեության մասին» օրենքը և հարկ կլինի հաստատել նոր կարգ։</w:t>
            </w:r>
          </w:p>
          <w:p w:rsidR="006152E1" w:rsidRPr="00E702E2" w:rsidRDefault="006152E1" w:rsidP="00F972F3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9B" w:rsidRDefault="00634C49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lastRenderedPageBreak/>
              <w:t xml:space="preserve">         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   </w:t>
            </w:r>
          </w:p>
          <w:p w:rsidR="00F027D1" w:rsidRDefault="00F027D1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F027D1" w:rsidRDefault="00F027D1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F027D1" w:rsidRDefault="00F027D1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25099B" w:rsidRDefault="0025099B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634C49" w:rsidRDefault="0025099B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         </w:t>
            </w:r>
            <w:r w:rsidR="00634C49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  Ը</w:t>
            </w:r>
            <w:r w:rsidR="00634C4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</w:t>
            </w:r>
            <w:r w:rsidR="00634C49">
              <w:rPr>
                <w:rFonts w:ascii="GHEA Grapalat" w:hAnsi="GHEA Grapalat"/>
                <w:b/>
                <w:bCs/>
                <w:sz w:val="24"/>
                <w:szCs w:val="24"/>
              </w:rPr>
              <w:t>լ է</w:t>
            </w:r>
            <w:r w:rsidR="00A8498A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մասամբ</w:t>
            </w:r>
          </w:p>
          <w:p w:rsidR="00893152" w:rsidRDefault="00893152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  <w:p w:rsidR="000450B1" w:rsidRDefault="0025099B" w:rsidP="002E7EB5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     </w:t>
            </w:r>
            <w:r w:rsidR="004153FE">
              <w:rPr>
                <w:rFonts w:ascii="GHEA Grapalat" w:hAnsi="GHEA Grapalat"/>
                <w:b/>
                <w:bCs/>
                <w:sz w:val="24"/>
                <w:szCs w:val="24"/>
              </w:rPr>
              <w:t>Չի ընդունվել ա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ռաջարկը, որ </w:t>
            </w:r>
            <w:r w:rsidR="000450B1">
              <w:rPr>
                <w:rFonts w:ascii="GHEA Grapalat" w:hAnsi="GHEA Grapalat"/>
                <w:b/>
                <w:bCs/>
                <w:sz w:val="24"/>
                <w:szCs w:val="24"/>
              </w:rPr>
              <w:t>գիտամանկավարժական կադրերին</w:t>
            </w:r>
          </w:p>
          <w:p w:rsidR="0025099B" w:rsidRPr="002E7EB5" w:rsidRDefault="0025099B" w:rsidP="002E7EB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5099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պրոֆեսորի և դոցենտի գիտական կոչումներ շնորհելու նոր կարգին </w:t>
            </w:r>
            <w:r w:rsidRPr="0025099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անդրադառնալ  «Բարձրագույն կրթության և գիտության մասին» օրենքի մոտալուտ ընդունումից հետո, որ</w:t>
            </w:r>
            <w:r w:rsidR="002E7EB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ովհետև ներկայացված փոփոխություններն անհրաժեշտ են ընթացիկ աշխատանքի համար:</w:t>
            </w:r>
          </w:p>
          <w:p w:rsidR="006152E1" w:rsidRPr="00634C49" w:rsidRDefault="006152E1" w:rsidP="00F24066">
            <w:pPr>
              <w:tabs>
                <w:tab w:val="center" w:pos="900"/>
                <w:tab w:val="left" w:pos="1260"/>
              </w:tabs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</w:tr>
      <w:tr w:rsidR="00F027D1" w:rsidRPr="00E702E2" w:rsidTr="00F24066">
        <w:trPr>
          <w:trHeight w:val="78"/>
        </w:trPr>
        <w:tc>
          <w:tcPr>
            <w:tcW w:w="5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D1" w:rsidRPr="000450B1" w:rsidRDefault="00F027D1" w:rsidP="00F027D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0450B1"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․ </w:t>
            </w: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հավելվածի՝ </w:t>
            </w:r>
          </w:p>
          <w:p w:rsidR="00F027D1" w:rsidRPr="000450B1" w:rsidRDefault="00F027D1" w:rsidP="00F027D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t xml:space="preserve">1) վերնագիրը չի համապատասխանում իրավաբանական տեխնիկայի պահանջներին, </w:t>
            </w:r>
          </w:p>
          <w:p w:rsidR="00F027D1" w:rsidRPr="0025099B" w:rsidRDefault="00F027D1" w:rsidP="0025099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D1" w:rsidRDefault="00F972F3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             </w:t>
            </w:r>
          </w:p>
          <w:p w:rsidR="00F972F3" w:rsidRDefault="00F972F3" w:rsidP="00F972F3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            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Ը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լ է</w:t>
            </w:r>
          </w:p>
          <w:p w:rsidR="00F972F3" w:rsidRDefault="00F972F3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</w:p>
          <w:p w:rsidR="00F972F3" w:rsidRDefault="00F972F3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</w:tr>
      <w:tr w:rsidR="00F972F3" w:rsidRPr="00E702E2" w:rsidTr="00F24066">
        <w:trPr>
          <w:trHeight w:val="78"/>
        </w:trPr>
        <w:tc>
          <w:tcPr>
            <w:tcW w:w="5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F3" w:rsidRPr="000450B1" w:rsidRDefault="00F972F3" w:rsidP="00F027D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450B1">
              <w:rPr>
                <w:rFonts w:ascii="GHEA Grapalat" w:hAnsi="GHEA Grapalat"/>
                <w:sz w:val="24"/>
                <w:szCs w:val="24"/>
              </w:rPr>
              <w:t>)</w:t>
            </w: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բաժինների և կետերի համարակալումը չի համապատասխանում «Նորմատիվ իրավական ակտերի մասին» օրենքի 14-րդ հոդվածի պահանջներին</w:t>
            </w:r>
          </w:p>
        </w:tc>
        <w:tc>
          <w:tcPr>
            <w:tcW w:w="4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3" w:rsidRDefault="00F972F3" w:rsidP="00F972F3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            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Ը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լ է</w:t>
            </w:r>
          </w:p>
          <w:p w:rsidR="00F972F3" w:rsidRDefault="00F972F3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</w:tr>
      <w:tr w:rsidR="00F972F3" w:rsidRPr="00E702E2" w:rsidTr="00F24066">
        <w:trPr>
          <w:trHeight w:val="78"/>
        </w:trPr>
        <w:tc>
          <w:tcPr>
            <w:tcW w:w="5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F3" w:rsidRPr="000450B1" w:rsidRDefault="00F972F3" w:rsidP="00F027D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t>3․ Կատարված չէ Վարչապետի աշխատակազմի № 02/11/42166-2021 գրության պահանջը ՀՀ կառավարության 2021 թվականի փետրվարի 25-ի N 252-Լ որոշմամբ հաստատված Կառավարության աշխատակարգի 20-րդ կետի 2-րդ ենթակետի մասով, քանի որ նախագծի հիմնավորման մեջ առկա չէ մանրամասն տեղեկատվություն կարգի ընդունման անհրաժեշտության և առաջարկվող սկզբունքային փոփոխությունների մասին: Բացակայում են նաև հանրային քննարկման տեղեկանքը և առանձին ամփոփաթերթը</w:t>
            </w:r>
          </w:p>
        </w:tc>
        <w:tc>
          <w:tcPr>
            <w:tcW w:w="4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3" w:rsidRDefault="00F972F3" w:rsidP="00F972F3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              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Ը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լ է</w:t>
            </w:r>
          </w:p>
          <w:p w:rsidR="00F972F3" w:rsidRDefault="00F972F3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</w:tr>
      <w:tr w:rsidR="00F972F3" w:rsidRPr="00E702E2" w:rsidTr="00F24066">
        <w:trPr>
          <w:trHeight w:val="78"/>
        </w:trPr>
        <w:tc>
          <w:tcPr>
            <w:tcW w:w="5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F3" w:rsidRPr="000450B1" w:rsidRDefault="00F972F3" w:rsidP="00F972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t xml:space="preserve">4․ Հիմնավորման վերնագիրը նույնպես  չի համապատասխանում իրավաբանական </w:t>
            </w:r>
            <w:r w:rsidRPr="000450B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տեխնիկայի պահանջներին,  ինչպես նաև առկա չէ ՀՀ վարչապետի 02/08.3/28440-2021 հանձնարարականի ձևաչափով անդրադարձը ռազմավարական փաստաթղթերի հետ նախագծի կապին:</w:t>
            </w:r>
          </w:p>
          <w:p w:rsidR="00F972F3" w:rsidRPr="000450B1" w:rsidRDefault="00F972F3" w:rsidP="00F027D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F3" w:rsidRDefault="00F972F3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  <w:p w:rsidR="00F972F3" w:rsidRDefault="00F972F3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  <w:p w:rsidR="00F972F3" w:rsidRDefault="00F972F3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  <w:p w:rsidR="00F972F3" w:rsidRDefault="00F972F3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                                                                          </w:t>
            </w:r>
          </w:p>
          <w:p w:rsidR="00F972F3" w:rsidRDefault="00F972F3" w:rsidP="00F972F3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             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Ը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լ է</w:t>
            </w:r>
          </w:p>
          <w:p w:rsidR="00F972F3" w:rsidRDefault="00F972F3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  <w:p w:rsidR="00F972F3" w:rsidRDefault="00F972F3" w:rsidP="00634C4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                                        </w:t>
            </w:r>
          </w:p>
        </w:tc>
      </w:tr>
    </w:tbl>
    <w:p w:rsidR="001E3F85" w:rsidRDefault="001E3F85" w:rsidP="00B54D65">
      <w:pPr>
        <w:spacing w:line="360" w:lineRule="auto"/>
        <w:ind w:right="477"/>
      </w:pPr>
    </w:p>
    <w:sectPr w:rsidR="001E3F85" w:rsidSect="00F85913">
      <w:headerReference w:type="even" r:id="rId8"/>
      <w:footerReference w:type="default" r:id="rId9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DF6" w:rsidRDefault="00F81DF6">
      <w:r>
        <w:separator/>
      </w:r>
    </w:p>
  </w:endnote>
  <w:endnote w:type="continuationSeparator" w:id="0">
    <w:p w:rsidR="00F81DF6" w:rsidRDefault="00F81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F81DF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81DF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81DF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DF6" w:rsidRDefault="00F81DF6">
      <w:r>
        <w:separator/>
      </w:r>
    </w:p>
  </w:footnote>
  <w:footnote w:type="continuationSeparator" w:id="0">
    <w:p w:rsidR="00F81DF6" w:rsidRDefault="00F81D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DA7D42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F023D4"/>
    <w:multiLevelType w:val="hybridMultilevel"/>
    <w:tmpl w:val="8B4A294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AD0"/>
    <w:rsid w:val="000450B1"/>
    <w:rsid w:val="000542CA"/>
    <w:rsid w:val="00082F22"/>
    <w:rsid w:val="000D22C2"/>
    <w:rsid w:val="00104305"/>
    <w:rsid w:val="001B78E3"/>
    <w:rsid w:val="001E3F85"/>
    <w:rsid w:val="00230836"/>
    <w:rsid w:val="00233522"/>
    <w:rsid w:val="0025099B"/>
    <w:rsid w:val="002C223A"/>
    <w:rsid w:val="002E7EB5"/>
    <w:rsid w:val="003422D5"/>
    <w:rsid w:val="0038338D"/>
    <w:rsid w:val="003968F1"/>
    <w:rsid w:val="003F10F7"/>
    <w:rsid w:val="00406181"/>
    <w:rsid w:val="004153FE"/>
    <w:rsid w:val="004273D6"/>
    <w:rsid w:val="004407D6"/>
    <w:rsid w:val="004653BB"/>
    <w:rsid w:val="004B2F06"/>
    <w:rsid w:val="004B3C35"/>
    <w:rsid w:val="004C3D54"/>
    <w:rsid w:val="004D635E"/>
    <w:rsid w:val="004E393C"/>
    <w:rsid w:val="00521880"/>
    <w:rsid w:val="00542555"/>
    <w:rsid w:val="0058225F"/>
    <w:rsid w:val="005842C0"/>
    <w:rsid w:val="005B5119"/>
    <w:rsid w:val="0060549B"/>
    <w:rsid w:val="006152E1"/>
    <w:rsid w:val="00634C49"/>
    <w:rsid w:val="00667C47"/>
    <w:rsid w:val="00670FAF"/>
    <w:rsid w:val="006E07A4"/>
    <w:rsid w:val="006F197E"/>
    <w:rsid w:val="00707CC8"/>
    <w:rsid w:val="00740884"/>
    <w:rsid w:val="007F33A1"/>
    <w:rsid w:val="008061C9"/>
    <w:rsid w:val="00822F66"/>
    <w:rsid w:val="008366AC"/>
    <w:rsid w:val="008858C4"/>
    <w:rsid w:val="00893152"/>
    <w:rsid w:val="00965776"/>
    <w:rsid w:val="009670FE"/>
    <w:rsid w:val="00977BB5"/>
    <w:rsid w:val="009964D4"/>
    <w:rsid w:val="009C6C16"/>
    <w:rsid w:val="009E6B0F"/>
    <w:rsid w:val="00A11497"/>
    <w:rsid w:val="00A53AD0"/>
    <w:rsid w:val="00A74CFA"/>
    <w:rsid w:val="00A83771"/>
    <w:rsid w:val="00A8498A"/>
    <w:rsid w:val="00B02AD7"/>
    <w:rsid w:val="00B04034"/>
    <w:rsid w:val="00B06C01"/>
    <w:rsid w:val="00B43532"/>
    <w:rsid w:val="00B54D65"/>
    <w:rsid w:val="00B81CEA"/>
    <w:rsid w:val="00B968F4"/>
    <w:rsid w:val="00BB7AB7"/>
    <w:rsid w:val="00BE10FD"/>
    <w:rsid w:val="00C64CDC"/>
    <w:rsid w:val="00C85831"/>
    <w:rsid w:val="00D10BC2"/>
    <w:rsid w:val="00D201B6"/>
    <w:rsid w:val="00DA7D42"/>
    <w:rsid w:val="00DD255A"/>
    <w:rsid w:val="00E04212"/>
    <w:rsid w:val="00E06144"/>
    <w:rsid w:val="00E37AE8"/>
    <w:rsid w:val="00E46B56"/>
    <w:rsid w:val="00E94673"/>
    <w:rsid w:val="00EC0C46"/>
    <w:rsid w:val="00ED08DC"/>
    <w:rsid w:val="00EE6EC6"/>
    <w:rsid w:val="00F027D1"/>
    <w:rsid w:val="00F57E8A"/>
    <w:rsid w:val="00F81DF6"/>
    <w:rsid w:val="00F972F3"/>
    <w:rsid w:val="00FD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E1DAC4-2338-48C7-8BDE-65C06579D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4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964D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964D4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table" w:styleId="TableGrid">
    <w:name w:val="Table Grid"/>
    <w:basedOn w:val="TableNormal"/>
    <w:uiPriority w:val="39"/>
    <w:rsid w:val="009964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2AD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2AD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2AD7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Hyperlink">
    <w:name w:val="Hyperlink"/>
    <w:basedOn w:val="DefaultParagraphFont"/>
    <w:uiPriority w:val="99"/>
    <w:semiHidden/>
    <w:unhideWhenUsed/>
    <w:rsid w:val="008858C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58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3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68C8-7DE7-47F1-94ED-155A02AD8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8</Pages>
  <Words>1295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Dell2019</dc:creator>
  <cp:keywords/>
  <dc:description/>
  <cp:lastModifiedBy>Dell2019</cp:lastModifiedBy>
  <cp:revision>50</cp:revision>
  <dcterms:created xsi:type="dcterms:W3CDTF">2021-09-10T06:15:00Z</dcterms:created>
  <dcterms:modified xsi:type="dcterms:W3CDTF">2022-01-19T07:23:00Z</dcterms:modified>
</cp:coreProperties>
</file>