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66EA" w14:textId="77777777" w:rsidR="009138E3" w:rsidRPr="002D1866" w:rsidRDefault="009138E3" w:rsidP="009138E3">
      <w:pPr>
        <w:jc w:val="center"/>
        <w:rPr>
          <w:rFonts w:ascii="Times Armenian" w:hAnsi="Times Armenian"/>
          <w:bCs/>
          <w:sz w:val="24"/>
          <w:lang w:val="pt-BR"/>
        </w:rPr>
      </w:pPr>
    </w:p>
    <w:p w14:paraId="3903A37C" w14:textId="2AC1DA1E" w:rsidR="006A33BC" w:rsidRPr="008B67A1" w:rsidRDefault="008B67A1" w:rsidP="006A33B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14:paraId="3D3F5AF2" w14:textId="5464A167" w:rsidR="0019592A" w:rsidRPr="00BE4F6F" w:rsidRDefault="006A33BC" w:rsidP="006A33BC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98087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19592A" w:rsidRPr="00980877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="0019592A" w:rsidRPr="0098087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Հայաստանի Հանրապետության Կառավարության եվ </w:t>
      </w:r>
      <w:r w:rsidR="000D5908">
        <w:rPr>
          <w:rFonts w:ascii="GHEA Grapalat" w:hAnsi="GHEA Grapalat" w:cs="Sylfaen"/>
          <w:b/>
          <w:caps/>
          <w:sz w:val="24"/>
          <w:szCs w:val="24"/>
          <w:lang w:val="hy-AM"/>
        </w:rPr>
        <w:t>ԼԵՀԱՍՏԱՆԻ</w:t>
      </w:r>
      <w:r w:rsidR="0019592A" w:rsidRPr="00980877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Հանրապետության Կառավարության միջեվ </w:t>
      </w:r>
      <w:r w:rsidR="0019592A" w:rsidRPr="0019592A">
        <w:rPr>
          <w:rFonts w:ascii="GHEA Grapalat" w:hAnsi="GHEA Grapalat" w:cs="Sylfaen"/>
          <w:b/>
          <w:caps/>
          <w:sz w:val="24"/>
          <w:szCs w:val="24"/>
          <w:lang w:val="hy-AM"/>
        </w:rPr>
        <w:t>«Հայաստանի Հանրապետության եվ Եվրոպական Միության միջեվ անձանց հետընդունման (ռեադմիսիա) մասին»</w:t>
      </w:r>
      <w:r w:rsidR="0019592A" w:rsidRPr="0098087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41110B" w:rsidRPr="0019592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2013 ԹՎԱԿԱՆԻ ԱՊՐԻԼԻ 19-ԻՆ ԿՆՔՎԱԾ </w:t>
      </w:r>
      <w:r w:rsidR="0019592A" w:rsidRPr="00980877">
        <w:rPr>
          <w:rFonts w:ascii="GHEA Grapalat" w:hAnsi="GHEA Grapalat"/>
          <w:b/>
          <w:caps/>
          <w:sz w:val="24"/>
          <w:szCs w:val="24"/>
          <w:lang w:val="hy-AM"/>
        </w:rPr>
        <w:t xml:space="preserve">համաձայնագրի կիրարկման </w:t>
      </w:r>
      <w:r w:rsidR="0019592A" w:rsidRPr="00980877">
        <w:rPr>
          <w:rFonts w:ascii="GHEA Grapalat" w:hAnsi="GHEA Grapalat" w:cs="Sylfaen"/>
          <w:b/>
          <w:caps/>
          <w:sz w:val="24"/>
          <w:szCs w:val="24"/>
          <w:lang w:val="hy-AM"/>
        </w:rPr>
        <w:t>արձանագրությԱն</w:t>
      </w:r>
    </w:p>
    <w:p w14:paraId="2859EC62" w14:textId="33FF2294" w:rsidR="009138E3" w:rsidRPr="00FA11DF" w:rsidRDefault="00BE4277" w:rsidP="0019592A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ՎԱՎԵՐԱՑՄԱՆ</w:t>
      </w:r>
      <w:r w:rsidR="009138E3" w:rsidRPr="00FA11DF">
        <w:rPr>
          <w:rFonts w:ascii="GHEA Grapalat" w:hAnsi="GHEA Grapalat"/>
          <w:b/>
          <w:sz w:val="24"/>
          <w:szCs w:val="24"/>
          <w:lang w:val="hy-AM"/>
        </w:rPr>
        <w:t xml:space="preserve"> ՆՊԱՏԱԿԱՀԱՐՄԱՐՈՒԹՅԱՆ </w:t>
      </w:r>
      <w:r w:rsidR="009138E3" w:rsidRPr="00FA11DF">
        <w:rPr>
          <w:rFonts w:ascii="GHEA Grapalat" w:hAnsi="GHEA Grapalat" w:cs="Sylfaen"/>
          <w:b/>
          <w:caps/>
          <w:sz w:val="24"/>
          <w:szCs w:val="24"/>
          <w:lang w:val="hy-AM"/>
        </w:rPr>
        <w:t>մասին</w:t>
      </w:r>
    </w:p>
    <w:p w14:paraId="04DEAC6A" w14:textId="77777777" w:rsidR="002A5DC4" w:rsidRDefault="002A5DC4" w:rsidP="009138E3">
      <w:pPr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</w:p>
    <w:p w14:paraId="2B2F65FF" w14:textId="3603D620" w:rsidR="009138E3" w:rsidRPr="00E22361" w:rsidRDefault="009138E3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Հայաստանի Հանրապետության և Եվրոպական Միության միջև առանց թուլտվության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բնակվող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հետընդունման (ռեադմիսիայի) մասին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համաձայնագիրը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ստորագրվել է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2013թ.-ի ապրիլի 19-ին և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ուժի մեջ է մտել 2014թ. հունվարի 1-ից:</w:t>
      </w:r>
    </w:p>
    <w:p w14:paraId="5468A72D" w14:textId="7F391955" w:rsidR="009138E3" w:rsidRPr="00E22361" w:rsidRDefault="00602EE6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5908" w:rsidRPr="00E22361">
        <w:rPr>
          <w:rFonts w:ascii="GHEA Grapalat" w:hAnsi="GHEA Grapalat" w:cs="Sylfaen"/>
          <w:sz w:val="24"/>
          <w:szCs w:val="24"/>
          <w:lang w:val="hy-AM"/>
        </w:rPr>
        <w:t>Համաձայնագրի միջոցով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5908" w:rsidRPr="00E22361">
        <w:rPr>
          <w:rFonts w:ascii="GHEA Grapalat" w:hAnsi="GHEA Grapalat" w:cs="Sylfaen"/>
          <w:sz w:val="24"/>
          <w:szCs w:val="24"/>
          <w:lang w:val="hy-AM"/>
        </w:rPr>
        <w:t>Պայմանավորվող կողմերը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 xml:space="preserve"> նախատեսում </w:t>
      </w:r>
      <w:r w:rsidR="000D5908" w:rsidRPr="00E22361">
        <w:rPr>
          <w:rFonts w:ascii="GHEA Grapalat" w:hAnsi="GHEA Grapalat" w:cs="Sylfaen"/>
          <w:sz w:val="24"/>
          <w:szCs w:val="24"/>
          <w:lang w:val="hy-AM"/>
        </w:rPr>
        <w:t>են փոխադարձության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 xml:space="preserve"> հիման վրա ստեղծել արագ և արդյունավետ իրավական ընթացակարգեր այն անձանց հայտնաբերման և անվտանգ ու կանոնակարգված վերադարձի համար, որոնք չեն բավարարում կամ այլևս չեն բավարարում </w:t>
      </w:r>
      <w:r w:rsidR="00B86039" w:rsidRPr="00E22361">
        <w:rPr>
          <w:rFonts w:ascii="GHEA Grapalat" w:hAnsi="GHEA Grapalat" w:cs="Sylfaen"/>
          <w:sz w:val="24"/>
          <w:szCs w:val="24"/>
          <w:lang w:val="hy-AM"/>
        </w:rPr>
        <w:t>Հայաստանի կամ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 xml:space="preserve"> Եվրոպական միության անդամ </w:t>
      </w:r>
      <w:r w:rsidR="00B86039" w:rsidRPr="00E22361">
        <w:rPr>
          <w:rFonts w:ascii="GHEA Grapalat" w:hAnsi="GHEA Grapalat" w:cs="Sylfaen"/>
          <w:sz w:val="24"/>
          <w:szCs w:val="24"/>
          <w:lang w:val="hy-AM"/>
        </w:rPr>
        <w:t>պետություններից մեկի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 xml:space="preserve"> տարածք մուտք գործելու, այնտեղ գտնվելու կամ բնակվելու համար պահանջներին և դյուրացնելու այդպիսի անձանց տարանցումը` համագործակցության ոգով:</w:t>
      </w:r>
    </w:p>
    <w:p w14:paraId="4DE24463" w14:textId="2FCF6BE9" w:rsidR="009138E3" w:rsidRPr="00E22361" w:rsidRDefault="00602EE6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Մինչ</w:t>
      </w:r>
      <w:r w:rsidR="009510A4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այս Համաձայնագրի կնքումը Հայաստանի Հանրապետությունը ռեադմիսիայի վերաբերյալ երկկողմ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համաձայնագրեր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ստորագրել Եվրոպական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միության անդամ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10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հետ: Այս համաձայնագիրը հնարավորություն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տալիս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ԵՄ անդամ բոլոր պետությունների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հետ սահմանել և իրականացնել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միասնական ընթացակարգեր` Կողմերի տարածքներում առանց թույլտվության բնակվող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անձանց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հետընդունման հարցերում:</w:t>
      </w:r>
    </w:p>
    <w:p w14:paraId="7D4C5BCF" w14:textId="120FCD5F" w:rsidR="009138E3" w:rsidRPr="00E22361" w:rsidRDefault="00602EE6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 xml:space="preserve">Համաձայնագրի 20-րդ հոդվածի համաձայն. «Չխախտելով սույն Համաձայնագրի ուղղակի կիրառելիությունը` անդամ պետության կամ Հայաստանի դիմումի հիման վրա՝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Հայաստանը և անդամ պետությունը կազմում են կիրարկող արձ</w:t>
      </w:r>
      <w:bookmarkStart w:id="0" w:name="_GoBack"/>
      <w:bookmarkEnd w:id="0"/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անագրություն, որը նաև կարգավորում է, ի թիվս այլ հարցերի, հետևյալը՝</w:t>
      </w:r>
    </w:p>
    <w:p w14:paraId="756B0EDB" w14:textId="1D379CDF" w:rsidR="009138E3" w:rsidRPr="00E22361" w:rsidRDefault="009138E3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ա) իրավասու մարմինների նշանակումը, սահմանային անցակետերի և կոնտակտային անձանց վերաբերյալ տեղեկությունների փոխանակումը,</w:t>
      </w:r>
    </w:p>
    <w:p w14:paraId="2725CEBD" w14:textId="77777777" w:rsidR="009138E3" w:rsidRPr="00E22361" w:rsidRDefault="009138E3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բ) ուղեկցությամբ վերադարձի պայմանները` ներառյալ երրորդ երկրի քաղաքացիների և քաղաքացիություն չունեցող անձանց ուղեկցությամբ տարանցումը,</w:t>
      </w:r>
    </w:p>
    <w:p w14:paraId="7078E0C7" w14:textId="398476A8" w:rsidR="009138E3" w:rsidRPr="00E22361" w:rsidRDefault="009138E3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գ) միջոցները և փաստաթղթերը՝ ի հավելումն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Համաձայնագրի 1-4-րդ հավելվածներում թվարկվածների,</w:t>
      </w:r>
    </w:p>
    <w:p w14:paraId="6854345E" w14:textId="77777777" w:rsidR="009138E3" w:rsidRPr="00E22361" w:rsidRDefault="009138E3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դ) հետընդունման ձևերը` արագացված ընթացակարգերի ներքո,</w:t>
      </w:r>
    </w:p>
    <w:p w14:paraId="0169E094" w14:textId="77777777" w:rsidR="009138E3" w:rsidRPr="00E22361" w:rsidRDefault="009138E3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ե) հարցազրույցների ընթացակարգը»։</w:t>
      </w:r>
    </w:p>
    <w:p w14:paraId="4A77B512" w14:textId="00428457" w:rsidR="009138E3" w:rsidRPr="00E22361" w:rsidRDefault="00A30D64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 Լեհաստանի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E22361">
        <w:rPr>
          <w:rFonts w:ascii="GHEA Grapalat" w:hAnsi="GHEA Grapalat" w:cs="Sylfaen"/>
          <w:sz w:val="24"/>
          <w:szCs w:val="24"/>
          <w:lang w:val="hy-AM"/>
        </w:rPr>
        <w:t>առավարության միջ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="008561C2">
        <w:rPr>
          <w:rFonts w:ascii="GHEA Grapalat" w:hAnsi="GHEA Grapalat" w:cs="Sylfaen"/>
          <w:sz w:val="24"/>
          <w:szCs w:val="24"/>
          <w:lang w:val="hy-AM"/>
        </w:rPr>
        <w:t>՝</w:t>
      </w:r>
      <w:r w:rsidR="0041110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 Եվրոպական Միության միջ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 անձանց հետընդունման (ռեադմիսիա) մասին» </w:t>
      </w:r>
      <w:r w:rsidR="008561C2" w:rsidRPr="00E22361">
        <w:rPr>
          <w:rFonts w:ascii="GHEA Grapalat" w:hAnsi="GHEA Grapalat" w:cs="Sylfaen"/>
          <w:sz w:val="24"/>
          <w:szCs w:val="24"/>
          <w:lang w:val="hy-AM"/>
        </w:rPr>
        <w:t xml:space="preserve">2013 թվականի ապրիլի 19-ին կնքված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համաձայնագրի կիրարկման արձանագրությ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E22361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նախագծով կարգավորվելու են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Համաձայնագրի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20-րդ հոդվածում նշված վերոհիշյալ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38E3" w:rsidRPr="00E22361">
        <w:rPr>
          <w:rFonts w:ascii="GHEA Grapalat" w:hAnsi="GHEA Grapalat" w:cs="Sylfaen"/>
          <w:sz w:val="24"/>
          <w:szCs w:val="24"/>
          <w:lang w:val="hy-AM"/>
        </w:rPr>
        <w:t>հարցերը:</w:t>
      </w:r>
    </w:p>
    <w:p w14:paraId="099E4D6B" w14:textId="62766134" w:rsidR="00477AC2" w:rsidRPr="00E22361" w:rsidRDefault="00477AC2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Հարկ է նշել, որ Հայաստանի հետ մուտքի արտոնագրերի ազատականացման շուրջ երկխոսության գործընթացի մեկնարկում, ի թիվս այլ առանցքային հարցերի, ԵՄ կողմից կարևորվում է Հայաստանի </w:t>
      </w:r>
      <w:r w:rsidR="00A74FA6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Pr="00E22361">
        <w:rPr>
          <w:rFonts w:ascii="GHEA Grapalat" w:hAnsi="GHEA Grapalat" w:cs="Sylfaen"/>
          <w:sz w:val="24"/>
          <w:szCs w:val="24"/>
          <w:lang w:val="hy-AM"/>
        </w:rPr>
        <w:t>կողմից պատրաստակամությ</w:t>
      </w:r>
      <w:r w:rsidR="0011381D">
        <w:rPr>
          <w:rFonts w:ascii="GHEA Grapalat" w:hAnsi="GHEA Grapalat" w:cs="Sylfaen"/>
          <w:sz w:val="24"/>
          <w:szCs w:val="24"/>
          <w:lang w:val="hy-AM"/>
        </w:rPr>
        <w:t>ու</w:t>
      </w: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նը` ԵՄ երկրներում անկանոն կարգավիճակում գտնվող իր քաղաքացիների վերադարձի աջակցության հարցում: </w:t>
      </w:r>
    </w:p>
    <w:p w14:paraId="190CA996" w14:textId="13B9ABCF" w:rsidR="00477AC2" w:rsidRPr="00E22361" w:rsidRDefault="00477AC2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>Այդ նպատակով ՀՀ կառավարությունը ջանքեր է գործադրում վերադարձի, այդ թվում՝ հետընդունման (ռեադմիսիայի) համաձայնագրերի կիրարկման գործընթացը հաջող իրականացնելու ուղղությամբ</w:t>
      </w:r>
      <w:r w:rsidR="00A74FA6" w:rsidRPr="00E2236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161E3CD" w14:textId="104ACE22" w:rsidR="009510A4" w:rsidRPr="00B86039" w:rsidRDefault="00443A49" w:rsidP="00E22361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2361">
        <w:rPr>
          <w:rFonts w:ascii="GHEA Grapalat" w:hAnsi="GHEA Grapalat" w:cs="Sylfaen"/>
          <w:sz w:val="24"/>
          <w:szCs w:val="24"/>
          <w:lang w:val="hy-AM"/>
        </w:rPr>
        <w:t xml:space="preserve">Ընդհանուր առմամբ,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="00403F55">
        <w:rPr>
          <w:rFonts w:ascii="GHEA Grapalat" w:hAnsi="GHEA Grapalat" w:cs="Sylfaen"/>
          <w:sz w:val="24"/>
          <w:szCs w:val="24"/>
          <w:lang w:val="hy-AM"/>
        </w:rPr>
        <w:t xml:space="preserve">երջին տարիներին </w:t>
      </w:r>
      <w:r w:rsidR="005234B2" w:rsidRPr="00E22361">
        <w:rPr>
          <w:rFonts w:ascii="GHEA Grapalat" w:hAnsi="GHEA Grapalat" w:cs="Sylfaen"/>
          <w:sz w:val="24"/>
          <w:szCs w:val="24"/>
          <w:lang w:val="hy-AM"/>
        </w:rPr>
        <w:t xml:space="preserve">նկատվում է </w:t>
      </w:r>
      <w:r w:rsidR="00AD0A8A" w:rsidRPr="00E2236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և Եվրոպական Միության միջև առանց թուլտվության բնակվող անձանց հետընդունման (ռեադմիսիայի) մասին համաձայնագրի </w:t>
      </w:r>
      <w:r w:rsidR="005234B2" w:rsidRPr="00E22361">
        <w:rPr>
          <w:rFonts w:ascii="GHEA Grapalat" w:hAnsi="GHEA Grapalat" w:cs="Sylfaen"/>
          <w:sz w:val="24"/>
          <w:szCs w:val="24"/>
          <w:lang w:val="hy-AM"/>
        </w:rPr>
        <w:t xml:space="preserve">շրջանակներում </w:t>
      </w:r>
      <w:r w:rsidR="005234B2" w:rsidRPr="00E2236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ստացվող ռեադմիսիոն հայցերի թվի էական աճ: </w:t>
      </w:r>
      <w:r w:rsidR="000C3730">
        <w:rPr>
          <w:rFonts w:ascii="GHEA Grapalat" w:hAnsi="GHEA Grapalat" w:cs="Sylfaen"/>
          <w:sz w:val="24"/>
          <w:szCs w:val="24"/>
          <w:lang w:val="hy-AM"/>
        </w:rPr>
        <w:t xml:space="preserve">Այսպես, եթե </w:t>
      </w:r>
      <w:r w:rsidR="000C3730" w:rsidRPr="00E22361">
        <w:rPr>
          <w:rFonts w:ascii="GHEA Grapalat" w:hAnsi="GHEA Grapalat" w:cs="Sylfaen"/>
          <w:sz w:val="24"/>
          <w:szCs w:val="24"/>
          <w:lang w:val="hy-AM"/>
        </w:rPr>
        <w:t>2012-2017</w:t>
      </w:r>
      <w:r w:rsidR="000C3730">
        <w:rPr>
          <w:rFonts w:ascii="GHEA Grapalat" w:hAnsi="GHEA Grapalat" w:cs="Sylfaen"/>
          <w:sz w:val="24"/>
          <w:szCs w:val="24"/>
          <w:lang w:val="hy-AM"/>
        </w:rPr>
        <w:t>թթ-ին</w:t>
      </w:r>
      <w:r w:rsidR="000C3730" w:rsidRPr="00E22361">
        <w:rPr>
          <w:rFonts w:ascii="GHEA Grapalat" w:hAnsi="GHEA Grapalat" w:cs="Sylfaen"/>
          <w:sz w:val="24"/>
          <w:szCs w:val="24"/>
          <w:lang w:val="hy-AM"/>
        </w:rPr>
        <w:t xml:space="preserve"> ստացվել </w:t>
      </w:r>
      <w:r w:rsidR="000C3730">
        <w:rPr>
          <w:rFonts w:ascii="GHEA Grapalat" w:hAnsi="GHEA Grapalat" w:cs="Sylfaen"/>
          <w:sz w:val="24"/>
          <w:szCs w:val="24"/>
          <w:lang w:val="hy-AM"/>
        </w:rPr>
        <w:t>են</w:t>
      </w:r>
      <w:r w:rsidR="000C3730" w:rsidRPr="00E22361">
        <w:rPr>
          <w:rFonts w:ascii="GHEA Grapalat" w:hAnsi="GHEA Grapalat" w:cs="Sylfaen"/>
          <w:sz w:val="24"/>
          <w:szCs w:val="24"/>
          <w:lang w:val="hy-AM"/>
        </w:rPr>
        <w:t xml:space="preserve"> 1446 ռեադմ</w:t>
      </w:r>
      <w:r w:rsidR="0011381D">
        <w:rPr>
          <w:rFonts w:ascii="GHEA Grapalat" w:hAnsi="GHEA Grapalat" w:cs="Sylfaen"/>
          <w:sz w:val="24"/>
          <w:szCs w:val="24"/>
          <w:lang w:val="hy-AM"/>
        </w:rPr>
        <w:t>ի</w:t>
      </w:r>
      <w:r w:rsidR="000C3730" w:rsidRPr="00E22361">
        <w:rPr>
          <w:rFonts w:ascii="GHEA Grapalat" w:hAnsi="GHEA Grapalat" w:cs="Sylfaen"/>
          <w:sz w:val="24"/>
          <w:szCs w:val="24"/>
          <w:lang w:val="hy-AM"/>
        </w:rPr>
        <w:t>սիոն հայցեր</w:t>
      </w:r>
      <w:r w:rsidR="000C3730">
        <w:rPr>
          <w:rFonts w:ascii="GHEA Grapalat" w:hAnsi="GHEA Grapalat" w:cs="Sylfaen"/>
          <w:sz w:val="24"/>
          <w:szCs w:val="24"/>
          <w:lang w:val="hy-AM"/>
        </w:rPr>
        <w:t>՝</w:t>
      </w:r>
      <w:r w:rsidR="000C3730" w:rsidRPr="00E22361">
        <w:rPr>
          <w:rFonts w:ascii="GHEA Grapalat" w:hAnsi="GHEA Grapalat" w:cs="Sylfaen"/>
          <w:sz w:val="24"/>
          <w:szCs w:val="24"/>
          <w:lang w:val="hy-AM"/>
        </w:rPr>
        <w:t xml:space="preserve"> 2812 անձանց մասին</w:t>
      </w:r>
      <w:r w:rsidR="000C3730">
        <w:rPr>
          <w:rFonts w:ascii="GHEA Grapalat" w:hAnsi="GHEA Grapalat" w:cs="Sylfaen"/>
          <w:sz w:val="24"/>
          <w:szCs w:val="24"/>
          <w:lang w:val="hy-AM"/>
        </w:rPr>
        <w:t>, ապա միայն 2018 թվականին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730">
        <w:rPr>
          <w:rFonts w:ascii="GHEA Grapalat" w:hAnsi="GHEA Grapalat" w:cs="Sylfaen"/>
          <w:sz w:val="24"/>
          <w:szCs w:val="24"/>
          <w:lang w:val="hy-AM"/>
        </w:rPr>
        <w:t xml:space="preserve">ստացվել են 1030 հայցեր՝ 2045 անձանց մասին, </w:t>
      </w:r>
      <w:r w:rsidR="009510A4" w:rsidRPr="00E22361">
        <w:rPr>
          <w:rFonts w:ascii="GHEA Grapalat" w:hAnsi="GHEA Grapalat" w:cs="Sylfaen"/>
          <w:sz w:val="24"/>
          <w:szCs w:val="24"/>
          <w:lang w:val="hy-AM"/>
        </w:rPr>
        <w:t>2019</w:t>
      </w:r>
      <w:r w:rsidR="00E55939" w:rsidRPr="00E5593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593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C6675">
        <w:rPr>
          <w:rFonts w:ascii="GHEA Grapalat" w:hAnsi="GHEA Grapalat" w:cs="Sylfaen"/>
          <w:sz w:val="24"/>
          <w:szCs w:val="24"/>
          <w:lang w:val="hy-AM"/>
        </w:rPr>
        <w:t>ն</w:t>
      </w:r>
      <w:r w:rsidR="00E55939">
        <w:rPr>
          <w:rFonts w:ascii="GHEA Grapalat" w:hAnsi="GHEA Grapalat" w:cs="Sylfaen"/>
          <w:sz w:val="24"/>
          <w:szCs w:val="24"/>
          <w:lang w:val="hy-AM"/>
        </w:rPr>
        <w:t xml:space="preserve"> ս</w:t>
      </w:r>
      <w:r w:rsidR="00E55939" w:rsidRPr="002D1CFC">
        <w:rPr>
          <w:rFonts w:ascii="GHEA Grapalat" w:hAnsi="GHEA Grapalat" w:cs="Sylfaen"/>
          <w:sz w:val="24"/>
          <w:szCs w:val="24"/>
          <w:lang w:val="hy-AM"/>
        </w:rPr>
        <w:t xml:space="preserve">տացվել </w:t>
      </w:r>
      <w:r w:rsidR="002D1CFC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2C6675">
        <w:rPr>
          <w:rFonts w:ascii="GHEA Grapalat" w:hAnsi="GHEA Grapalat" w:cs="Sylfaen"/>
          <w:sz w:val="24"/>
          <w:szCs w:val="24"/>
          <w:lang w:val="hy-AM"/>
        </w:rPr>
        <w:t>870</w:t>
      </w:r>
      <w:r w:rsidR="00E55939" w:rsidRPr="002D1CFC">
        <w:rPr>
          <w:rFonts w:ascii="GHEA Grapalat" w:hAnsi="GHEA Grapalat" w:cs="Sylfaen"/>
          <w:sz w:val="24"/>
          <w:szCs w:val="24"/>
          <w:lang w:val="hy-AM"/>
        </w:rPr>
        <w:t xml:space="preserve"> ռեադ</w:t>
      </w:r>
      <w:r w:rsidR="00E55939" w:rsidRPr="00E55939">
        <w:rPr>
          <w:rFonts w:ascii="GHEA Grapalat" w:hAnsi="GHEA Grapalat" w:cs="Sylfaen"/>
          <w:sz w:val="24"/>
          <w:szCs w:val="24"/>
          <w:lang w:val="hy-AM"/>
        </w:rPr>
        <w:t>մ</w:t>
      </w:r>
      <w:r w:rsidR="0011381D">
        <w:rPr>
          <w:rFonts w:ascii="GHEA Grapalat" w:hAnsi="GHEA Grapalat" w:cs="Sylfaen"/>
          <w:sz w:val="24"/>
          <w:szCs w:val="24"/>
          <w:lang w:val="hy-AM"/>
        </w:rPr>
        <w:t>ի</w:t>
      </w:r>
      <w:r w:rsidR="00E55939" w:rsidRPr="00E55939">
        <w:rPr>
          <w:rFonts w:ascii="GHEA Grapalat" w:hAnsi="GHEA Grapalat" w:cs="Sylfaen"/>
          <w:sz w:val="24"/>
          <w:szCs w:val="24"/>
          <w:lang w:val="hy-AM"/>
        </w:rPr>
        <w:t>սիոն</w:t>
      </w:r>
      <w:r w:rsidR="00E55939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5939" w:rsidRPr="00E55939">
        <w:rPr>
          <w:rFonts w:ascii="GHEA Grapalat" w:hAnsi="GHEA Grapalat" w:cs="Sylfaen"/>
          <w:sz w:val="24"/>
          <w:szCs w:val="24"/>
          <w:lang w:val="hy-AM"/>
        </w:rPr>
        <w:t>հայցեր</w:t>
      </w:r>
      <w:r w:rsidR="00E55939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55939" w:rsidRPr="0041110B">
        <w:rPr>
          <w:rFonts w:ascii="GHEA Grapalat" w:hAnsi="GHEA Grapalat" w:cs="Sylfaen"/>
          <w:sz w:val="24"/>
          <w:szCs w:val="24"/>
          <w:lang w:val="hy-AM"/>
        </w:rPr>
        <w:t>16</w:t>
      </w:r>
      <w:r w:rsidR="002C6675" w:rsidRPr="0041110B">
        <w:rPr>
          <w:rFonts w:ascii="GHEA Grapalat" w:hAnsi="GHEA Grapalat" w:cs="Sylfaen"/>
          <w:sz w:val="24"/>
          <w:szCs w:val="24"/>
          <w:lang w:val="hy-AM"/>
        </w:rPr>
        <w:t>56</w:t>
      </w:r>
      <w:r w:rsidR="00E55939" w:rsidRPr="004617EB">
        <w:rPr>
          <w:rFonts w:ascii="GHEA Grapalat" w:hAnsi="GHEA Grapalat" w:cs="Sylfaen"/>
          <w:sz w:val="24"/>
          <w:szCs w:val="24"/>
          <w:lang w:val="hy-AM"/>
        </w:rPr>
        <w:t xml:space="preserve"> անձանց</w:t>
      </w:r>
      <w:r w:rsidR="00E55939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55939" w:rsidRPr="004617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C6675">
        <w:rPr>
          <w:rFonts w:ascii="GHEA Grapalat" w:hAnsi="GHEA Grapalat" w:cs="Sylfaen"/>
          <w:sz w:val="24"/>
          <w:szCs w:val="24"/>
          <w:lang w:val="hy-AM"/>
        </w:rPr>
        <w:t>, իսկ 2020 թվականին ս</w:t>
      </w:r>
      <w:r w:rsidR="002C6675" w:rsidRPr="002D1CFC">
        <w:rPr>
          <w:rFonts w:ascii="GHEA Grapalat" w:hAnsi="GHEA Grapalat" w:cs="Sylfaen"/>
          <w:sz w:val="24"/>
          <w:szCs w:val="24"/>
          <w:lang w:val="hy-AM"/>
        </w:rPr>
        <w:t xml:space="preserve">տացվել </w:t>
      </w:r>
      <w:r w:rsidR="002C6675">
        <w:rPr>
          <w:rFonts w:ascii="GHEA Grapalat" w:hAnsi="GHEA Grapalat" w:cs="Sylfaen"/>
          <w:sz w:val="24"/>
          <w:szCs w:val="24"/>
          <w:lang w:val="hy-AM"/>
        </w:rPr>
        <w:t>են 691</w:t>
      </w:r>
      <w:r w:rsidR="002C6675" w:rsidRPr="002D1CFC">
        <w:rPr>
          <w:rFonts w:ascii="GHEA Grapalat" w:hAnsi="GHEA Grapalat" w:cs="Sylfaen"/>
          <w:sz w:val="24"/>
          <w:szCs w:val="24"/>
          <w:lang w:val="hy-AM"/>
        </w:rPr>
        <w:t xml:space="preserve"> ռեադ</w:t>
      </w:r>
      <w:r w:rsidR="002C6675" w:rsidRPr="00E55939">
        <w:rPr>
          <w:rFonts w:ascii="GHEA Grapalat" w:hAnsi="GHEA Grapalat" w:cs="Sylfaen"/>
          <w:sz w:val="24"/>
          <w:szCs w:val="24"/>
          <w:lang w:val="hy-AM"/>
        </w:rPr>
        <w:t>մ</w:t>
      </w:r>
      <w:r w:rsidR="0011381D">
        <w:rPr>
          <w:rFonts w:ascii="GHEA Grapalat" w:hAnsi="GHEA Grapalat" w:cs="Sylfaen"/>
          <w:sz w:val="24"/>
          <w:szCs w:val="24"/>
          <w:lang w:val="hy-AM"/>
        </w:rPr>
        <w:t>ի</w:t>
      </w:r>
      <w:r w:rsidR="002C6675" w:rsidRPr="00E55939">
        <w:rPr>
          <w:rFonts w:ascii="GHEA Grapalat" w:hAnsi="GHEA Grapalat" w:cs="Sylfaen"/>
          <w:sz w:val="24"/>
          <w:szCs w:val="24"/>
          <w:lang w:val="hy-AM"/>
        </w:rPr>
        <w:t>սիոն</w:t>
      </w:r>
      <w:r w:rsidR="002C6675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6675" w:rsidRPr="00E55939">
        <w:rPr>
          <w:rFonts w:ascii="GHEA Grapalat" w:hAnsi="GHEA Grapalat" w:cs="Sylfaen"/>
          <w:sz w:val="24"/>
          <w:szCs w:val="24"/>
          <w:lang w:val="hy-AM"/>
        </w:rPr>
        <w:t>հայցեր</w:t>
      </w:r>
      <w:r w:rsidR="002C667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2C6675" w:rsidRPr="0041110B">
        <w:rPr>
          <w:rFonts w:ascii="GHEA Grapalat" w:hAnsi="GHEA Grapalat" w:cs="Sylfaen"/>
          <w:sz w:val="24"/>
          <w:szCs w:val="24"/>
          <w:lang w:val="hy-AM"/>
        </w:rPr>
        <w:t>1231</w:t>
      </w:r>
      <w:r w:rsidR="002C6675" w:rsidRPr="004617EB">
        <w:rPr>
          <w:rFonts w:ascii="GHEA Grapalat" w:hAnsi="GHEA Grapalat" w:cs="Sylfaen"/>
          <w:sz w:val="24"/>
          <w:szCs w:val="24"/>
          <w:lang w:val="hy-AM"/>
        </w:rPr>
        <w:t xml:space="preserve"> անձանց</w:t>
      </w:r>
      <w:r w:rsidR="002C6675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6675" w:rsidRPr="004617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E657A">
        <w:rPr>
          <w:rFonts w:ascii="GHEA Grapalat" w:hAnsi="GHEA Grapalat" w:cs="Sylfaen"/>
          <w:sz w:val="24"/>
          <w:szCs w:val="24"/>
          <w:lang w:val="hy-AM"/>
        </w:rPr>
        <w:t>,</w:t>
      </w:r>
      <w:r w:rsidR="00AE657A" w:rsidRPr="00AE65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657A">
        <w:rPr>
          <w:rFonts w:ascii="GHEA Grapalat" w:hAnsi="GHEA Grapalat" w:cs="Sylfaen"/>
          <w:sz w:val="24"/>
          <w:szCs w:val="24"/>
          <w:lang w:val="hy-AM"/>
        </w:rPr>
        <w:t>իսկ 2021 թվականին ս</w:t>
      </w:r>
      <w:r w:rsidR="00AE657A" w:rsidRPr="002D1CFC">
        <w:rPr>
          <w:rFonts w:ascii="GHEA Grapalat" w:hAnsi="GHEA Grapalat" w:cs="Sylfaen"/>
          <w:sz w:val="24"/>
          <w:szCs w:val="24"/>
          <w:lang w:val="hy-AM"/>
        </w:rPr>
        <w:t xml:space="preserve">տացվել </w:t>
      </w:r>
      <w:r w:rsidR="00AE657A">
        <w:rPr>
          <w:rFonts w:ascii="GHEA Grapalat" w:hAnsi="GHEA Grapalat" w:cs="Sylfaen"/>
          <w:sz w:val="24"/>
          <w:szCs w:val="24"/>
          <w:lang w:val="hy-AM"/>
        </w:rPr>
        <w:t>են 760</w:t>
      </w:r>
      <w:r w:rsidR="00AE657A" w:rsidRPr="002D1CFC">
        <w:rPr>
          <w:rFonts w:ascii="GHEA Grapalat" w:hAnsi="GHEA Grapalat" w:cs="Sylfaen"/>
          <w:sz w:val="24"/>
          <w:szCs w:val="24"/>
          <w:lang w:val="hy-AM"/>
        </w:rPr>
        <w:t xml:space="preserve"> ռեադ</w:t>
      </w:r>
      <w:r w:rsidR="00AE657A" w:rsidRPr="00E55939">
        <w:rPr>
          <w:rFonts w:ascii="GHEA Grapalat" w:hAnsi="GHEA Grapalat" w:cs="Sylfaen"/>
          <w:sz w:val="24"/>
          <w:szCs w:val="24"/>
          <w:lang w:val="hy-AM"/>
        </w:rPr>
        <w:t>մ</w:t>
      </w:r>
      <w:r w:rsidR="0011381D">
        <w:rPr>
          <w:rFonts w:ascii="GHEA Grapalat" w:hAnsi="GHEA Grapalat" w:cs="Sylfaen"/>
          <w:sz w:val="24"/>
          <w:szCs w:val="24"/>
          <w:lang w:val="hy-AM"/>
        </w:rPr>
        <w:t>ի</w:t>
      </w:r>
      <w:r w:rsidR="00AE657A" w:rsidRPr="00E55939">
        <w:rPr>
          <w:rFonts w:ascii="GHEA Grapalat" w:hAnsi="GHEA Grapalat" w:cs="Sylfaen"/>
          <w:sz w:val="24"/>
          <w:szCs w:val="24"/>
          <w:lang w:val="hy-AM"/>
        </w:rPr>
        <w:t>սիոն</w:t>
      </w:r>
      <w:r w:rsidR="00AE657A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657A" w:rsidRPr="00E55939">
        <w:rPr>
          <w:rFonts w:ascii="GHEA Grapalat" w:hAnsi="GHEA Grapalat" w:cs="Sylfaen"/>
          <w:sz w:val="24"/>
          <w:szCs w:val="24"/>
          <w:lang w:val="hy-AM"/>
        </w:rPr>
        <w:t>հայցեր</w:t>
      </w:r>
      <w:r w:rsidR="00AE657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AE657A" w:rsidRPr="0041110B">
        <w:rPr>
          <w:rFonts w:ascii="GHEA Grapalat" w:hAnsi="GHEA Grapalat" w:cs="Sylfaen"/>
          <w:sz w:val="24"/>
          <w:szCs w:val="24"/>
          <w:lang w:val="hy-AM"/>
        </w:rPr>
        <w:t>1</w:t>
      </w:r>
      <w:r w:rsidR="00AE657A">
        <w:rPr>
          <w:rFonts w:ascii="GHEA Grapalat" w:hAnsi="GHEA Grapalat" w:cs="Sylfaen"/>
          <w:sz w:val="24"/>
          <w:szCs w:val="24"/>
          <w:lang w:val="hy-AM"/>
        </w:rPr>
        <w:t>328</w:t>
      </w:r>
      <w:r w:rsidR="00AE657A" w:rsidRPr="004617EB">
        <w:rPr>
          <w:rFonts w:ascii="GHEA Grapalat" w:hAnsi="GHEA Grapalat" w:cs="Sylfaen"/>
          <w:sz w:val="24"/>
          <w:szCs w:val="24"/>
          <w:lang w:val="hy-AM"/>
        </w:rPr>
        <w:t xml:space="preserve"> անձանց</w:t>
      </w:r>
      <w:r w:rsidR="00AE657A" w:rsidRPr="00E223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657A" w:rsidRPr="004617E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D1CFC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0D4405C" w14:textId="3F22647D" w:rsidR="00BE4277" w:rsidRDefault="00BE4277" w:rsidP="00BE4277">
      <w:pPr>
        <w:spacing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6CFC">
        <w:rPr>
          <w:rFonts w:ascii="GHEA Grapalat" w:hAnsi="GHEA Grapalat" w:cs="Sylfaen"/>
          <w:sz w:val="24"/>
          <w:szCs w:val="24"/>
          <w:lang w:val="hy-AM"/>
        </w:rPr>
        <w:t>Հաշվի առնելով վերոգրյալը, ինչպես նաև</w:t>
      </w:r>
      <w:r w:rsidRPr="00CF03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ղ</w:t>
      </w:r>
      <w:r w:rsidRPr="00CF032F">
        <w:rPr>
          <w:rFonts w:ascii="GHEA Grapalat" w:hAnsi="GHEA Grapalat" w:cs="Sylfaen"/>
          <w:sz w:val="24"/>
          <w:szCs w:val="24"/>
          <w:lang w:val="hy-AM"/>
        </w:rPr>
        <w:t>եկավարվելով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03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03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032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2021 </w:t>
      </w:r>
      <w:r w:rsidRPr="00CF032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032F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18-</w:t>
      </w:r>
      <w:r w:rsidRPr="00CF032F">
        <w:rPr>
          <w:rFonts w:ascii="GHEA Grapalat" w:hAnsi="GHEA Grapalat" w:cs="Sylfaen"/>
          <w:sz w:val="24"/>
          <w:szCs w:val="24"/>
          <w:lang w:val="hy-AM"/>
        </w:rPr>
        <w:t>ի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CF03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76C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032F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2021-2026 թվականների գործունեության միջոցառումների ծրագիրը հաստատելու մասին» N 1902-Լ որոշման N 1 հավելվածի՝</w:t>
      </w:r>
      <w:r w:rsidRPr="00B76CFC">
        <w:rPr>
          <w:rFonts w:cs="Calibri"/>
          <w:sz w:val="24"/>
          <w:szCs w:val="24"/>
          <w:lang w:val="hy-AM"/>
        </w:rPr>
        <w:t> </w:t>
      </w:r>
      <w:r w:rsidRPr="00CF032F">
        <w:rPr>
          <w:rFonts w:ascii="GHEA Grapalat" w:hAnsi="GHEA Grapalat" w:cs="Sylfaen"/>
          <w:sz w:val="24"/>
          <w:szCs w:val="24"/>
          <w:lang w:val="hy-AM"/>
        </w:rPr>
        <w:t>ՀՀ ՏԿԵՆ միգրացիոն ծառայությանը վերապահված ոլորտների 95</w:t>
      </w:r>
      <w:r w:rsidR="00602EE6">
        <w:rPr>
          <w:rFonts w:ascii="Sylfaen" w:hAnsi="Sylfaen" w:cs="Cambria Math"/>
          <w:sz w:val="24"/>
          <w:szCs w:val="24"/>
          <w:lang w:val="hy-AM"/>
        </w:rPr>
        <w:t>.</w:t>
      </w:r>
      <w:r w:rsidRPr="00CF032F">
        <w:rPr>
          <w:rFonts w:ascii="GHEA Grapalat" w:hAnsi="GHEA Grapalat" w:cs="Sylfaen"/>
          <w:sz w:val="24"/>
          <w:szCs w:val="24"/>
          <w:lang w:val="hy-AM"/>
        </w:rPr>
        <w:t>1 կետով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6CFC">
        <w:rPr>
          <w:rFonts w:ascii="GHEA Grapalat" w:hAnsi="GHEA Grapalat" w:cs="Sylfaen"/>
          <w:sz w:val="24"/>
          <w:szCs w:val="24"/>
          <w:lang w:val="hy-AM"/>
        </w:rPr>
        <w:t>(Հետընդունման (ռեադմիսոն)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6CFC">
        <w:rPr>
          <w:rFonts w:ascii="GHEA Grapalat" w:hAnsi="GHEA Grapalat" w:cs="Sylfaen"/>
          <w:sz w:val="24"/>
          <w:szCs w:val="24"/>
          <w:lang w:val="hy-AM"/>
        </w:rPr>
        <w:t>համաձայնագրերի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6CFC">
        <w:rPr>
          <w:rFonts w:ascii="GHEA Grapalat" w:hAnsi="GHEA Grapalat" w:cs="Sylfaen"/>
          <w:sz w:val="24"/>
          <w:szCs w:val="24"/>
          <w:lang w:val="hy-AM"/>
        </w:rPr>
        <w:t>աշխարհագրության ընդլայնում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6CFC">
        <w:rPr>
          <w:rFonts w:ascii="GHEA Grapalat" w:hAnsi="GHEA Grapalat" w:cs="Sylfaen"/>
          <w:sz w:val="24"/>
          <w:szCs w:val="24"/>
          <w:lang w:val="hy-AM"/>
        </w:rPr>
        <w:t>և ոլորտում</w:t>
      </w:r>
      <w:r w:rsidR="00602E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6CFC">
        <w:rPr>
          <w:rFonts w:ascii="GHEA Grapalat" w:hAnsi="GHEA Grapalat" w:cs="Sylfaen"/>
          <w:sz w:val="24"/>
          <w:szCs w:val="24"/>
          <w:lang w:val="hy-AM"/>
        </w:rPr>
        <w:t>թվային լուծումների կիրառու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B76CFC">
        <w:rPr>
          <w:rFonts w:ascii="GHEA Grapalat" w:hAnsi="GHEA Grapalat" w:cs="Sylfaen"/>
          <w:sz w:val="24"/>
          <w:szCs w:val="24"/>
          <w:lang w:val="hy-AM"/>
        </w:rPr>
        <w:t>)</w:t>
      </w:r>
      <w:r w:rsidRPr="00CF032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20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21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թ</w:t>
      </w:r>
      <w:r w:rsidR="00602EE6">
        <w:rPr>
          <w:rFonts w:ascii="Sylfaen" w:hAnsi="Sylfaen" w:cs="Cambria Math"/>
          <w:color w:val="000000"/>
          <w:sz w:val="24"/>
          <w:szCs w:val="24"/>
          <w:lang w:val="hy-AM"/>
        </w:rPr>
        <w:t>.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-ի </w:t>
      </w:r>
      <w:r w:rsidR="00A30D64">
        <w:rPr>
          <w:rFonts w:ascii="GHEA Grapalat" w:hAnsi="GHEA Grapalat" w:cs="Sylfaen"/>
          <w:color w:val="000000"/>
          <w:sz w:val="24"/>
          <w:szCs w:val="24"/>
          <w:lang w:val="hy-AM"/>
        </w:rPr>
        <w:t>հոկտեմբերի 29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-ին ստորագրված</w:t>
      </w:r>
      <w:r w:rsidR="00602EE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</w:t>
      </w:r>
      <w:r w:rsidR="00A30D64">
        <w:rPr>
          <w:rFonts w:ascii="GHEA Grapalat" w:hAnsi="GHEA Grapalat" w:cs="Sylfaen"/>
          <w:sz w:val="24"/>
          <w:szCs w:val="24"/>
          <w:lang w:val="hy-AM"/>
        </w:rPr>
        <w:t>և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 xml:space="preserve"> Լեհաստանի Հանրապետության </w:t>
      </w:r>
      <w:r w:rsidR="00A30D64">
        <w:rPr>
          <w:rFonts w:ascii="GHEA Grapalat" w:hAnsi="GHEA Grapalat" w:cs="Sylfaen"/>
          <w:sz w:val="24"/>
          <w:szCs w:val="24"/>
          <w:lang w:val="hy-AM"/>
        </w:rPr>
        <w:t>կ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>առավարության միջ</w:t>
      </w:r>
      <w:r w:rsidR="00A30D64">
        <w:rPr>
          <w:rFonts w:ascii="GHEA Grapalat" w:hAnsi="GHEA Grapalat" w:cs="Sylfaen"/>
          <w:sz w:val="24"/>
          <w:szCs w:val="24"/>
          <w:lang w:val="hy-AM"/>
        </w:rPr>
        <w:t>և</w:t>
      </w:r>
      <w:r w:rsidR="0041110B">
        <w:rPr>
          <w:rFonts w:ascii="GHEA Grapalat" w:hAnsi="GHEA Grapalat" w:cs="Sylfaen"/>
          <w:sz w:val="24"/>
          <w:szCs w:val="24"/>
          <w:lang w:val="hy-AM"/>
        </w:rPr>
        <w:t>՝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 xml:space="preserve"> «Հայաստանի Հանրապետության </w:t>
      </w:r>
      <w:r w:rsidR="00A30D64">
        <w:rPr>
          <w:rFonts w:ascii="GHEA Grapalat" w:hAnsi="GHEA Grapalat" w:cs="Sylfaen"/>
          <w:sz w:val="24"/>
          <w:szCs w:val="24"/>
          <w:lang w:val="hy-AM"/>
        </w:rPr>
        <w:t>և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 xml:space="preserve"> Եվրոպական Միության միջ</w:t>
      </w:r>
      <w:r w:rsidR="00A30D64">
        <w:rPr>
          <w:rFonts w:ascii="GHEA Grapalat" w:hAnsi="GHEA Grapalat" w:cs="Sylfaen"/>
          <w:sz w:val="24"/>
          <w:szCs w:val="24"/>
          <w:lang w:val="hy-AM"/>
        </w:rPr>
        <w:t>և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 xml:space="preserve"> անձանց հետընդունման (ռեադմիսիա) մասին» </w:t>
      </w:r>
      <w:r w:rsidR="0041110B" w:rsidRPr="00A30D64">
        <w:rPr>
          <w:rFonts w:ascii="GHEA Grapalat" w:hAnsi="GHEA Grapalat" w:cs="Sylfaen"/>
          <w:sz w:val="24"/>
          <w:szCs w:val="24"/>
          <w:lang w:val="hy-AM"/>
        </w:rPr>
        <w:t xml:space="preserve">2013 թվականի ապրիլի 19-ին կնքված 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>համաձայնագրի կիրարկման արձանագրությ</w:t>
      </w:r>
      <w:r w:rsidR="00A30D64">
        <w:rPr>
          <w:rFonts w:ascii="GHEA Grapalat" w:hAnsi="GHEA Grapalat" w:cs="Sylfaen"/>
          <w:sz w:val="24"/>
          <w:szCs w:val="24"/>
          <w:lang w:val="hy-AM"/>
        </w:rPr>
        <w:t>ա</w:t>
      </w:r>
      <w:r w:rsidR="00A30D64" w:rsidRPr="00A30D64">
        <w:rPr>
          <w:rFonts w:ascii="GHEA Grapalat" w:hAnsi="GHEA Grapalat" w:cs="Sylfaen"/>
          <w:sz w:val="24"/>
          <w:szCs w:val="24"/>
          <w:lang w:val="hy-AM"/>
        </w:rPr>
        <w:t>ն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վավերացումը գտնում ենք նպատակահարմար։</w:t>
      </w:r>
    </w:p>
    <w:p w14:paraId="6D6A4D73" w14:textId="05501E96" w:rsidR="009138E3" w:rsidRDefault="009138E3" w:rsidP="009138E3">
      <w:pPr>
        <w:ind w:left="-489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14:paraId="4C781A84" w14:textId="1F339930" w:rsidR="009138E3" w:rsidRDefault="009138E3">
      <w:pPr>
        <w:rPr>
          <w:lang w:val="fr-FR"/>
        </w:rPr>
      </w:pPr>
    </w:p>
    <w:p w14:paraId="19887F16" w14:textId="52512974" w:rsidR="00FC42DF" w:rsidRDefault="00FC42DF" w:rsidP="00FC42DF">
      <w:pPr>
        <w:jc w:val="center"/>
        <w:rPr>
          <w:lang w:val="fr-FR"/>
        </w:rPr>
      </w:pPr>
    </w:p>
    <w:p w14:paraId="3BA0A649" w14:textId="1D1804F4" w:rsidR="00B20D55" w:rsidRDefault="00B20D55">
      <w:pPr>
        <w:rPr>
          <w:lang w:val="fr-FR"/>
        </w:rPr>
      </w:pPr>
    </w:p>
    <w:p w14:paraId="3D82D497" w14:textId="5F22776D" w:rsidR="00B20D55" w:rsidRDefault="00B20D55">
      <w:pPr>
        <w:rPr>
          <w:lang w:val="fr-FR"/>
        </w:rPr>
      </w:pPr>
    </w:p>
    <w:p w14:paraId="0AB9E9B9" w14:textId="48B23CB9" w:rsidR="001B6F65" w:rsidRPr="001B6F65" w:rsidRDefault="00B20D55" w:rsidP="00692DC0">
      <w:pPr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ԾԱՌԱՅՈՒԹՅԱՆ ՊԵՏ</w:t>
      </w:r>
      <w:r w:rsidR="001B6F6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5551EC2F" w14:textId="3D901B59" w:rsidR="00692DC0" w:rsidRPr="00201B4E" w:rsidRDefault="00E22361" w:rsidP="00692DC0">
      <w:pPr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ԱՐՄԵՆ ՂԱԶԱՐՅԱՆ</w:t>
      </w:r>
    </w:p>
    <w:p w14:paraId="29A06169" w14:textId="3AAC2E4D" w:rsidR="00B20D55" w:rsidRPr="00201B4E" w:rsidRDefault="00B20D55" w:rsidP="00B20D55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84C70E1" w14:textId="77777777" w:rsidR="00B20D55" w:rsidRPr="009138E3" w:rsidRDefault="00B20D55">
      <w:pPr>
        <w:rPr>
          <w:lang w:val="fr-FR"/>
        </w:rPr>
      </w:pPr>
    </w:p>
    <w:sectPr w:rsidR="00B20D55" w:rsidRPr="0091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6CD9" w14:textId="77777777" w:rsidR="00F7389D" w:rsidRDefault="00F7389D" w:rsidP="002A5DC4">
      <w:r>
        <w:separator/>
      </w:r>
    </w:p>
  </w:endnote>
  <w:endnote w:type="continuationSeparator" w:id="0">
    <w:p w14:paraId="1F05DA00" w14:textId="77777777" w:rsidR="00F7389D" w:rsidRDefault="00F7389D" w:rsidP="002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2C0D" w14:textId="77777777" w:rsidR="00F7389D" w:rsidRDefault="00F7389D" w:rsidP="002A5DC4">
      <w:r>
        <w:separator/>
      </w:r>
    </w:p>
  </w:footnote>
  <w:footnote w:type="continuationSeparator" w:id="0">
    <w:p w14:paraId="5657C87F" w14:textId="77777777" w:rsidR="00F7389D" w:rsidRDefault="00F7389D" w:rsidP="002A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3"/>
    <w:rsid w:val="00091747"/>
    <w:rsid w:val="000C3730"/>
    <w:rsid w:val="000D5908"/>
    <w:rsid w:val="0011381D"/>
    <w:rsid w:val="00147FE7"/>
    <w:rsid w:val="00192CE8"/>
    <w:rsid w:val="0019592A"/>
    <w:rsid w:val="001A7570"/>
    <w:rsid w:val="001B6F65"/>
    <w:rsid w:val="00201B4E"/>
    <w:rsid w:val="00220F8D"/>
    <w:rsid w:val="002A5DC4"/>
    <w:rsid w:val="002C6675"/>
    <w:rsid w:val="002D1CFC"/>
    <w:rsid w:val="00317B2D"/>
    <w:rsid w:val="00353BE8"/>
    <w:rsid w:val="003A40CC"/>
    <w:rsid w:val="003E6FE1"/>
    <w:rsid w:val="003F725F"/>
    <w:rsid w:val="00403F55"/>
    <w:rsid w:val="0041110B"/>
    <w:rsid w:val="00443A49"/>
    <w:rsid w:val="004617EB"/>
    <w:rsid w:val="00477AC2"/>
    <w:rsid w:val="004A46B5"/>
    <w:rsid w:val="00502AC4"/>
    <w:rsid w:val="00510118"/>
    <w:rsid w:val="00511EF3"/>
    <w:rsid w:val="005234B2"/>
    <w:rsid w:val="005567BB"/>
    <w:rsid w:val="005813BB"/>
    <w:rsid w:val="00602EE6"/>
    <w:rsid w:val="00657A39"/>
    <w:rsid w:val="00692DC0"/>
    <w:rsid w:val="006A33BC"/>
    <w:rsid w:val="006B338F"/>
    <w:rsid w:val="00735D06"/>
    <w:rsid w:val="007610CC"/>
    <w:rsid w:val="00783439"/>
    <w:rsid w:val="007C01AA"/>
    <w:rsid w:val="0080250E"/>
    <w:rsid w:val="00854D66"/>
    <w:rsid w:val="008561C2"/>
    <w:rsid w:val="008870F3"/>
    <w:rsid w:val="008947F6"/>
    <w:rsid w:val="008B67A1"/>
    <w:rsid w:val="009138E3"/>
    <w:rsid w:val="009510A4"/>
    <w:rsid w:val="00A05557"/>
    <w:rsid w:val="00A30D64"/>
    <w:rsid w:val="00A74FA6"/>
    <w:rsid w:val="00AA1A25"/>
    <w:rsid w:val="00AD0A8A"/>
    <w:rsid w:val="00AD1890"/>
    <w:rsid w:val="00AE657A"/>
    <w:rsid w:val="00B0776A"/>
    <w:rsid w:val="00B20D55"/>
    <w:rsid w:val="00B301D2"/>
    <w:rsid w:val="00B366E1"/>
    <w:rsid w:val="00B86039"/>
    <w:rsid w:val="00BE4277"/>
    <w:rsid w:val="00BF36EC"/>
    <w:rsid w:val="00C44C93"/>
    <w:rsid w:val="00CA5982"/>
    <w:rsid w:val="00CB1D83"/>
    <w:rsid w:val="00CB258A"/>
    <w:rsid w:val="00CB69AA"/>
    <w:rsid w:val="00D10A52"/>
    <w:rsid w:val="00D67DA4"/>
    <w:rsid w:val="00D87918"/>
    <w:rsid w:val="00E064AA"/>
    <w:rsid w:val="00E22361"/>
    <w:rsid w:val="00E474D4"/>
    <w:rsid w:val="00E55939"/>
    <w:rsid w:val="00E77367"/>
    <w:rsid w:val="00EA63F7"/>
    <w:rsid w:val="00F56228"/>
    <w:rsid w:val="00F7389D"/>
    <w:rsid w:val="00FC42DF"/>
    <w:rsid w:val="00FE6EF6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D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E3"/>
    <w:pPr>
      <w:spacing w:after="200" w:line="276" w:lineRule="auto"/>
      <w:ind w:left="708"/>
    </w:pPr>
    <w:rPr>
      <w:rFonts w:ascii="GHEA Grapalat" w:eastAsia="Calibri" w:hAnsi="GHEA Grapalat"/>
      <w:sz w:val="24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2A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D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C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neA">
    <w:name w:val="None A"/>
    <w:rsid w:val="00E55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E3"/>
    <w:pPr>
      <w:spacing w:after="200" w:line="276" w:lineRule="auto"/>
      <w:ind w:left="708"/>
    </w:pPr>
    <w:rPr>
      <w:rFonts w:ascii="GHEA Grapalat" w:eastAsia="Calibri" w:hAnsi="GHEA Grapalat"/>
      <w:sz w:val="24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2A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D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DC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neA">
    <w:name w:val="None A"/>
    <w:rsid w:val="00E5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https://mul-dmr.gov.am/tasks/docs/attachment.php?id=41991&amp;fn=Texekanq_hinmavorum.docx&amp;out=1&amp;token=</cp:keywords>
  <cp:lastModifiedBy>Anna Hasmikyan</cp:lastModifiedBy>
  <cp:revision>30</cp:revision>
  <dcterms:created xsi:type="dcterms:W3CDTF">2019-12-10T08:57:00Z</dcterms:created>
  <dcterms:modified xsi:type="dcterms:W3CDTF">2022-01-31T12:10:00Z</dcterms:modified>
</cp:coreProperties>
</file>