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3D3" w:rsidRPr="00D06C6E" w:rsidRDefault="005633D3" w:rsidP="005633D3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ՆԱԽԱԳԻԾ</w:t>
      </w:r>
    </w:p>
    <w:p w:rsidR="005633D3" w:rsidRPr="00D06C6E" w:rsidRDefault="005633D3" w:rsidP="005633D3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                                  </w:t>
      </w:r>
    </w:p>
    <w:p w:rsidR="005633D3" w:rsidRPr="00D06C6E" w:rsidRDefault="005633D3" w:rsidP="005633D3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 Ր Ո Շ Ո Ւ Մ </w:t>
      </w:r>
    </w:p>
    <w:p w:rsidR="005633D3" w:rsidRPr="00D06C6E" w:rsidRDefault="005633D3" w:rsidP="005633D3">
      <w:pPr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2022 </w:t>
      </w:r>
      <w:r w:rsidRPr="00D06C6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թվականի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____________</w:t>
      </w:r>
      <w:r w:rsidRPr="00D06C6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       - Լ</w:t>
      </w:r>
    </w:p>
    <w:p w:rsidR="005633D3" w:rsidRPr="00D06C6E" w:rsidRDefault="005633D3" w:rsidP="005633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06C6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ՄԱՐՏԻ 7-Ի N 184-Լ ՈՐՈՇՄԱՆ ՄԵՋ ՓՈՓՈԽՈՒԹՅՈՒՆՆԵՐ ԵՎ ԼՐԱՑՈՒՄՆԵՐ ԿԱՏԱՐԵԼՈՒ ՄԱՍԻՆ</w:t>
      </w:r>
    </w:p>
    <w:p w:rsidR="005633D3" w:rsidRPr="00D06C6E" w:rsidRDefault="005633D3" w:rsidP="005633D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</w:t>
      </w:r>
      <w:r w:rsidRPr="00D06C6E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D06C6E">
        <w:rPr>
          <w:rFonts w:ascii="GHEA Grapalat" w:eastAsia="Times New Roman" w:hAnsi="GHEA Grapalat" w:cs="Times New Roman"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1. Հայաստանի Հանրապետության կառավարության 2019 թվականի մարտի 7-ի «Գյուղատնտեսության ոլորտին տրամադրվող վարկերի տոկոսադրույքների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սուբսիդավորման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ծրագիրը հաստատելու մասին» N 184-Լ որոշման հա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վելվածում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կատարել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փոփոխությունները և լրացումները՝</w:t>
      </w:r>
    </w:p>
    <w:p w:rsidR="005633D3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</w:t>
      </w:r>
      <w:r w:rsidRPr="007D7D9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 14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 առաջին նախադասությունը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շարադրել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5633D3" w:rsidRPr="007D7D9D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Pr="004D572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Ծրագրին չեն կարող մասնակցել Հայաստանի Հանրապետության յուրաքանչյուր տարվա պետական բյուջեով նախատեսված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BD3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2018 թվականի հուլիսի 19-ի N 893-Լ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Pr="00BD32AE">
        <w:rPr>
          <w:lang w:val="hy-AM"/>
        </w:rPr>
        <w:t xml:space="preserve"> </w:t>
      </w:r>
      <w:r w:rsidRPr="00BD3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2019 թվականի փետրվարի 28-ի N 201-Լ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BD3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2019 թվականի մարտի 29-ի N 327-Լ, Հայաստանի Հանրապետության կառավարության 2019 թվականի սեպտեմբերի 19-ի N 1305-Լ որոշումներով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Pr="00BD3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2019 թվականի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ապրիլի 4-ի N 369</w:t>
      </w:r>
      <w:r w:rsidRPr="00BD3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-Լ, Հայաստանի Հանրապետության կառավարության 20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21</w:t>
      </w:r>
      <w:r w:rsidRPr="00BD3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հունիսի 3</w:t>
      </w:r>
      <w:r w:rsidRPr="00BD3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927</w:t>
      </w:r>
      <w:r w:rsidRPr="00BD3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-Լ որոշումներով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հաստատված </w:t>
      </w:r>
      <w:r w:rsidRPr="004D572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ծրագրերի շահառու </w:t>
      </w:r>
      <w:proofErr w:type="spellStart"/>
      <w:r w:rsidRPr="004D572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տնտեսավարողները</w:t>
      </w:r>
      <w:proofErr w:type="spellEnd"/>
      <w:r w:rsidRPr="004D572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հաշվի առնելով այն, որ նշված ծրագրերի իրականացման նպատակով պետական բյուջեով նախատեսված են այլ միջոցներ: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2)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15-րդ 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4-րդ ենթակետի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ց հանել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«, 3-30 մլն դրամ (ոչխարաբուծության և այծաբուծության զարգացման և ավանդական այգու հիմնման համար) և 3-50 մլն դրամ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(տավարաբուծության և կաթնային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գոմշաբուծության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զարգացման համար)</w:t>
      </w:r>
      <w:r w:rsidRPr="00D06C6E">
        <w:rPr>
          <w:rFonts w:ascii="GHEA Grapalat" w:hAnsi="GHEA Grapalat"/>
          <w:color w:val="000000" w:themeColor="text1"/>
          <w:lang w:val="hy-AM"/>
        </w:rPr>
        <w:t xml:space="preserve">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գումարի սահմաններում» բառերը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45756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15-րդ 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լրացնել նոր 4.1 ենթակետ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բովանդակությամբ.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4.1) վարկերը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տրամադր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վում են միայն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նպատակային ուղղություններով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ա.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մեղվամայրերի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մեղվաընտանիք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ների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ինչպես նաև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փեթակների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ձեռք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բերում,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բ.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անասնաշենքերի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կառուցում և տեխնոլոգիական ապահովում,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գ.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գյուղատնտեսական կենդանիների  («Անասնաբուժության մասին» ՀՀ օրենքի 3 հոդվածի 18-րդ կետ) ձեռք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բերում,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դ. անասնակերի ձեռք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բերում,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ե. սեր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մերի, սածիլների և տնկիների ձեռք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բերում,</w:t>
      </w:r>
    </w:p>
    <w:p w:rsidR="005633D3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զ.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գյուղատնտեսական նշանակության հողի ձեռք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բերում,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է.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հողի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գյուղատնտեսական մշակաբույսերի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մշակության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ագրոտեխնիկական միջոցառումների իրականացման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համար անհրաժեշտ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շրջանառու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ջոցների (բացառությամբ սույն ենթակետի ե. պարբերությունում նշված միջոցների) և ծառայությունների ձեռք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բերում,</w:t>
      </w:r>
    </w:p>
    <w:p w:rsidR="005633D3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ը. տնամերձ հողա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մասերում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ոռոգման արդիական համակարգերի ներդրում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թ.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ագրովերամշակման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ոլորտի արտադրական նշանակության շենքերի, շինությունների կառուցում և վերակառուցում.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:rsidR="005633D3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 15-րդ կետի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5-րդ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ենթակետը շարադրել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5) վարկի մարման ժամկետը </w:t>
      </w:r>
      <w:r w:rsidRPr="003D0FB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սահմանվում է </w:t>
      </w:r>
      <w:proofErr w:type="spellStart"/>
      <w:r w:rsidRPr="003D0FB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մինչև</w:t>
      </w:r>
      <w:proofErr w:type="spellEnd"/>
      <w:r w:rsidRPr="003D0FB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Pr="003D0FB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տարի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.»,</w:t>
      </w:r>
    </w:p>
    <w:p w:rsidR="005633D3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 15-րդ կետի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7-րդ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ենթակետը շարադրել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7)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ինչպես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վարկի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տոկոսադրույքի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այնպես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էլ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մայր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գումարի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համար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ֆինանսական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կառույցի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կողմից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կարող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սահմանվել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արտոնյալ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ժամկետ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առավելագույնը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՝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ամիս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.»,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 15-րդ կետը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լրացնել նոր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16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</w:t>
      </w:r>
      <w:r w:rsidRPr="00D06C6E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17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ենթակետեր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բովանդակությամբ.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«16)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ահառուն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վարկային պայմանագիրը կնքելու պահից հաշված 5 ամսվա ընթացքում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կարող է դիմ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ել ֆինանսական կառույցին՝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կետի 4.1 ենթակետով սահմանված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վարկի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տրամադրման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նպատակային ուղղությունը</w:t>
      </w:r>
      <w:r w:rsidRPr="00810A1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խել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 համար։  Նպատակային ուղղության փոփոխությունը ամրագրվում է վարկային պայմանագրում.</w:t>
      </w:r>
    </w:p>
    <w:p w:rsidR="005633D3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17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Հ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այաստանի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անրապետության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կառավարության 2019 թվականի հոկտեմբերի 24-ի N 1485-Լ որոշմամբ հաստատված «Գյուղատնտեսության ոլորտում ապահովագրական համակարգի ներդրման փորձնական ծրագրի իրականացման համար պետական աջակցության ծրագրի» շրջանակում ապահովագրվող մշակաբույսերի ցանկում ներառված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պրոդուկտների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մշակության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նպատակով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վարկավորված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շահառուները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վարկային պայմանագիրը կնքելուց հետո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ֆինանսական կառույց պետք է ներկայացնեն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տվյալ կամ առաջիկա գյուղատնտեսական տարվա համար ապահովագրական ընկերության հետ կնքված գյուղատնտեսության 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ապահովագրության պայմանագրի պատճենը։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»,</w:t>
      </w:r>
    </w:p>
    <w:p w:rsidR="005633D3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7) 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 16-րդ կետի 1-ին ենթակետի «(</w:t>
      </w:r>
      <w:proofErr w:type="spellStart"/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ագրոպարենային</w:t>
      </w:r>
      <w:proofErr w:type="spellEnd"/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ոլորտում</w:t>
      </w:r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չընդգրկվող</w:t>
      </w:r>
      <w:proofErr w:type="spellEnd"/>
      <w:r w:rsidRPr="006A38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A38D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բնագավառներում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)» բառերը հանել և </w:t>
      </w:r>
      <w:r w:rsidRPr="00615F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«օգտագործելու» բառից հետո լ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րացնել</w:t>
      </w:r>
      <w:r w:rsidRPr="00615F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«ընդ որում, վարկի ոչ նպատակային օգտագործում է դիտարկվում 15-րդ կետի 4.1 ենթակետով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սահմանված վարկերի տրամադրման </w:t>
      </w:r>
      <w:r w:rsidRPr="00615F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նպատակային ուղղություններից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շահատուի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կողմից ընտրված ուղղություն(ներ)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ից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դուրս վարկային միջոցների ներդրումը</w:t>
      </w:r>
      <w:r w:rsidRPr="00C83C2B">
        <w:rPr>
          <w:rFonts w:ascii="GHEA Grapalat" w:eastAsia="Times New Roman" w:hAnsi="GHEA Grapalat" w:cs="Sylfaen"/>
          <w:sz w:val="24"/>
          <w:szCs w:val="24"/>
          <w:lang w:val="hy-AM"/>
        </w:rPr>
        <w:t>» բառերով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</w:p>
    <w:p w:rsidR="005633D3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8)</w:t>
      </w:r>
      <w:r w:rsidRPr="0045756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</w:t>
      </w:r>
      <w:r w:rsidRPr="00C864F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16-րդ կետի 2-րդ ենթակետը շարադրել </w:t>
      </w:r>
      <w:proofErr w:type="spellStart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5633D3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«2) </w:t>
      </w:r>
      <w:r w:rsidRPr="00C864F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եթե առկա են տվյալ վարկի մասով վարկառուի մեկ տարվա (նախորդ 12 ամիսներ) կտրվածքով հանրագումարային վաթսուն օրվանից ավելի ժամկետանց պարտավորություններ կամ ֆինանսական կառույցի հանդեպ ունեցած ժամկետանց պարտավորությունների </w:t>
      </w:r>
      <w:proofErr w:type="spellStart"/>
      <w:r w:rsidRPr="00C864F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հետևանքով</w:t>
      </w:r>
      <w:proofErr w:type="spellEnd"/>
      <w:r w:rsidRPr="00C864F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՝ համաձայն Հայաստանի Հանրապետության կենտրոնական բանկի Հայաստանի Հանրապետության տարածքում գործող բանկերի վարկերի ու դեբիտորական պարտքերի դասակարգման և հնարավոր կորուստների պահուստների </w:t>
      </w:r>
      <w:proofErr w:type="spellStart"/>
      <w:r w:rsidRPr="00C864F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ձևավորման</w:t>
      </w:r>
      <w:proofErr w:type="spellEnd"/>
      <w:r w:rsidRPr="00C864F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կարգի վարկն օբյեկտիվ չափանիշներով ստանդարտ դասով դասակարգված չէ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.»,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9)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վելվածի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16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կետը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լրացնել նոր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5.1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ենթակետ՝ </w:t>
      </w:r>
      <w:proofErr w:type="spellStart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բովանդակությամբ.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«5.1) 15-րդ կետի 17-րդ ենթակետերում նշված փաստաթուղթը չներկայացնելու դեպքում։»։</w:t>
      </w:r>
    </w:p>
    <w:p w:rsidR="005633D3" w:rsidRPr="00D06C6E" w:rsidRDefault="005633D3" w:rsidP="005633D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Pr="00D06C6E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06C6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Սույն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06C6E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որոշումն</w:t>
      </w:r>
      <w:r w:rsidRPr="00D06C6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ուժի մեջ է մտնում հրապարակմանը հաջորդող օրվանից:</w:t>
      </w:r>
      <w:bookmarkStart w:id="0" w:name="_GoBack"/>
      <w:bookmarkEnd w:id="0"/>
    </w:p>
    <w:p w:rsidR="00A93896" w:rsidRPr="005633D3" w:rsidRDefault="00A93896" w:rsidP="005633D3"/>
    <w:sectPr w:rsidR="00A93896" w:rsidRPr="005633D3" w:rsidSect="007F5B87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043"/>
    <w:rsid w:val="0000718D"/>
    <w:rsid w:val="0006163A"/>
    <w:rsid w:val="00125C33"/>
    <w:rsid w:val="00141992"/>
    <w:rsid w:val="001826BF"/>
    <w:rsid w:val="001A6E3A"/>
    <w:rsid w:val="00237013"/>
    <w:rsid w:val="002542AE"/>
    <w:rsid w:val="00265B97"/>
    <w:rsid w:val="00266637"/>
    <w:rsid w:val="00285F7E"/>
    <w:rsid w:val="00296736"/>
    <w:rsid w:val="002B0757"/>
    <w:rsid w:val="002D1314"/>
    <w:rsid w:val="00306ECA"/>
    <w:rsid w:val="003257DB"/>
    <w:rsid w:val="00394B01"/>
    <w:rsid w:val="003D0FB7"/>
    <w:rsid w:val="00414646"/>
    <w:rsid w:val="00437E24"/>
    <w:rsid w:val="0045152F"/>
    <w:rsid w:val="00457562"/>
    <w:rsid w:val="004718B8"/>
    <w:rsid w:val="00480C2D"/>
    <w:rsid w:val="004D5726"/>
    <w:rsid w:val="00541020"/>
    <w:rsid w:val="005633D3"/>
    <w:rsid w:val="005A2BB3"/>
    <w:rsid w:val="005A563E"/>
    <w:rsid w:val="00612FA6"/>
    <w:rsid w:val="00614E5F"/>
    <w:rsid w:val="00615FD3"/>
    <w:rsid w:val="00622247"/>
    <w:rsid w:val="00663470"/>
    <w:rsid w:val="00683C50"/>
    <w:rsid w:val="006C2F5B"/>
    <w:rsid w:val="00706A9C"/>
    <w:rsid w:val="007C3CDF"/>
    <w:rsid w:val="007D7D9D"/>
    <w:rsid w:val="007F5B87"/>
    <w:rsid w:val="00810A15"/>
    <w:rsid w:val="008477E5"/>
    <w:rsid w:val="00861383"/>
    <w:rsid w:val="008B0FF2"/>
    <w:rsid w:val="009C67A9"/>
    <w:rsid w:val="00A30ECA"/>
    <w:rsid w:val="00A342EC"/>
    <w:rsid w:val="00A80418"/>
    <w:rsid w:val="00A907C2"/>
    <w:rsid w:val="00A93896"/>
    <w:rsid w:val="00B30407"/>
    <w:rsid w:val="00B44B84"/>
    <w:rsid w:val="00B83E51"/>
    <w:rsid w:val="00C83C2B"/>
    <w:rsid w:val="00C864FE"/>
    <w:rsid w:val="00CB1618"/>
    <w:rsid w:val="00CF2DEA"/>
    <w:rsid w:val="00D049E3"/>
    <w:rsid w:val="00D06C6E"/>
    <w:rsid w:val="00D227DF"/>
    <w:rsid w:val="00D53EDF"/>
    <w:rsid w:val="00D65D53"/>
    <w:rsid w:val="00D67D51"/>
    <w:rsid w:val="00DA1AEF"/>
    <w:rsid w:val="00DB5350"/>
    <w:rsid w:val="00E21479"/>
    <w:rsid w:val="00E24D68"/>
    <w:rsid w:val="00E42D5C"/>
    <w:rsid w:val="00E65C69"/>
    <w:rsid w:val="00EA2D07"/>
    <w:rsid w:val="00EB0406"/>
    <w:rsid w:val="00EC2043"/>
    <w:rsid w:val="00ED08A7"/>
    <w:rsid w:val="00EE7C2B"/>
    <w:rsid w:val="00F0691D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136044-060C-4C2F-AF77-057235CF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6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D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Ani Mkrtchyan</cp:lastModifiedBy>
  <cp:revision>42</cp:revision>
  <cp:lastPrinted>2022-01-21T06:07:00Z</cp:lastPrinted>
  <dcterms:created xsi:type="dcterms:W3CDTF">2022-01-19T05:41:00Z</dcterms:created>
  <dcterms:modified xsi:type="dcterms:W3CDTF">2022-01-27T06:26:00Z</dcterms:modified>
</cp:coreProperties>
</file>