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84C" w:rsidRPr="00D06C6E" w:rsidRDefault="0065484C" w:rsidP="0065484C">
      <w:pPr>
        <w:spacing w:line="360" w:lineRule="auto"/>
        <w:ind w:firstLine="567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ՆԱԽԱԳԻԾ</w:t>
      </w:r>
    </w:p>
    <w:p w:rsidR="0065484C" w:rsidRPr="00D06C6E" w:rsidRDefault="0065484C" w:rsidP="0065484C">
      <w:pPr>
        <w:spacing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ԿԱՌԱՎԱՐՈՒԹՅՈՒՆ                                  </w:t>
      </w:r>
    </w:p>
    <w:p w:rsidR="0065484C" w:rsidRPr="00D06C6E" w:rsidRDefault="0065484C" w:rsidP="0065484C">
      <w:pPr>
        <w:spacing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 Ր Ո Շ Ո Ւ Մ </w:t>
      </w:r>
    </w:p>
    <w:p w:rsidR="0065484C" w:rsidRPr="00D06C6E" w:rsidRDefault="0065484C" w:rsidP="0065484C">
      <w:pPr>
        <w:spacing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2022 </w:t>
      </w:r>
      <w:r w:rsidRPr="00D06C6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թվականի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____________</w:t>
      </w:r>
      <w:r w:rsidRPr="00D06C6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        - Լ</w:t>
      </w:r>
    </w:p>
    <w:p w:rsidR="0065484C" w:rsidRPr="00D06C6E" w:rsidRDefault="0065484C" w:rsidP="0065484C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D06C6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ԱՊՐԻԼԻ</w:t>
      </w:r>
      <w:r w:rsidRPr="00D06C6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4</w:t>
      </w:r>
      <w:r w:rsidRPr="00D06C6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-Ի N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369</w:t>
      </w:r>
      <w:r w:rsidRPr="00D06C6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-Լ ՈՐՈՇՄԱՆ ՄԵՋ ՓՈՓՈԽՈՒԹՅՈՒՆՆԵՐ ԵՎ ԼՐԱՑՈՒՄՆԵՐ ԿԱՏԱՐԵԼՈՒ ՄԱՍԻՆ</w:t>
      </w:r>
    </w:p>
    <w:p w:rsidR="0065484C" w:rsidRPr="00D06C6E" w:rsidRDefault="0065484C" w:rsidP="0065484C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06C6E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</w:p>
    <w:p w:rsidR="0065484C" w:rsidRPr="00D06C6E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Ղեկավարվելով «Նորմատիվ իրավական ակտերի մասին» օրենքի 33-րդ և 34-րդ հոդվածներով՝ Հայաստանի Հանրապետության կառավարությունը</w:t>
      </w:r>
      <w:r w:rsidRPr="00D06C6E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D06C6E">
        <w:rPr>
          <w:rFonts w:ascii="GHEA Grapalat" w:eastAsia="Times New Roman" w:hAnsi="GHEA Grapalat" w:cs="Times New Roman"/>
          <w:bCs/>
          <w:i/>
          <w:iCs/>
          <w:color w:val="000000" w:themeColor="text1"/>
          <w:sz w:val="24"/>
          <w:szCs w:val="24"/>
          <w:lang w:val="hy-AM"/>
        </w:rPr>
        <w:t>որոշում է.</w:t>
      </w:r>
    </w:p>
    <w:p w:rsidR="0065484C" w:rsidRPr="00D06C6E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1. Հայաստանի Հանրապետության կառավարության 2019 թվականի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ապրիլի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-ի 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</w:t>
      </w:r>
      <w:r w:rsidRPr="00203A9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ոքր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և միջին «Խ</w:t>
      </w:r>
      <w:r w:rsidRPr="00203A9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ելացի» </w:t>
      </w:r>
      <w:proofErr w:type="spellStart"/>
      <w:r w:rsidRPr="00203A9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անասնաշենքերի</w:t>
      </w:r>
      <w:proofErr w:type="spellEnd"/>
      <w:r w:rsidRPr="00203A9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կառուցման կամ վերակառուցման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և</w:t>
      </w:r>
      <w:r w:rsidRPr="00203A9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դրանց տեխնոլոգիական ապահովման պետական աջակցության ծրագիրը հաստատելու մասին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» N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369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-Լ որոշման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(այսուհետ՝ որոշում)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մեջ 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կատարել </w:t>
      </w:r>
      <w:proofErr w:type="spellStart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փոփոխությունները և լրացումները՝</w:t>
      </w:r>
    </w:p>
    <w:p w:rsidR="0065484C" w:rsidRDefault="0065484C" w:rsidP="0065484C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1)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որոշման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վերնագրից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1-ին կետից և հավելվածի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վերնագրից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հանել «պետական» բառը,</w:t>
      </w:r>
    </w:p>
    <w:p w:rsidR="0065484C" w:rsidRDefault="0065484C" w:rsidP="0065484C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2) որոշման հավելվածը 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լրացնել նոր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21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.1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 21.2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կետ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երով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՝ </w:t>
      </w:r>
      <w:proofErr w:type="spellStart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բովանդակությամբ.</w:t>
      </w:r>
    </w:p>
    <w:p w:rsidR="0065484C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«21</w:t>
      </w:r>
      <w:r w:rsidRPr="00D06C6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1 </w:t>
      </w:r>
      <w:r w:rsidRPr="002F0C0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Ծրագիրն իրականացվելու է երկու </w:t>
      </w:r>
      <w:proofErr w:type="spellStart"/>
      <w:r w:rsidRPr="002F0C0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բաղադրիչով</w:t>
      </w:r>
      <w:proofErr w:type="spellEnd"/>
      <w:r w:rsidRPr="002F0C0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՝ ծախսերի մասնակի փոխհատուցման և վարկերի տոկոսադրույքների մասնակի </w:t>
      </w:r>
      <w:proofErr w:type="spellStart"/>
      <w:r w:rsidRPr="002F0C0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սուբսիդավորման</w:t>
      </w:r>
      <w:proofErr w:type="spellEnd"/>
      <w:r w:rsidRPr="002F0C0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միջոցով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.</w:t>
      </w:r>
    </w:p>
    <w:p w:rsidR="0065484C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21.2 Յուրաքանչյուր շահառու նույն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անասնաշենքի</w:t>
      </w:r>
      <w:proofErr w:type="spellEnd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կառուցման կամ վերակառուցման և դրանց տեխնոլոգիական ապահովման </w:t>
      </w:r>
      <w:r w:rsidRPr="00A8172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նպատակով կարող է օգտվել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21.1</w:t>
      </w:r>
      <w:r w:rsidRPr="00A8172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-րդ </w:t>
      </w:r>
      <w:proofErr w:type="spellStart"/>
      <w:r w:rsidRPr="00A8172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կետում</w:t>
      </w:r>
      <w:proofErr w:type="spellEnd"/>
      <w:r w:rsidRPr="00A8172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նշված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աջակցության</w:t>
      </w:r>
      <w:r w:rsidRPr="00A8172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միայն մեկ բաղադրիչից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։»,</w:t>
      </w:r>
    </w:p>
    <w:p w:rsidR="0065484C" w:rsidRDefault="0065484C" w:rsidP="0065484C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որոշման հավելվածի 22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 կետ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շարադրել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խմբագրությամբ.</w:t>
      </w:r>
    </w:p>
    <w:p w:rsidR="0065484C" w:rsidRPr="002F0C0E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Pr="00203A9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22. Ծրագրի</w:t>
      </w:r>
      <w:r w:rsidRPr="002F0C0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2F0C0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մասնակիցներն</w:t>
      </w:r>
      <w:r w:rsidRPr="002F0C0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2F0C0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են</w:t>
      </w:r>
      <w:r w:rsidRPr="002F0C0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`</w:t>
      </w:r>
    </w:p>
    <w:p w:rsidR="0065484C" w:rsidRPr="002F0C0E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2F0C0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1) ֆիզիկական և իրավաբանական անձինք, անհատ ձեռնարկատերերը (այսուհետ՝ շահառու).</w:t>
      </w:r>
    </w:p>
    <w:p w:rsidR="0065484C" w:rsidRPr="002F0C0E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2F0C0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2) </w:t>
      </w:r>
      <w:proofErr w:type="spellStart"/>
      <w:r w:rsidRPr="002F0C0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առևտրային</w:t>
      </w:r>
      <w:proofErr w:type="spellEnd"/>
      <w:r w:rsidRPr="002F0C0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բանկերը կամ վարկային կազմակերպությունները (այսուհետ՝ Ֆինանսական կառույցներ), որոնք բավարարում են ծրագրի պահանջներին և սույն ծրագրի պայմաններին համապատասխան վարկ են տրամադրում շահառուներին.</w:t>
      </w:r>
    </w:p>
    <w:p w:rsidR="0065484C" w:rsidRPr="002F0C0E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2F0C0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 xml:space="preserve">3) փոքր և միջին «Խելացի» </w:t>
      </w:r>
      <w:proofErr w:type="spellStart"/>
      <w:r w:rsidRPr="002F0C0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անասնաշենքերի</w:t>
      </w:r>
      <w:proofErr w:type="spellEnd"/>
      <w:r w:rsidRPr="002F0C0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կառուցման և վերակառուցման, դրանց տեխնոլոգիական ապահովման համար ծառայություններ մատուցող կազմակերպությունները (այսուհետ՝ կապալառու), որոնք կբավարարեն ծրագրով սահմանված պայմանները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65484C" w:rsidRPr="002F0C0E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</w:t>
      </w:r>
      <w:r w:rsidRPr="002F0C0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 Հայաստանի Հանրապետության էկոնոմիկայի նախարարությունը (այսուհետ՝ նախարարություն).</w:t>
      </w:r>
    </w:p>
    <w:p w:rsidR="0065484C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5</w:t>
      </w:r>
      <w:r w:rsidRPr="002F0C0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 նախարարության «Գյուղական տարածքների տնտեսական զարգացման ծրագրերի իրականացման գրասենյակ» պետական հիմնարկի գյուղական ֆինանսավորման կառույցը (այսուհետ՝ ԳՖԿ):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»,</w:t>
      </w:r>
    </w:p>
    <w:p w:rsidR="0065484C" w:rsidRPr="002F0C0E" w:rsidRDefault="0065484C" w:rsidP="0065484C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4) որոշման հավելվածը 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լրացնել նոր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22.1, 22.2, 22.3, 22.4 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կետ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երով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՝ </w:t>
      </w:r>
      <w:proofErr w:type="spellStart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բովանդակությամբ.</w:t>
      </w:r>
    </w:p>
    <w:p w:rsidR="0065484C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«22.1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Վարկերը կտրամադրվեն ծրագրի 20-րդ և 21-րդ կետերով նշված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անասնաշենքի</w:t>
      </w:r>
      <w:proofErr w:type="spellEnd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կառուցման կամ վերակառուցման և դրանց տեխնոլոգիական ապահովման համար։ Վարկի առավելագույն գումարը պետք է համապատասխանի Ծրագրի 21-րդ կետի 1-ին, 2-րդ և 3-րդ ենթակետերում նշված մոդելների գնահատված ծախսերին։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22.2 Ծրագրի շրջանակում վարկերը 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տրամադրվելու են դրամով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առավելագույնը 14% փաստացի տոկոսադրույքով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</w:p>
    <w:p w:rsidR="0065484C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22.3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արկերի տոկոսադրույքների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սուբսիդավորումը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կիրականացվի այնպիսի չափաքանակով, որ շահառուներին վարկը </w:t>
      </w:r>
      <w:r w:rsidRPr="005825BB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տրամադրվի 2% տոկոսադրույքով, իսկ զինվորական ծառայության պարտականությունների կատարման ժամանակ մարտական հերթապահության կամ գործողությունների իրականացման արդյունքում հաշմանդամ դարձած քաղաքացիների և Հայաստանի Հանրապետության կառավարության 2014 թվականի դեկտեմբերի 18-ի N 1444-Ն որոշմամբ հաստատված սոցիալական աջակցություն ստացող սահմանամերձ բնակավայրերում գործունեության իրականացնող տնտեսավարողներին՝ 0% տոկոսադրույքով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22.4</w:t>
      </w:r>
      <w:r w:rsidRPr="00A81723">
        <w:rPr>
          <w:rFonts w:ascii="Sylfaen" w:hAnsi="Sylfaen" w:cs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Վարկերի մարման</w:t>
      </w:r>
      <w:r w:rsidRPr="00A81723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ժամկետը՝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5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տարի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է, մայր գումարի արտոնյալ ժամկետը՝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1 տարի։»,</w:t>
      </w:r>
    </w:p>
    <w:p w:rsidR="0065484C" w:rsidRDefault="0065484C" w:rsidP="0065484C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5) որոշման հավելվածի 26-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րդ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կետում</w:t>
      </w:r>
      <w:proofErr w:type="spellEnd"/>
      <w:r w:rsidRPr="00A8172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«գործընթացը՝» բառից հետո լրացնել «</w:t>
      </w:r>
      <w:r w:rsidRPr="002F0C0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ծախսերի մասնակի փոխհատուցման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բաղադրիչով</w:t>
      </w:r>
      <w:proofErr w:type="spellEnd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.» բառերը,</w:t>
      </w:r>
    </w:p>
    <w:p w:rsidR="0065484C" w:rsidRDefault="0065484C" w:rsidP="0065484C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6)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որոշման հավելվածի 26-րդ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լրացնել նոր 11-րդ, 12-րդ և 13-րդ ենթակետեր՝ </w:t>
      </w:r>
      <w:proofErr w:type="spellStart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բովանդակությամբ.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«11)</w:t>
      </w:r>
      <w:r w:rsidRPr="00A81723">
        <w:rPr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ոխհատուցման գումարը նախարարության կողմից փոխանցվում է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դիմումատուի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հաշվեհամարին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երկու փուլով՝ առաջին փուլի փոխհատուցումը կատարվում է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անասնաշենքի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հաստատված նախագծով նախատեսված՝ շինարարության թույլտվություն պահանջող բոլոր շինարարական-մոնտաժային աշխատանքներն (այդ թվում՝ վերակառուցման) ավարտելուց և առաջին փուլի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մոնիթորինգի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դրական եզրակացությունից հետո՝ 10 աշխատանքային օրվա ընթացքում՝ փոխհատուցման գումարի 50 տոկոս չափով, իսկ մնացած 50 տոկոսը (2-րդ փուլի փոխհատուցումը) տրամադրվում է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անասնաշենքը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տեխնոլոգիական սարքերով ապահովելուց, շահագործման հանձնելուց և երկրորդ փուլի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մոնիթորինգի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դրական եզրակացությունից հետո՝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10 աշխատանքային օրվա ընթացքում.</w:t>
      </w:r>
    </w:p>
    <w:p w:rsidR="0065484C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12)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ծ</w:t>
      </w:r>
      <w:r w:rsidRPr="002F0C0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ախսերի մասնակի փոխհատուցման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բաղադրիչով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մոնիթորինգն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իրականացնում է նախարարությունը՝ 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տնտեսություններ այցելությունների և փաստաթղթերի ուսումնասիրության հիման վրա, յուրաքանչյուր փոխհատուցումից առաջ՝ նախանշված աշխատանքներն իրականացված լինելու վերաբերյալ շահառուի դիմումի հիման վրա՝ դիմումը ներկայացնելու պահից ոչ ուշ, քան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10 աշխատանքային օրվա ընթացքում.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13) դ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իմումին կից ներկայացվում է՝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ա.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1-ին փուլի համար՝ շինարարության ավարտական ակտ (շահագործման թույլտվություն)` համաձայն Որոշման N 5 հավելվածի N 3-1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ձևի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65484C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բ.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2-րդ փուլի համար՝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անասնաշենքի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տեխնոլոգիական ապահովման համար ձեռք բերված և տեղադրված սարքերի մասին համապատասխան փաստաթղթեր, այդ թվում՝ տեխնիկական բնութագրերը և/կամ ծագման հավաստագրերը (առկայության դեպքում)։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»,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7) որոշման հավելվածի 27-րդ 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կետ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ը շարադրել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խմբագրությամբ.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«2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7.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Ծրագրին մասնակցության գործընթացը՝ վարկերի տոկոսադրույքների մասնակի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սուբսիդավորման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բաղադրիչով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1)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ab/>
        <w:t xml:space="preserve">ծրագրին մասնակցելու նպատակով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տնտեսավարողը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դիմում է ծրագրին մասնակից ֆինանսական կառույցներին՝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վարկունակության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բավարար մակարդակը ճշգրտելու նպատակով.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>2)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ab/>
        <w:t xml:space="preserve">ֆինանսական կառույցի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վարկունակության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պահանջները բավարարելու դեպքում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տնտեսավարողը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պետք է նախարարություն ներկայացնի.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ա. դիմում (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դիմումի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ձևը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հրապարակ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ում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է 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նախարարության պաշտոնական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կայքում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),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բ. անձը հաստատող փաստաթղթի պատճենը,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գ. անշարժ գույքի նկատմամբ իրավունքի պետական գրանցման վկայականի պատճենը,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դ. եթե անշարժ գույքի նկատմամբ գրանցված իրավունքը վարձակալություն, անհատույց օգտագործում, ընդհանուր համատեղ կամ ընդհանուր բաժնային սեփականություն է, ապա ներկայացվում է նաև անշարժ գույքի սեփականատիրոջ կամ համասեփականատիրոջ(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երի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 համաձայնությունը՝ նոտարական վավերացմամբ,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ե. վերակառուցման դեպքում՝ նաև վերակառուցվող անշարժ գույքի լուսանկարները.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3)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ab/>
        <w:t xml:space="preserve">նախարարությունը 2 աշխատանքային օրվա ընթացքում ուսումնասիրում է փաստաթղթերի ամբողջականությունը և թղթային կամ էլեկտրոնային եղանակով տեղեկացնում է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տնտեսավարողին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փաստաթղթերի ընդունման, ինչպես նաև դրանց ամբողջականության վերաբերյալ։ Եթե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տնտեսավարողի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ներկայացրած փաստաթղթերն ամբողջական չեն, և (կամ) դրանցում առկա են տեխնիկական սխալներ, ապա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տնտեսավարողին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առաջարկվում է 5 աշխատանքային օրվա ընթացքում համալրելու անհրաժեշտ փաստաթղթերի ցանկը և (կամ) շտկելու առկա տեխնիկական սխալները: Փաստաթղթերի ամբողջական փաթեթը ստանալուց հետո 10 աշխատանքային օրվա ընթացքում նախարարության ներկայացուցիչն իրականացնում է տեղազննություն՝ դիմումում նշված տեղեկությունների ուսումնասիրության նպատակով՝ կազմելով տեղազննության արձանագրություն.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4)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ab/>
        <w:t xml:space="preserve">սույն կետի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-րդ ենթակետում նշված տեղազննության ժամկետի ավարտից հետո 5 աշխատանքային օրվա ընթացքում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դիմումատուին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գրավոր տեղեկացվում է պայմանագիր կնքելու կամ պայմանագրի կնքումը մերժելու վերաբերյալ.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5)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ab/>
        <w:t xml:space="preserve">պայմանագրի կնքումը մերժվում է սույն կետի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2-րդ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ենթակետում նշված փաստաթղթերից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որևէ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մեկի բացակայության կամ տեղազննության արձանագրության բացասական եզրակացության դեպքում.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6)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ab/>
        <w:t xml:space="preserve">տեղազննության արդյունքում պայմանագրի կնքումը մերժելու դեպքում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դիմումատուին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տրամադրվում է տեղազննության արձանագրությունը.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>7)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ab/>
        <w:t xml:space="preserve">պայմանագիր կնքելու առաջարկը ստանալուց հետո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տնտեսավարողը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ոչ ուշ, քան մեկ տարվա ընթացքում նախարարություն է ներկայացնում՝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ա.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ծրագրի 26-րդ կետի 6-րդ ենթակետի ա. պարբերությունում նշված 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դասընթացի մասնակցության հավաստագիր,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</w:t>
      </w:r>
      <w:r w:rsidRPr="00A81723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A81723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շինարարության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A81723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թույլտվություն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գ.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ծ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րագրով ներկայացված մոդելների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չափորոշիչներին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համապատասխանող ճարտարապետաշինարարական նախագիծ՝ Որ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ոշման պահանջներին համապատասխան.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8)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ծ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րագրին մասնակցելու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և ֆինանսական կառույցի հետ կնքվող վարկային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պայմանագր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եր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ում պարտադիր ամրագրվում է դրույթ՝ վարկային պայմանագիրը կնքելու պահից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անասնաշենքն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առավելագույնը մեկ տարվա ընթացքում շահագործման հանձնելու  վերաբերյալ.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9)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ab/>
        <w:t>պայմանա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գիրը կնքելուց հետո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տնտեսավարողը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10 աշխատանքային օրվա ընթացքում դիմում է ֆինանսական կառույցին՝ վարկի ստացման համար ներկայացնելով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փաստաթղթերը.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ա. նախարարության հետ կնքված պայմանագրի պատճենը,</w:t>
      </w:r>
    </w:p>
    <w:p w:rsidR="0065484C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բ. սույն կետի 2-րդ ենթակետի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բ., գ., դ., ե.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պարբերություններում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և 7-րդ ենթակետով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նշված փաստաթղթերը.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10) վ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արկերի մարման գործընթացն իրականացվում է մայր գումարի ամսական վճարման եղանակով, վարկի տոկոսադրույքը հաշվարկվում է մայր գումարի մնացորդի նկատմամբ: Վարկի վաղաժամկետ վճարման դեպքում տույժեր և տուգանքներ չեն սահմանվում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11)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A81723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վարկերի տոկոսադրույքների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սուբսիդավորման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գործընթացը նախաձեռնում են ֆինանսական կառույցները, որոնք իրականացնում են սույն ծրագրի պայմաններին համապատասխան գործարքներ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65484C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12)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վարկերի տոկոսադրույքների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սուբսիդավորումն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իրականացվում է վարկի մայր գումարի և վարկի տոկոսադրույքի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չսուբսիդավորվող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մասի փաստացի մարումների հիման վրա, տույժերը և տուգանքները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սուբսիդավորման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ենթակա չեն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13) 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վարկի տոկոսադրույքի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սուբսիդավորման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գումարը ԳՖԿ–ի կողմից փոխանցվում է ֆինանսական կառույցի համապատասխան հաշվին՝ տվյալ ֆինանսական կառույցի հայտերի հիման վրա: Հայտի բովանդակությունը, ինչպես նաև ֆինանսական կառույցի կողմից ԳՖԿ–ին 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 xml:space="preserve">ներկայացվող փաստաթղթերի և տեղեկատվության պահանջները սահմանվում են ԳՖԿ-ի և տվյալ ֆինանսական կառույցի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միջև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կնքվող պայմանագրով։ Պայմանագրի օրինակելի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ձևը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մշակում է ԳՖԿ-ն՝ համաձայնեցնելով նախարարության հետ.</w:t>
      </w:r>
    </w:p>
    <w:p w:rsidR="0065484C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14)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ֆինանսական կառույցը նախորդ ամսվա վարկի տոկոսադրույքի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սուբսիդավորման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հայտը ԳՖԿ-ին է ներկայացնում` ոչ ուշ, քան հաջորդ ամսվա հինգերորդ աշխատանքային օրը: ԳՖԿ-ն հայտն ստանալուց հետո 5 աշխատանքային օրվա ընթացքում ֆինանսական կառույցի հետ ճշգրտում է հայտերը, ստուգում է ծրագրի պահանջներին համապատասխանությունը և դրական եզրակացության դեպքում ներկայացնում նախարարություն, որը 5 աշխատանքային օրվա ընթացքում հաշվառում է ԳՖԿ-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ից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ստացված հայտերը և դրանց վերաբերյալ դրական եզրակացությունները և վարկի տոկոսադրույքի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սուբսիդավորման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գումարը փոխանցում է ԳՖԿ–ին, որն էլ 5 աշխատանքային օրվա ընթացքում գումարը փոխանցում է համապատասխան Ֆ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ինանսական կառույցի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հաշվեհամարին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65484C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15) ֆ</w:t>
      </w:r>
      <w:r w:rsidRPr="00F7176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ինանսական կառույցը ԳՖԿ-ի հետ կնքվող պայմանագրով սահմանված </w:t>
      </w:r>
      <w:proofErr w:type="spellStart"/>
      <w:r w:rsidRPr="00F7176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ձևաչափով</w:t>
      </w:r>
      <w:proofErr w:type="spellEnd"/>
      <w:r w:rsidRPr="00F7176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հաշվետվություն է ներկայացնում ԳՖԿ-ին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65484C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16)</w:t>
      </w:r>
      <w:r w:rsidRPr="00F7176C">
        <w:rPr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ծրագրի շրջանակ</w:t>
      </w:r>
      <w:r w:rsidRPr="00F7176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ում վարկերի տոկոսադրույքի </w:t>
      </w:r>
      <w:proofErr w:type="spellStart"/>
      <w:r w:rsidRPr="00F7176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սուբսիդավորման</w:t>
      </w:r>
      <w:proofErr w:type="spellEnd"/>
      <w:r w:rsidRPr="00F7176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հայտերի ամփոփման արդյունքում ԳՖԿ-ն </w:t>
      </w:r>
      <w:proofErr w:type="spellStart"/>
      <w:r w:rsidRPr="00F7176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ձևավորում</w:t>
      </w:r>
      <w:proofErr w:type="spellEnd"/>
      <w:r w:rsidRPr="00F7176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է վիճակագրական տվյալների շտեմարան, որը ներառում է ծրագրի իրականացման հետ կապված տեղեկատվությունը, արձանագրված խնդիրներ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 և իրագործման դժվարությունները.</w:t>
      </w:r>
    </w:p>
    <w:p w:rsidR="0065484C" w:rsidRPr="00F7176C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17)</w:t>
      </w:r>
      <w:r w:rsidRPr="00F7176C">
        <w:rPr>
          <w:lang w:val="hy-AM"/>
        </w:rPr>
        <w:t xml:space="preserve"> </w:t>
      </w:r>
      <w:r w:rsidRPr="00F7176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ԳՖԿ-ն ամսական պարբերականությամբ հաշվետվությու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ն է ներկայացնում նախարարություն։ Ներկայացվող հաշվետվության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ձևաչափը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սահմանվում է ԳՖԿ-ի և նախարարության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միջև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կնքվող պայմանագրով.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18)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Վարկի տոկոսադրույքի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սուբսիդավորումը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դադարեցվում է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դեպքերում՝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ա.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եթե չեն պահպանվել ծրագրով սահմանված պահանջները, վարկը նպատակային չի օգտագործվել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մոնիթորինգի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արդյունքում հայտնաբերվել է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սույն ծրագրի պայմանների խախտում,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բ.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եթե շահառուի կողմից տրամադրվել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է ակնհայտ կեղծ տեղեկատվություն,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գ.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եթե առկա են տվյալ վարկի մասով վարկառուի մեկ տարվա (նախորդ 12 ամիսներ) կտրվածքով հանրագումարային վաթսուն օրվանից ավելի ժամկետանց պարտավորություններ 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 xml:space="preserve">կամ ֆինանսական կառույցի հանդեպ ունեցած ժամկետանց պարտավորությունների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հետևանքով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՝ համաձայն Հայաստանի Հանրապետության կենտրոնական բանկի Հայաստանի Հանրապետության տարածքում գործող բանկերի վարկերի ու դեբիտորական պարտքերի դասակարգման և հնարավոր կորուստների պահուստների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ձևավորման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կարգի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վարկն օբյեկտիվ չափանիշներո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 ստանդարտ դասով դասակարգված չէ,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դ.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A81723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շահառուի և ֆինանսական կառույցի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միջև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կնքված պայմանագ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իրը վաղաժամկետ լուծելու դեպքում,</w:t>
      </w:r>
    </w:p>
    <w:p w:rsidR="0065484C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ե.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վարկառուի և ֆինանսական կառույցի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միջև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կնքված պայմա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նագրով նախատեսված այլ դեպքերում.</w:t>
      </w:r>
    </w:p>
    <w:p w:rsidR="0065484C" w:rsidRPr="00A81723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19) վ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արկառուի կողմից վարկի ոչ նպատակային օգտագործման կամ ներկայացված ակնհայտ կեղծ տեղեկատվության ի հայտ գալու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Pr="00E042D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ինչպես նաև ֆինանսական կառույցի կողմից իրականացված </w:t>
      </w:r>
      <w:proofErr w:type="spellStart"/>
      <w:r w:rsidRPr="00E042D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մոնիթորինգի</w:t>
      </w:r>
      <w:proofErr w:type="spellEnd"/>
      <w:r w:rsidRPr="00E042D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բացասական եզրակացության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դեպքում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ֆինանսական կառույցը պարտավոր է վարկառուի գործող վարկը հանել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սուբսիդավորումից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և միակողմանիորեն փոփոխել վարկի տոկոսադրույքը՝ կիրառելով տվյալ ֆինանսական կառույցում գործող գյուղատնտեսական կամ բիզնես վարկերի համար սահ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մանված ավելի բարձր տոկոսադրույք և </w:t>
      </w:r>
      <w:proofErr w:type="spellStart"/>
      <w:r w:rsidRPr="00E042D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մինչև</w:t>
      </w:r>
      <w:proofErr w:type="spellEnd"/>
      <w:r w:rsidRPr="00E042D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այդ պահը տրամադրված </w:t>
      </w:r>
      <w:proofErr w:type="spellStart"/>
      <w:r w:rsidRPr="00E042D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սուբսիդավորման</w:t>
      </w:r>
      <w:proofErr w:type="spellEnd"/>
      <w:r w:rsidRPr="00E042D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գումարը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հետ</w:t>
      </w:r>
      <w:r w:rsidRPr="00E042D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վերադարձ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նել</w:t>
      </w:r>
      <w:r w:rsidRPr="00E042D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 3 ամսվա ընթացքում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65484C" w:rsidRDefault="0065484C" w:rsidP="00654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20)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արկերի տոկոսադրույքների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սուբսիդավորման</w:t>
      </w:r>
      <w:proofErr w:type="spellEnd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բաղադրիչով</w:t>
      </w:r>
      <w:proofErr w:type="spellEnd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մոնիթորինգն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իրականացնում է ֆինանսական կառույցը՝ 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տնտեսություններ այցելությունների և փաստաթղթ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երի ուսումնասիրության հիման վրա։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914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Անասնաշենքի</w:t>
      </w:r>
      <w:proofErr w:type="spellEnd"/>
      <w:r w:rsidRPr="003914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կառուցումը և տեխնոլոգիական ապահովումը իրականացնելուց հետո շահառուն ֆինանսական կառույց է ներկայացնում շինարարության ավարտական ակտ (շահագործման թույլտվություն)` համաձայն Որոշման N 5 հավելվածի N 3-1 </w:t>
      </w:r>
      <w:proofErr w:type="spellStart"/>
      <w:r w:rsidRPr="003914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ձևի</w:t>
      </w:r>
      <w:proofErr w:type="spellEnd"/>
      <w:r w:rsidRPr="003914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3914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անասնաշենքի</w:t>
      </w:r>
      <w:proofErr w:type="spellEnd"/>
      <w:r w:rsidRPr="0039142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տեխնոլոգիական ապահովման</w:t>
      </w:r>
      <w:r w:rsidRPr="00B76B8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համար ձեռք բերված և տեղադրված սարքերի մասին համապատասխան փաստաթղթեր, այդ թվում՝ տեխնիկական բնութագրերը և/կամ ծագման հավաստագրերը (առկայության դեպքում)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.».</w:t>
      </w:r>
    </w:p>
    <w:p w:rsidR="0065484C" w:rsidRDefault="0065484C" w:rsidP="0065484C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8) Ուժը կորցրած ճանաչել հավելվածի «</w:t>
      </w:r>
      <w:r w:rsidRPr="00A817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V. ԾՐԱԳՐԻ ՄՈՆԻԹՈՐԻՆԳԸ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 բաժինը։</w:t>
      </w:r>
    </w:p>
    <w:p w:rsidR="0065484C" w:rsidRPr="008726D0" w:rsidRDefault="0065484C" w:rsidP="0065484C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8726D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2. Սույն որոշումն ուժի մեջ է մտնում հրապարակմանը հաջորդող օրվանից:</w:t>
      </w:r>
    </w:p>
    <w:p w:rsidR="008726D0" w:rsidRPr="0065484C" w:rsidRDefault="008726D0" w:rsidP="0065484C">
      <w:pPr>
        <w:rPr>
          <w:lang w:val="hy-AM"/>
        </w:rPr>
      </w:pPr>
      <w:bookmarkStart w:id="0" w:name="_GoBack"/>
      <w:bookmarkEnd w:id="0"/>
    </w:p>
    <w:sectPr w:rsidR="008726D0" w:rsidRPr="0065484C" w:rsidSect="00A81723">
      <w:pgSz w:w="12240" w:h="15840"/>
      <w:pgMar w:top="1134" w:right="567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55772"/>
    <w:multiLevelType w:val="hybridMultilevel"/>
    <w:tmpl w:val="6C903140"/>
    <w:lvl w:ilvl="0" w:tplc="D11A920C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043"/>
    <w:rsid w:val="0000718D"/>
    <w:rsid w:val="0006163A"/>
    <w:rsid w:val="000E5A56"/>
    <w:rsid w:val="00141992"/>
    <w:rsid w:val="001577F6"/>
    <w:rsid w:val="001807B0"/>
    <w:rsid w:val="001A6E3A"/>
    <w:rsid w:val="00203A9D"/>
    <w:rsid w:val="00237013"/>
    <w:rsid w:val="002542AE"/>
    <w:rsid w:val="00265B97"/>
    <w:rsid w:val="00266637"/>
    <w:rsid w:val="00274768"/>
    <w:rsid w:val="00285F7E"/>
    <w:rsid w:val="00296736"/>
    <w:rsid w:val="002B0757"/>
    <w:rsid w:val="002D1314"/>
    <w:rsid w:val="002F0C0E"/>
    <w:rsid w:val="00306ECA"/>
    <w:rsid w:val="003257DB"/>
    <w:rsid w:val="00394B01"/>
    <w:rsid w:val="003D0FB7"/>
    <w:rsid w:val="004003AB"/>
    <w:rsid w:val="00414646"/>
    <w:rsid w:val="00437E24"/>
    <w:rsid w:val="0045152F"/>
    <w:rsid w:val="004718B8"/>
    <w:rsid w:val="00480C2D"/>
    <w:rsid w:val="00541020"/>
    <w:rsid w:val="005825BB"/>
    <w:rsid w:val="005A563E"/>
    <w:rsid w:val="00612FA6"/>
    <w:rsid w:val="00614E5F"/>
    <w:rsid w:val="00622247"/>
    <w:rsid w:val="0065484C"/>
    <w:rsid w:val="00663470"/>
    <w:rsid w:val="00683C50"/>
    <w:rsid w:val="006C2F5B"/>
    <w:rsid w:val="00702A36"/>
    <w:rsid w:val="00706A9C"/>
    <w:rsid w:val="007B6C68"/>
    <w:rsid w:val="007F5B87"/>
    <w:rsid w:val="00810A15"/>
    <w:rsid w:val="008477E5"/>
    <w:rsid w:val="00861383"/>
    <w:rsid w:val="008726D0"/>
    <w:rsid w:val="008B0FF2"/>
    <w:rsid w:val="009837F9"/>
    <w:rsid w:val="009C67A9"/>
    <w:rsid w:val="00A342EC"/>
    <w:rsid w:val="00A80418"/>
    <w:rsid w:val="00A81723"/>
    <w:rsid w:val="00A907C2"/>
    <w:rsid w:val="00A93896"/>
    <w:rsid w:val="00B30407"/>
    <w:rsid w:val="00B361C5"/>
    <w:rsid w:val="00B44B84"/>
    <w:rsid w:val="00B51030"/>
    <w:rsid w:val="00B76B8D"/>
    <w:rsid w:val="00B83E51"/>
    <w:rsid w:val="00C50D9E"/>
    <w:rsid w:val="00CB1618"/>
    <w:rsid w:val="00CB647F"/>
    <w:rsid w:val="00CF2DEA"/>
    <w:rsid w:val="00D049E3"/>
    <w:rsid w:val="00D06C6E"/>
    <w:rsid w:val="00D227DF"/>
    <w:rsid w:val="00D53EDF"/>
    <w:rsid w:val="00D67D51"/>
    <w:rsid w:val="00DA1AEF"/>
    <w:rsid w:val="00E21479"/>
    <w:rsid w:val="00E24D68"/>
    <w:rsid w:val="00E42D5C"/>
    <w:rsid w:val="00E65C69"/>
    <w:rsid w:val="00EA2D07"/>
    <w:rsid w:val="00EC2043"/>
    <w:rsid w:val="00ED08A7"/>
    <w:rsid w:val="00EE7C2B"/>
    <w:rsid w:val="00F0691D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022676-BECD-4FAD-813B-6FD62F0A9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16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06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817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1813</Words>
  <Characters>10336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Melqumyan</dc:creator>
  <cp:keywords>https://mul2.gov.am/tasks/560564/oneclick/57d2217180e4b0f56f7b16f83505ee3fd30e704b2f7b4a052e080693277be484.docx?token=15655da4fd2f4c3b2a9f29dc9ac48fce</cp:keywords>
  <dc:description/>
  <cp:lastModifiedBy>Ani Mkrtchyan</cp:lastModifiedBy>
  <cp:revision>20</cp:revision>
  <cp:lastPrinted>2022-01-03T14:05:00Z</cp:lastPrinted>
  <dcterms:created xsi:type="dcterms:W3CDTF">2022-01-21T04:55:00Z</dcterms:created>
  <dcterms:modified xsi:type="dcterms:W3CDTF">2022-01-27T06:11:00Z</dcterms:modified>
</cp:coreProperties>
</file>