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E484E9" w14:textId="77777777" w:rsidR="002A17C2" w:rsidRPr="009266BC" w:rsidRDefault="002A17C2" w:rsidP="002A17C2">
      <w:pPr>
        <w:shd w:val="clear" w:color="auto" w:fill="FFFFFF"/>
        <w:spacing w:after="0" w:line="240" w:lineRule="auto"/>
        <w:jc w:val="center"/>
        <w:rPr>
          <w:rFonts w:ascii="GHEA Grapalat" w:eastAsia="Times New Roman" w:hAnsi="GHEA Grapalat" w:cs="Times New Roman"/>
          <w:b/>
          <w:color w:val="0D0D0D" w:themeColor="text1" w:themeTint="F2"/>
          <w:lang w:val="hy-AM"/>
        </w:rPr>
      </w:pPr>
      <w:r w:rsidRPr="009266BC">
        <w:rPr>
          <w:rFonts w:ascii="GHEA Grapalat" w:eastAsia="Times New Roman" w:hAnsi="GHEA Grapalat" w:cs="Times New Roman"/>
          <w:b/>
          <w:color w:val="0D0D0D" w:themeColor="text1" w:themeTint="F2"/>
          <w:lang w:val="hy-AM"/>
        </w:rPr>
        <w:t>ԱՄՓՈՓԱԹԵՐԹ</w:t>
      </w:r>
    </w:p>
    <w:p w14:paraId="23CBBCD5" w14:textId="77777777" w:rsidR="002A17C2" w:rsidRPr="009266BC" w:rsidRDefault="002A17C2" w:rsidP="002A17C2">
      <w:pPr>
        <w:shd w:val="clear" w:color="auto" w:fill="FFFFFF"/>
        <w:spacing w:after="0" w:line="240" w:lineRule="auto"/>
        <w:jc w:val="center"/>
        <w:rPr>
          <w:rFonts w:ascii="GHEA Grapalat" w:eastAsia="Times New Roman" w:hAnsi="GHEA Grapalat" w:cs="Times New Roman"/>
          <w:b/>
          <w:color w:val="0D0D0D" w:themeColor="text1" w:themeTint="F2"/>
          <w:lang w:val="hy-AM"/>
        </w:rPr>
      </w:pPr>
    </w:p>
    <w:p w14:paraId="5A17F737" w14:textId="77777777" w:rsidR="002A17C2" w:rsidRDefault="002A17C2" w:rsidP="002A17C2">
      <w:pPr>
        <w:shd w:val="clear" w:color="auto" w:fill="FFFFFF"/>
        <w:spacing w:after="0" w:line="240" w:lineRule="auto"/>
        <w:jc w:val="center"/>
        <w:rPr>
          <w:rFonts w:ascii="GHEA Grapalat" w:eastAsia="Times New Roman" w:hAnsi="GHEA Grapalat" w:cs="Times New Roman"/>
          <w:b/>
          <w:bCs/>
          <w:color w:val="0D0D0D" w:themeColor="text1" w:themeTint="F2"/>
          <w:lang w:val="hy-AM"/>
        </w:rPr>
      </w:pPr>
      <w:r w:rsidRPr="009266BC">
        <w:rPr>
          <w:rFonts w:ascii="GHEA Grapalat" w:eastAsia="Times New Roman" w:hAnsi="GHEA Grapalat" w:cs="Times New Roman"/>
          <w:b/>
          <w:bCs/>
          <w:color w:val="0D0D0D" w:themeColor="text1" w:themeTint="F2"/>
          <w:lang w:val="hy-AM"/>
        </w:rPr>
        <w:t>«ՀԱՅԱՍՏԱՆԻ ՀԱՆՐԱՊԵՏՈՒԹՅԱՆ 2020 ԹՎԱԿԱՆԻ ՄԱՐՏԻ 26–Ի №355-Լ ՈՐՈՇՄԱՆ ՄԵՋ ՓՈՓՈԽՈՒԹՅՈՒՆՆԵՐ ԿԱՏԱՐԵԼՈՒ ՄԱՍԻՆ» ՀԱՅԱՍՏԱՆԻ ՀԱՆՐԱՊԵՏՈՒԹՅԱՆ ԿԱՌԱՎԱՐՈՒԹՅԱՆ ՈՐՈՇՄԱՆ ՆԱԽԱԳԾԻ</w:t>
      </w:r>
    </w:p>
    <w:p w14:paraId="6473EFE4" w14:textId="77777777" w:rsidR="002A17C2" w:rsidRDefault="002A17C2" w:rsidP="002A17C2">
      <w:pPr>
        <w:shd w:val="clear" w:color="auto" w:fill="FFFFFF"/>
        <w:spacing w:after="0" w:line="240" w:lineRule="auto"/>
        <w:jc w:val="center"/>
        <w:rPr>
          <w:rFonts w:ascii="GHEA Grapalat" w:eastAsia="Times New Roman" w:hAnsi="GHEA Grapalat" w:cs="Times New Roman"/>
          <w:color w:val="000000"/>
          <w:lang w:val="hy-AM"/>
        </w:rPr>
      </w:pPr>
    </w:p>
    <w:p w14:paraId="4EC6E1C8" w14:textId="77777777" w:rsidR="002A17C2" w:rsidRDefault="002A17C2" w:rsidP="002A17C2">
      <w:pPr>
        <w:shd w:val="clear" w:color="auto" w:fill="FFFFFF"/>
        <w:spacing w:after="0" w:line="240" w:lineRule="auto"/>
        <w:jc w:val="center"/>
        <w:rPr>
          <w:rFonts w:ascii="GHEA Grapalat" w:eastAsia="Times New Roman" w:hAnsi="GHEA Grapalat" w:cs="Times New Roman"/>
          <w:color w:val="000000"/>
          <w:lang w:val="hy-AM"/>
        </w:rPr>
      </w:pPr>
    </w:p>
    <w:p w14:paraId="3ED09B56" w14:textId="77777777" w:rsidR="002A17C2" w:rsidRPr="009266BC" w:rsidRDefault="002A17C2" w:rsidP="002A17C2">
      <w:pPr>
        <w:shd w:val="clear" w:color="auto" w:fill="FFFFFF"/>
        <w:spacing w:after="0" w:line="240" w:lineRule="auto"/>
        <w:jc w:val="center"/>
        <w:rPr>
          <w:rFonts w:ascii="GHEA Grapalat" w:eastAsia="Times New Roman" w:hAnsi="GHEA Grapalat" w:cs="Times New Roman"/>
          <w:color w:val="000000"/>
          <w:lang w:val="hy-AM"/>
        </w:rPr>
      </w:pPr>
    </w:p>
    <w:tbl>
      <w:tblPr>
        <w:tblpPr w:leftFromText="180" w:rightFromText="180" w:vertAnchor="text" w:horzAnchor="page" w:tblpX="1375" w:tblpY="47"/>
        <w:tblW w:w="1048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8"/>
        <w:gridCol w:w="3544"/>
      </w:tblGrid>
      <w:tr w:rsidR="002A17C2" w:rsidRPr="00F53F54" w14:paraId="4321C11E" w14:textId="77777777" w:rsidTr="007F66B2">
        <w:trPr>
          <w:trHeight w:val="276"/>
          <w:tblCellSpacing w:w="0" w:type="dxa"/>
        </w:trPr>
        <w:tc>
          <w:tcPr>
            <w:tcW w:w="6938"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3E3F860" w14:textId="77777777" w:rsidR="002A17C2" w:rsidRPr="009266BC" w:rsidRDefault="002A17C2" w:rsidP="007F66B2">
            <w:pPr>
              <w:spacing w:after="0" w:line="240" w:lineRule="auto"/>
              <w:ind w:left="112" w:right="127" w:firstLine="248"/>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1</w:t>
            </w:r>
            <w:r w:rsidRPr="00F53F54">
              <w:rPr>
                <w:rFonts w:ascii="GHEA Grapalat" w:eastAsia="Times New Roman" w:hAnsi="GHEA Grapalat" w:cs="Times New Roman"/>
                <w:b/>
                <w:color w:val="000000"/>
                <w:lang w:val="hy-AM"/>
              </w:rPr>
              <w:t xml:space="preserve">.  </w:t>
            </w:r>
            <w:r w:rsidRPr="009266BC">
              <w:rPr>
                <w:rFonts w:ascii="GHEA Grapalat" w:eastAsia="Times New Roman" w:hAnsi="GHEA Grapalat" w:cs="Times New Roman"/>
                <w:b/>
                <w:color w:val="000000"/>
                <w:lang w:val="hy-AM"/>
              </w:rPr>
              <w:t>Արդարադատության նախարարության</w:t>
            </w: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3BBC5550"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9266BC">
              <w:rPr>
                <w:rFonts w:ascii="GHEA Grapalat" w:eastAsia="Times New Roman" w:hAnsi="GHEA Grapalat" w:cs="Times New Roman"/>
                <w:b/>
                <w:color w:val="000000"/>
                <w:lang w:val="hy-AM"/>
              </w:rPr>
              <w:t>18.11.2021թ.</w:t>
            </w:r>
          </w:p>
        </w:tc>
      </w:tr>
      <w:tr w:rsidR="002A17C2" w:rsidRPr="00F53F54" w14:paraId="7A91D40D" w14:textId="77777777" w:rsidTr="007F66B2">
        <w:trPr>
          <w:trHeight w:val="290"/>
          <w:tblCellSpacing w:w="0" w:type="dxa"/>
        </w:trPr>
        <w:tc>
          <w:tcPr>
            <w:tcW w:w="6938"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0FA7AB0"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b/>
                <w:color w:val="000000"/>
                <w:lang w:val="hy-AM"/>
              </w:rPr>
            </w:pP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4415CCC"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9266BC">
              <w:rPr>
                <w:rFonts w:ascii="GHEA Grapalat" w:eastAsia="Times New Roman" w:hAnsi="GHEA Grapalat" w:cs="Times New Roman"/>
                <w:b/>
                <w:color w:val="000000"/>
                <w:lang w:val="hy-AM"/>
              </w:rPr>
              <w:t xml:space="preserve">N </w:t>
            </w:r>
            <w:r w:rsidRPr="009266BC">
              <w:rPr>
                <w:rFonts w:ascii="GHEA Grapalat" w:hAnsi="GHEA Grapalat"/>
                <w:lang w:val="hy-AM"/>
              </w:rPr>
              <w:t xml:space="preserve"> </w:t>
            </w:r>
            <w:r w:rsidRPr="009266BC">
              <w:rPr>
                <w:rFonts w:ascii="GHEA Grapalat" w:eastAsia="Times New Roman" w:hAnsi="GHEA Grapalat" w:cs="Times New Roman"/>
                <w:b/>
                <w:color w:val="000000"/>
                <w:lang w:val="hy-AM"/>
              </w:rPr>
              <w:t>01/27.1/37509-2021</w:t>
            </w:r>
          </w:p>
        </w:tc>
      </w:tr>
      <w:tr w:rsidR="002A17C2" w:rsidRPr="00F53F54" w14:paraId="01B7E6DE"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780E92D" w14:textId="77777777" w:rsidR="002A17C2" w:rsidRPr="000551F6" w:rsidRDefault="002A17C2" w:rsidP="007F66B2">
            <w:pPr>
              <w:spacing w:after="0" w:line="240" w:lineRule="auto"/>
              <w:ind w:left="112" w:right="127" w:firstLine="248"/>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1.</w:t>
            </w:r>
            <w:r w:rsidRPr="000551F6">
              <w:rPr>
                <w:rFonts w:ascii="GHEA Grapalat" w:eastAsia="Times New Roman" w:hAnsi="GHEA Grapalat" w:cs="Times New Roman"/>
                <w:color w:val="000000"/>
                <w:lang w:val="hy-AM"/>
              </w:rPr>
              <w:t xml:space="preserve">Նախագծի 1-ին կետի 1-ին ենթակետը անհրաժեշտ է շարադրել հետևյալ կերպ՝ </w:t>
            </w:r>
          </w:p>
          <w:p w14:paraId="377E3B8A" w14:textId="77777777" w:rsidR="002A17C2" w:rsidRPr="000551F6"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0551F6">
              <w:rPr>
                <w:rFonts w:ascii="GHEA Grapalat" w:eastAsia="Times New Roman" w:hAnsi="GHEA Grapalat" w:cs="Times New Roman"/>
                <w:color w:val="000000"/>
                <w:lang w:val="hy-AM"/>
              </w:rPr>
              <w:t xml:space="preserve">«1) Որոշման վերնագիրը  շարադրել հետևյալ նոր խմբագրությամբ՝ </w:t>
            </w:r>
          </w:p>
          <w:p w14:paraId="00BEEEF5" w14:textId="77777777" w:rsidR="002A17C2" w:rsidRPr="0095056F"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95056F">
              <w:rPr>
                <w:rFonts w:ascii="GHEA Grapalat" w:eastAsia="Times New Roman" w:hAnsi="GHEA Grapalat" w:cs="Times New Roman"/>
                <w:color w:val="000000"/>
                <w:lang w:val="hy-AM"/>
              </w:rPr>
              <w:t xml:space="preserve">«1) Որոշման վերնագիրը  շարադրել հետևյալ նոր խմբագրությամբ՝ </w:t>
            </w:r>
          </w:p>
          <w:p w14:paraId="37E1EDF8"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95056F">
              <w:rPr>
                <w:rFonts w:ascii="GHEA Grapalat" w:eastAsia="Times New Roman" w:hAnsi="GHEA Grapalat" w:cs="Times New Roman"/>
                <w:color w:val="000000"/>
                <w:lang w:val="hy-AM"/>
              </w:rPr>
              <w:t>«Տնտեսության արդիականացման առաջին միջոցառումը հաստատելու մասին»։»:</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71730913" w14:textId="77777777" w:rsidR="002A17C2" w:rsidRDefault="002A17C2" w:rsidP="007F66B2">
            <w:pPr>
              <w:spacing w:after="0" w:line="240" w:lineRule="auto"/>
              <w:ind w:left="127"/>
              <w:jc w:val="center"/>
              <w:rPr>
                <w:rStyle w:val="Strong"/>
                <w:rFonts w:ascii="GHEA Grapalat" w:hAnsi="GHEA Grapalat"/>
                <w:color w:val="000000"/>
                <w:shd w:val="clear" w:color="auto" w:fill="FFFFFF"/>
                <w:lang w:val="hy-AM"/>
              </w:rPr>
            </w:pPr>
          </w:p>
          <w:p w14:paraId="65301C3B" w14:textId="77777777" w:rsidR="002A17C2" w:rsidRPr="001F65CA" w:rsidRDefault="002A17C2" w:rsidP="007F66B2">
            <w:pPr>
              <w:spacing w:after="0" w:line="240" w:lineRule="auto"/>
              <w:ind w:left="127"/>
              <w:jc w:val="center"/>
              <w:rPr>
                <w:rStyle w:val="Strong"/>
                <w:rFonts w:ascii="GHEA Grapalat" w:hAnsi="GHEA Grapalat"/>
                <w:b w:val="0"/>
                <w:color w:val="000000"/>
                <w:shd w:val="clear" w:color="auto" w:fill="FFFFFF"/>
                <w:lang w:val="hy-AM"/>
              </w:rPr>
            </w:pPr>
            <w:r w:rsidRPr="001F65CA">
              <w:rPr>
                <w:rStyle w:val="Strong"/>
                <w:rFonts w:ascii="GHEA Grapalat" w:hAnsi="GHEA Grapalat"/>
                <w:b w:val="0"/>
                <w:color w:val="000000"/>
                <w:shd w:val="clear" w:color="auto" w:fill="FFFFFF"/>
                <w:lang w:val="hy-AM"/>
              </w:rPr>
              <w:t>Ընդունվել է</w:t>
            </w:r>
          </w:p>
        </w:tc>
      </w:tr>
      <w:tr w:rsidR="002A17C2" w:rsidRPr="00F53F54" w14:paraId="527D6EEA"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720878D"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752B9E">
              <w:rPr>
                <w:rFonts w:ascii="GHEA Grapalat" w:eastAsia="Times New Roman" w:hAnsi="GHEA Grapalat" w:cs="Times New Roman"/>
                <w:color w:val="000000"/>
                <w:lang w:val="hy-AM"/>
              </w:rPr>
              <w:t>2. Նախագծի 4-րդ կետից անհրաժեշտ է հանել «պաշտոնական» բառը, ղեկավարվելով «Նորմատիվ իրավական ակտերի մասին» օրենքի 23-րդ հոդվածի 7-րդ մասի դրույթներով, որոնց համաձայն՝ ներքին իրավական ակտն ուժի մեջ է մտնում հրապարակմանը հաջորդող օրվանից, եթե դրանով ավելի ուշ ժամկետ սահմանված չէ, կամ համապատասխան անձանց պատշաճ կարգով իրազեկելու օրվան հաջորդող օրվանից:</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05FCE8D9"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sidRPr="001F65CA">
              <w:rPr>
                <w:rStyle w:val="Strong"/>
                <w:rFonts w:ascii="GHEA Grapalat" w:hAnsi="GHEA Grapalat"/>
                <w:b w:val="0"/>
                <w:color w:val="000000"/>
                <w:shd w:val="clear" w:color="auto" w:fill="FFFFFF"/>
                <w:lang w:val="hy-AM"/>
              </w:rPr>
              <w:t>Ընդունվել է</w:t>
            </w:r>
          </w:p>
        </w:tc>
      </w:tr>
      <w:tr w:rsidR="002A17C2" w:rsidRPr="00F53F54" w14:paraId="3BFB5CE7"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3114EA64" w14:textId="77777777" w:rsidR="002A17C2"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752B9E">
              <w:rPr>
                <w:rFonts w:ascii="GHEA Grapalat" w:eastAsia="Times New Roman" w:hAnsi="GHEA Grapalat" w:cs="Times New Roman"/>
                <w:color w:val="000000"/>
                <w:lang w:val="hy-AM"/>
              </w:rPr>
              <w:t>3. Նախագծի հավելվածի վերնագրից անհրաժեշտ է հանել «(նոր խմբագրությամբ)» բառերը:</w:t>
            </w:r>
          </w:p>
          <w:p w14:paraId="0A70DA0B"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26699810"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sidRPr="001F65CA">
              <w:rPr>
                <w:rStyle w:val="Strong"/>
                <w:rFonts w:ascii="GHEA Grapalat" w:hAnsi="GHEA Grapalat"/>
                <w:b w:val="0"/>
                <w:color w:val="000000"/>
                <w:shd w:val="clear" w:color="auto" w:fill="FFFFFF"/>
                <w:lang w:val="hy-AM"/>
              </w:rPr>
              <w:t>Ընդունվել է</w:t>
            </w:r>
          </w:p>
        </w:tc>
      </w:tr>
      <w:tr w:rsidR="002A17C2" w:rsidRPr="00F53F54" w14:paraId="50CA3179"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3527E183"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752B9E">
              <w:rPr>
                <w:rFonts w:ascii="GHEA Grapalat" w:eastAsia="Times New Roman" w:hAnsi="GHEA Grapalat" w:cs="Times New Roman"/>
                <w:color w:val="000000"/>
                <w:lang w:val="hy-AM"/>
              </w:rPr>
              <w:t>4. Նախագծի հավելվածում նշված «և/կամ» շաղկապներից անհրաժեշտ է կիրառել միայն մեկը, ղեկավարվելով «Նորմատիվ իրավական ակտերի մասին» օրենքի 16-րդ հոդվածի դրույթներով:</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56031F07"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sidRPr="001F65CA">
              <w:rPr>
                <w:rStyle w:val="Strong"/>
                <w:rFonts w:ascii="GHEA Grapalat" w:hAnsi="GHEA Grapalat"/>
                <w:b w:val="0"/>
                <w:color w:val="000000"/>
                <w:shd w:val="clear" w:color="auto" w:fill="FFFFFF"/>
                <w:lang w:val="hy-AM"/>
              </w:rPr>
              <w:t>Ընդունվել է</w:t>
            </w:r>
          </w:p>
        </w:tc>
      </w:tr>
      <w:tr w:rsidR="002A17C2" w:rsidRPr="00F53F54" w14:paraId="726C707C"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77D8D84E"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752B9E">
              <w:rPr>
                <w:rFonts w:ascii="GHEA Grapalat" w:eastAsia="Times New Roman" w:hAnsi="GHEA Grapalat" w:cs="Times New Roman"/>
                <w:color w:val="000000"/>
                <w:lang w:val="hy-AM"/>
              </w:rPr>
              <w:t>5. Անհրաժեշտ է հստակեցնել և խմբագրել Նախագծի հավելվածի 8-րդ կետը, քանի որ այդ կետում նշված է հետևյալը՝ «(…),վերոհիշյալ կետում վարկի/լիզինգի մարման ժամկետի՝ սույն հավելվածի 7-րդ կետում նշված ժամանակահատվածի համար», սակայն Նախագծի հավելվածի 7-րդ կետում նման որևէ իրավակարգավորում նախատեսված չէ:</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54EF1103"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sidRPr="001F65CA">
              <w:rPr>
                <w:rStyle w:val="Strong"/>
                <w:rFonts w:ascii="GHEA Grapalat" w:hAnsi="GHEA Grapalat"/>
                <w:b w:val="0"/>
                <w:color w:val="000000"/>
                <w:shd w:val="clear" w:color="auto" w:fill="FFFFFF"/>
                <w:lang w:val="hy-AM"/>
              </w:rPr>
              <w:t>Ընդունվել է</w:t>
            </w:r>
          </w:p>
        </w:tc>
      </w:tr>
      <w:tr w:rsidR="002A17C2" w:rsidRPr="0095056F" w14:paraId="592813B3" w14:textId="77777777" w:rsidTr="007F66B2">
        <w:trPr>
          <w:trHeight w:val="3524"/>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524416E" w14:textId="77777777" w:rsidR="002A17C2" w:rsidRPr="007E7A1A" w:rsidRDefault="002A17C2" w:rsidP="007F66B2">
            <w:pPr>
              <w:spacing w:after="0" w:line="240" w:lineRule="auto"/>
              <w:ind w:left="112" w:right="127"/>
              <w:jc w:val="both"/>
              <w:rPr>
                <w:rFonts w:ascii="GHEA Grapalat" w:eastAsia="Times New Roman" w:hAnsi="GHEA Grapalat" w:cs="Times New Roman"/>
                <w:lang w:val="hy-AM"/>
              </w:rPr>
            </w:pPr>
            <w:r>
              <w:rPr>
                <w:rFonts w:ascii="GHEA Grapalat" w:eastAsia="Times New Roman" w:hAnsi="GHEA Grapalat" w:cs="Times New Roman"/>
                <w:color w:val="000000"/>
                <w:lang w:val="hy-AM"/>
              </w:rPr>
              <w:lastRenderedPageBreak/>
              <w:t>6.</w:t>
            </w:r>
            <w:r w:rsidRPr="0095056F">
              <w:rPr>
                <w:rFonts w:ascii="GHEA Grapalat" w:eastAsia="Times New Roman" w:hAnsi="GHEA Grapalat" w:cs="Times New Roman"/>
                <w:color w:val="000000"/>
                <w:lang w:val="hy-AM"/>
              </w:rPr>
              <w:t>Անհրաժեշտ է նախագծի հավելվածի ենթակետերի և պարբերությունների համարակալումը համապատասխանեցնել «Նորմատիվ իրավական ակտերի մասին» օրենքի 14-րդ հոդվածի 5-րդ մասի պահանջներին,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 Մասնավորապես՝ անհրաժեշտ է համարակալել Նախագծի հավելվածի 11-րդ կետի չհամարակալված 2-րդ պարբերությունը:</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1AEEE085"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sidRPr="001F65CA">
              <w:rPr>
                <w:rStyle w:val="Strong"/>
                <w:rFonts w:ascii="GHEA Grapalat" w:hAnsi="GHEA Grapalat"/>
                <w:b w:val="0"/>
                <w:color w:val="000000"/>
                <w:shd w:val="clear" w:color="auto" w:fill="FFFFFF"/>
                <w:lang w:val="hy-AM"/>
              </w:rPr>
              <w:t>Ընդունվել է</w:t>
            </w:r>
          </w:p>
        </w:tc>
      </w:tr>
      <w:tr w:rsidR="002A17C2" w:rsidRPr="0095056F" w14:paraId="570DD1AC" w14:textId="77777777" w:rsidTr="007F66B2">
        <w:trPr>
          <w:trHeight w:val="4233"/>
          <w:tblCellSpacing w:w="0" w:type="dxa"/>
        </w:trPr>
        <w:tc>
          <w:tcPr>
            <w:tcW w:w="6938" w:type="dxa"/>
            <w:tcBorders>
              <w:top w:val="outset" w:sz="6" w:space="0" w:color="auto"/>
              <w:left w:val="outset" w:sz="6" w:space="0" w:color="auto"/>
              <w:right w:val="outset" w:sz="6" w:space="0" w:color="auto"/>
            </w:tcBorders>
            <w:shd w:val="clear" w:color="auto" w:fill="FFFFFF"/>
          </w:tcPr>
          <w:p w14:paraId="71889B82" w14:textId="77777777" w:rsidR="002A17C2" w:rsidRPr="002248C9"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2248C9">
              <w:rPr>
                <w:rFonts w:ascii="GHEA Grapalat" w:eastAsia="Times New Roman" w:hAnsi="GHEA Grapalat" w:cs="Times New Roman"/>
                <w:color w:val="000000"/>
                <w:lang w:val="hy-AM"/>
              </w:rPr>
              <w:t>7. Նախագծով հաստատված հավելվածի 14-րդ կետով նախատեսված կարգավորման համաձայն՝ սույն հավելվածի 12-րդ և 13-րդ կետերում նշված պայմանի խախտման դեպքում տվյալ տնտեսավարողին տրամադրված վարկը/լիզինգը ենթակա է մարման բացահայտումից հետո անհապաղ, իսկ պետության կողմից վճարված սուբսիդավորման գումարները բանկի միջոցով ենթակա են վերադարձման սուբսիդավորված գումարի կրկնակի չափով:</w:t>
            </w:r>
          </w:p>
          <w:p w14:paraId="20C2B022" w14:textId="77777777" w:rsidR="002A17C2"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2248C9">
              <w:rPr>
                <w:rFonts w:ascii="GHEA Grapalat" w:eastAsia="Times New Roman" w:hAnsi="GHEA Grapalat" w:cs="Times New Roman"/>
                <w:color w:val="000000"/>
                <w:lang w:val="hy-AM"/>
              </w:rPr>
              <w:t xml:space="preserve">Նախագծով հաստատված հավելվածի 12-րդ և 13-րդ կետերի համաձայն՝ </w:t>
            </w:r>
          </w:p>
          <w:p w14:paraId="67EBBD06" w14:textId="77777777" w:rsidR="002A17C2" w:rsidRPr="002248C9" w:rsidRDefault="002A17C2" w:rsidP="007F66B2">
            <w:pPr>
              <w:spacing w:after="0" w:line="240" w:lineRule="auto"/>
              <w:ind w:left="112" w:right="127"/>
              <w:jc w:val="both"/>
              <w:rPr>
                <w:rFonts w:ascii="GHEA Grapalat" w:eastAsia="Times New Roman" w:hAnsi="GHEA Grapalat" w:cs="Times New Roman"/>
                <w:color w:val="000000"/>
                <w:lang w:val="hy-AM"/>
              </w:rPr>
            </w:pPr>
            <w:r w:rsidRPr="002248C9">
              <w:rPr>
                <w:rFonts w:ascii="GHEA Grapalat" w:eastAsia="Times New Roman" w:hAnsi="GHEA Grapalat" w:cs="Times New Roman"/>
                <w:color w:val="000000"/>
                <w:lang w:val="hy-AM"/>
              </w:rPr>
              <w:t>«12. Սույն հավելվածի 11-րդ կետերում նշված կանոնադրական կապիտալի ավելացումները պետք է իրականացված լինեն դրամական միջոցների տեսքով ներդրումների հաշվին: Ընդ որում, սուբսիդավորման ողջ ժամանակահատվածում կանոնադրական կապիտալի նվազեցում չի թույլատրվում:</w:t>
            </w:r>
          </w:p>
          <w:p w14:paraId="59BF839E" w14:textId="77777777" w:rsidR="002A17C2" w:rsidRPr="00E94FA8" w:rsidRDefault="002A17C2" w:rsidP="007F66B2">
            <w:pPr>
              <w:spacing w:after="0" w:line="240" w:lineRule="auto"/>
              <w:ind w:left="112" w:right="127"/>
              <w:jc w:val="both"/>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13.</w:t>
            </w:r>
            <w:r w:rsidRPr="00E94FA8">
              <w:rPr>
                <w:rFonts w:ascii="GHEA Grapalat" w:eastAsia="Times New Roman" w:hAnsi="GHEA Grapalat" w:cs="Times New Roman"/>
                <w:color w:val="000000"/>
                <w:lang w:val="hy-AM"/>
              </w:rPr>
              <w:t>Սույն արտոնությունից օգտվող տնտեսավարողները վարկի/լիզինգի պայմանագրի ստորագրմանը հաջորդող տարվա ընթացքում և դրան հաջորդող սուբսիդավորման տարիների ողջ ընթացքում պարտավորվում են ներկայացնել ֆինանսական հաշվետվությունների միջազգային ստանդարտներին համապատասխան հաշվետվություններ, ինչպես նաև «Մեծ Քառյակ» աուդիտորական ընկերությունների կողմից աուդիտի եզրակացություն»:</w:t>
            </w:r>
          </w:p>
          <w:p w14:paraId="23292894"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 xml:space="preserve">Այսինքն՝ նախատեսված կարգավորումից ստացվում է որ կանոնադրական կապիտալի ավելացումները դրամական միջոցների տեսքով ներդրումների հաշվին չիրականացնելու, ինչպես նաև արտոնությունից օգտվող տնտեսավարողների կողմից համապատասխան պայմանագրի ստորագրմանը հաջորդող տարվա ընթացքում և դրան հաջորդող սուբսիդավորման տարիների ողջ ընթացքում ֆինանսական հաշվետվություններ և համապատասխան աուդիտորական եզրակացություն չներկայացնելու համար տնտեսավարողին </w:t>
            </w:r>
            <w:r w:rsidRPr="00E94FA8">
              <w:rPr>
                <w:rFonts w:ascii="GHEA Grapalat" w:eastAsia="Times New Roman" w:hAnsi="GHEA Grapalat" w:cs="Times New Roman"/>
                <w:color w:val="000000"/>
                <w:lang w:val="hy-AM"/>
              </w:rPr>
              <w:lastRenderedPageBreak/>
              <w:t>տրամադրված վարկը/լիզինգը ենթակա է մարման նշված պայմանների բացահայտումից հետո անհապաղ, իսկ պետության կողմից վճարված սուբսիդավորման գումարները բանկի միջոցով ենթակա են վերադարձման սուբսիդավորված գումարի կրկնակի չափով:</w:t>
            </w:r>
          </w:p>
          <w:p w14:paraId="7D0689FB"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352764">
              <w:rPr>
                <w:rFonts w:ascii="GHEA Grapalat" w:eastAsia="Times New Roman" w:hAnsi="GHEA Grapalat" w:cs="Times New Roman"/>
                <w:color w:val="000000"/>
                <w:lang w:val="hy-AM"/>
              </w:rPr>
              <w:t>Այս առումով հարկ է նշել, որ նշված կարգավորումից պարզ չէ, թե բանկի կողմից ի՞նչ միջոցներով և եղանակով է վերադարձվելու սուբսիդավորված գումարի կրկնակի չափը: Անհրաժեշտ է հստակեցնել, արդյո՞ք տնտեսվարող սուբյեկտի հետ կնքվող պայմանագրում առկա են լինելու պայմաններ և պահանջներ սուբսիդավորված գումարի կրկնակի չափով վերադարձման վերաբերյալ:</w:t>
            </w:r>
            <w:r w:rsidRPr="00E94FA8">
              <w:rPr>
                <w:rFonts w:ascii="GHEA Grapalat" w:eastAsia="Times New Roman" w:hAnsi="GHEA Grapalat" w:cs="Times New Roman"/>
                <w:color w:val="000000"/>
                <w:lang w:val="hy-AM"/>
              </w:rPr>
              <w:t xml:space="preserve">  </w:t>
            </w:r>
          </w:p>
          <w:p w14:paraId="7EE868AD"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 xml:space="preserve">Այս առումով անհրաժեշտ է նկատի ունենալ նաև ՀՀ Սահմանադրության 60-րդ հոդվածի պահանջներին «որոնց համաձայն՝ </w:t>
            </w:r>
          </w:p>
          <w:p w14:paraId="3504B6D9"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1. Յուրաքանչյուր ոք ունի օրինական հիմքով ձեռք բերած սեփականությունն իր հայեցողությամբ տիրապետելու, օգտագործելու և տնօրինելու իրավունք:</w:t>
            </w:r>
          </w:p>
          <w:p w14:paraId="10E7825E"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2. /.../</w:t>
            </w:r>
          </w:p>
          <w:p w14:paraId="1C811A54"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3. Սեփականության իրավունքը կարող է սահմանափակվել միայն օրենքով` հանրության շահերի կամ այլոց հիմնական իրավունքների և ազատությունների պաշտպանության նպատակով:</w:t>
            </w:r>
          </w:p>
          <w:p w14:paraId="1FDBDB9D"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4. Ոչ ոք չի կարող զրկվել սեփականությունից, բացառությամբ դատական կարգով` օրենքով սահմանված դեպքերի»:</w:t>
            </w:r>
          </w:p>
          <w:p w14:paraId="5084DA5E"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Վերոհիշյալ կարգավորումների վերլուծությունից պարզ է դառնում, որ յուրաքանչյուր ոք իրավունք ունի տնօրինելու, տիրապետելու և օգտագործելու իր սեփականությունը, ինչպես նաև կարող է զրկվել իր սեփականությունից միայն բացառիկ դեպքերում: Ուստի տնտեսվարող սուբյեկտից՝ սուբսիդավորված գումարի կրկնակի չափով գումարի վերադարձի հետ կապված կարգավորումները կարող են խնդրահարույց լինել ՀՀ Սահմանադրությամբ ամրագրված սեփականության իրավունքի պահպանման տեսանկյունից:</w:t>
            </w:r>
          </w:p>
          <w:p w14:paraId="13BA3B2B" w14:textId="77777777" w:rsidR="002A17C2" w:rsidRPr="00E94FA8" w:rsidRDefault="002A17C2" w:rsidP="007F66B2">
            <w:pPr>
              <w:spacing w:after="0" w:line="240" w:lineRule="auto"/>
              <w:ind w:left="112" w:right="127" w:firstLine="248"/>
              <w:jc w:val="both"/>
              <w:rPr>
                <w:rFonts w:ascii="GHEA Grapalat" w:eastAsia="Times New Roman" w:hAnsi="GHEA Grapalat" w:cs="Times New Roman"/>
                <w:color w:val="000000"/>
                <w:lang w:val="hy-AM"/>
              </w:rPr>
            </w:pPr>
            <w:r w:rsidRPr="00E94FA8">
              <w:rPr>
                <w:rFonts w:ascii="GHEA Grapalat" w:eastAsia="Times New Roman" w:hAnsi="GHEA Grapalat" w:cs="Times New Roman"/>
                <w:color w:val="000000"/>
                <w:lang w:val="hy-AM"/>
              </w:rPr>
              <w:t>Հաշվի առնելով վերոնշյալ կարգավորումները նախագծով հաստատված հավելվածի 14-րդ կետով նախատեսված կարգավորումներն անհրաժեշտ է դիտարկել հիշյալ կարգավորումների համատեքստում:</w:t>
            </w:r>
          </w:p>
          <w:p w14:paraId="6A7C8D20"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color w:val="000000"/>
                <w:lang w:val="hy-AM"/>
              </w:rPr>
            </w:pPr>
          </w:p>
        </w:tc>
        <w:tc>
          <w:tcPr>
            <w:tcW w:w="3544" w:type="dxa"/>
            <w:tcBorders>
              <w:top w:val="outset" w:sz="6" w:space="0" w:color="auto"/>
              <w:left w:val="outset" w:sz="6" w:space="0" w:color="auto"/>
              <w:right w:val="outset" w:sz="6" w:space="0" w:color="auto"/>
            </w:tcBorders>
            <w:shd w:val="clear" w:color="auto" w:fill="FFFFFF"/>
          </w:tcPr>
          <w:p w14:paraId="473F00C8" w14:textId="77777777" w:rsidR="002A17C2" w:rsidRPr="009266BC" w:rsidRDefault="002A17C2" w:rsidP="007F66B2">
            <w:pPr>
              <w:spacing w:after="0" w:line="240" w:lineRule="auto"/>
              <w:ind w:lef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Ընդունվել է մասամբ</w:t>
            </w:r>
          </w:p>
        </w:tc>
      </w:tr>
      <w:tr w:rsidR="002A17C2" w:rsidRPr="009266BC" w14:paraId="244B1DDA" w14:textId="77777777" w:rsidTr="007F66B2">
        <w:trPr>
          <w:trHeight w:val="262"/>
          <w:tblCellSpacing w:w="0" w:type="dxa"/>
        </w:trPr>
        <w:tc>
          <w:tcPr>
            <w:tcW w:w="6938" w:type="dxa"/>
            <w:vMerge w:val="restart"/>
            <w:tcBorders>
              <w:top w:val="outset" w:sz="6" w:space="0" w:color="auto"/>
              <w:left w:val="outset" w:sz="6" w:space="0" w:color="auto"/>
              <w:right w:val="outset" w:sz="6" w:space="0" w:color="auto"/>
            </w:tcBorders>
            <w:shd w:val="clear" w:color="auto" w:fill="BFBFBF" w:themeFill="background1" w:themeFillShade="BF"/>
          </w:tcPr>
          <w:p w14:paraId="4831853B" w14:textId="77777777" w:rsidR="002A17C2" w:rsidRPr="009266BC" w:rsidRDefault="002A17C2" w:rsidP="007F66B2">
            <w:pPr>
              <w:spacing w:after="0" w:line="240" w:lineRule="auto"/>
              <w:ind w:left="112" w:right="127" w:firstLine="248"/>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lastRenderedPageBreak/>
              <w:t>2</w:t>
            </w:r>
            <w:r w:rsidRPr="009266BC">
              <w:rPr>
                <w:rFonts w:ascii="GHEA Grapalat" w:eastAsia="Times New Roman" w:hAnsi="GHEA Grapalat" w:cs="Times New Roman"/>
                <w:b/>
                <w:color w:val="000000"/>
                <w:lang w:val="hy-AM"/>
              </w:rPr>
              <w:t>. Ֆինանսների նախարարություն</w:t>
            </w: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D108CB"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C1453B">
              <w:rPr>
                <w:rFonts w:ascii="GHEA Grapalat" w:eastAsia="Times New Roman" w:hAnsi="GHEA Grapalat" w:cs="Times New Roman"/>
                <w:b/>
                <w:color w:val="000000"/>
                <w:lang w:val="hy-AM"/>
              </w:rPr>
              <w:t>24.01.2022թ.</w:t>
            </w:r>
          </w:p>
        </w:tc>
      </w:tr>
      <w:tr w:rsidR="002A17C2" w:rsidRPr="009266BC" w14:paraId="2D4A8506" w14:textId="77777777" w:rsidTr="007F66B2">
        <w:trPr>
          <w:trHeight w:val="262"/>
          <w:tblCellSpacing w:w="0" w:type="dxa"/>
        </w:trPr>
        <w:tc>
          <w:tcPr>
            <w:tcW w:w="6938" w:type="dxa"/>
            <w:vMerge/>
            <w:tcBorders>
              <w:left w:val="outset" w:sz="6" w:space="0" w:color="auto"/>
              <w:bottom w:val="outset" w:sz="6" w:space="0" w:color="auto"/>
              <w:right w:val="outset" w:sz="6" w:space="0" w:color="auto"/>
            </w:tcBorders>
            <w:shd w:val="clear" w:color="auto" w:fill="BFBFBF" w:themeFill="background1" w:themeFillShade="BF"/>
          </w:tcPr>
          <w:p w14:paraId="70C50052"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b/>
                <w:color w:val="000000"/>
                <w:lang w:val="hy-AM"/>
              </w:rPr>
            </w:pP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0AA389B"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C1453B">
              <w:rPr>
                <w:rFonts w:ascii="GHEA Grapalat" w:eastAsia="Times New Roman" w:hAnsi="GHEA Grapalat" w:cs="Times New Roman"/>
                <w:b/>
                <w:color w:val="000000"/>
                <w:lang w:val="hy-AM"/>
              </w:rPr>
              <w:t>N 01/8-1/1182-2022</w:t>
            </w:r>
          </w:p>
        </w:tc>
      </w:tr>
      <w:tr w:rsidR="002A17C2" w:rsidRPr="000D1024" w14:paraId="0F690BAA"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1EDE148B" w14:textId="77777777" w:rsidR="002A17C2" w:rsidRPr="000D1024" w:rsidRDefault="002A17C2" w:rsidP="007F66B2">
            <w:pPr>
              <w:numPr>
                <w:ilvl w:val="0"/>
                <w:numId w:val="5"/>
              </w:numPr>
              <w:tabs>
                <w:tab w:val="left" w:pos="254"/>
              </w:tabs>
              <w:spacing w:after="0" w:line="240" w:lineRule="auto"/>
              <w:ind w:left="112" w:right="127" w:firstLine="248"/>
              <w:contextualSpacing/>
              <w:jc w:val="both"/>
              <w:rPr>
                <w:rFonts w:ascii="GHEA Grapalat" w:eastAsia="Times New Roman" w:hAnsi="GHEA Grapalat" w:cs="Times New Roman"/>
                <w:color w:val="000000"/>
                <w:lang w:val="hy-AM"/>
              </w:rPr>
            </w:pPr>
            <w:r w:rsidRPr="000D1024">
              <w:rPr>
                <w:rFonts w:ascii="GHEA Grapalat" w:eastAsia="Times New Roman" w:hAnsi="GHEA Grapalat" w:cs="Times New Roman"/>
                <w:color w:val="000000"/>
                <w:lang w:val="hy-AM"/>
              </w:rPr>
              <w:t xml:space="preserve">Նախագծի Հավելվածի (այսուհետ՝ Ծրագիր) 1-ին կետում նշվում է, որ «միջոցառման նպատակն է տնտեսավարողների համար ստեղծել մատչելի ֆինանսական միջոցների հասանելիություն՝ արդիականացնելու արտադրական հնարավորությունները և խթանելու նոր տեխնոլոգիաների ներմուծումը Հայաստանի Հանրապետություն, որը կբերի արտադրվող ապրանքների և մատուցվող ծառայությունների </w:t>
            </w:r>
            <w:r w:rsidRPr="000D1024">
              <w:rPr>
                <w:rFonts w:ascii="GHEA Grapalat" w:eastAsia="Times New Roman" w:hAnsi="GHEA Grapalat" w:cs="Times New Roman"/>
                <w:color w:val="000000"/>
                <w:lang w:val="hy-AM"/>
              </w:rPr>
              <w:lastRenderedPageBreak/>
              <w:t xml:space="preserve">մրցունակության բարձրացման և աշխատանքի արտադրողականության աճի», միաժամանակ Հավելվածի 5-րդ կետի 1-ին ենթակետում սուբսիդավորվող վարկի նպատակ է նշվում նաև արտադրական հումքի գնումը և ներմուծում: Այս կապակցությամբ հայտնում ենք, որ մատուցվող ծառայությունների մրցունակության բարձրացման և աշխատանքի արտադրողականության աճի վրա արտադրական հումքի ձեռքբերման վարկի սուբսիդավորման ազդեցությունը հիմնավորված չէ,  ինչպես նաև, ի տարբերություն սարքերի և սարքավորումների ձեռքբերման վարկի սուբսիդավորման,  չի բխում և չի ապահովում Կառավարության 2021-2026 թթ. ծրագրով նպատակադրած տնտեսական թիրախների ապահովումը՝ այն է ներդրումների և արտադրողականության բարձրացումը: Ավելին, մեր կարծիքով հումքի ձեռքբերումը սուբսիդավորելը կարող է նաև նվազեցնել արտադրողականությունը: </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48C6D869" w14:textId="77777777" w:rsidR="002A17C2" w:rsidRPr="000D1024" w:rsidRDefault="002A17C2" w:rsidP="007F66B2">
            <w:pPr>
              <w:tabs>
                <w:tab w:val="left" w:pos="254"/>
              </w:tabs>
              <w:spacing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lastRenderedPageBreak/>
              <w:t>Ընդունվել է ի գիտություն</w:t>
            </w:r>
          </w:p>
        </w:tc>
      </w:tr>
      <w:tr w:rsidR="002A17C2" w:rsidRPr="0095056F" w14:paraId="09BF0912"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BF1323A" w14:textId="77777777" w:rsidR="002A17C2" w:rsidRPr="000D1024" w:rsidRDefault="002A17C2" w:rsidP="007F66B2">
            <w:pPr>
              <w:tabs>
                <w:tab w:val="left" w:pos="254"/>
              </w:tabs>
              <w:spacing w:after="0" w:line="240" w:lineRule="auto"/>
              <w:ind w:left="112" w:right="127" w:firstLine="248"/>
              <w:contextualSpacing/>
              <w:jc w:val="both"/>
              <w:rPr>
                <w:rFonts w:ascii="GHEA Grapalat" w:eastAsia="Times New Roman" w:hAnsi="GHEA Grapalat" w:cs="Times New Roman"/>
                <w:color w:val="000000"/>
                <w:lang w:val="hy-AM"/>
              </w:rPr>
            </w:pPr>
            <w:r w:rsidRPr="000D1024">
              <w:rPr>
                <w:rFonts w:ascii="GHEA Grapalat" w:eastAsia="Times New Roman" w:hAnsi="GHEA Grapalat" w:cs="Times New Roman"/>
                <w:color w:val="000000"/>
                <w:lang w:val="hy-AM"/>
              </w:rPr>
              <w:lastRenderedPageBreak/>
              <w:t>2.</w:t>
            </w:r>
            <w:r w:rsidRPr="000D1024">
              <w:rPr>
                <w:rFonts w:ascii="GHEA Grapalat" w:eastAsia="Times New Roman" w:hAnsi="GHEA Grapalat" w:cs="Times New Roman"/>
                <w:color w:val="000000"/>
                <w:lang w:val="hy-AM"/>
              </w:rPr>
              <w:tab/>
              <w:t xml:space="preserve">Նախագծի Հիմնավորման մեջ նշվում է, որ  «Ծրագրի ֆինանսական նախնական գնահատականի համաձայն՝ վերջինիս իրականացման համար ընդհանուր առմամբ կպահանջվի մոտ 56 մլրդ դրամ՝ նախատեսվող 6–7 տարիների համար։ Արդյունքում առաջիկա 2 տարիների համար ակնկալվում է մոտ 100 մլրդ դրամի չափով կապիտալ ներդրումներ երկրի տնտեսության մեջ սարքավորումների տեսքով, ինչպես նաև համապատասխան ոլորտներում արտադրողականության մինչև 60% աճ։», սակայն հաշվարկների և գնահատականների մանրամասները բացահայտված չեն: Բացակայում է նաև Նախագծի ընդունման հետ կապված ՀՀ 2022թ. և հետագա տարիների պետական բյուջեների վրա ազդեցության գնահատականները: </w:t>
            </w:r>
          </w:p>
          <w:p w14:paraId="7F20C11E" w14:textId="77777777" w:rsidR="002A17C2" w:rsidRPr="000D1024" w:rsidRDefault="002A17C2" w:rsidP="007F66B2">
            <w:pPr>
              <w:tabs>
                <w:tab w:val="left" w:pos="254"/>
              </w:tabs>
              <w:spacing w:after="0" w:line="240" w:lineRule="auto"/>
              <w:ind w:left="112" w:right="127" w:firstLine="248"/>
              <w:contextualSpacing/>
              <w:jc w:val="both"/>
              <w:rPr>
                <w:rFonts w:ascii="GHEA Grapalat" w:eastAsia="Times New Roman" w:hAnsi="GHEA Grapalat" w:cs="Times New Roman"/>
                <w:color w:val="000000"/>
                <w:lang w:val="hy-AM"/>
              </w:rPr>
            </w:pPr>
            <w:r w:rsidRPr="000D1024">
              <w:rPr>
                <w:rFonts w:ascii="GHEA Grapalat" w:eastAsia="Times New Roman" w:hAnsi="GHEA Grapalat" w:cs="Times New Roman"/>
                <w:color w:val="000000"/>
                <w:lang w:val="hy-AM"/>
              </w:rPr>
              <w:t>Հետևաբար ներկայացված միջոցառումների հարկաբյուջետային և տնտեսական ազդեցությունների վերաբերյալ հնարավոր կլինի կարծիք հայտնել միայն համապատասխան հաշվարկ-հիմնավորումների առկայության դեպքում:</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269DAB3D" w14:textId="77777777" w:rsidR="002A17C2" w:rsidRPr="000D1024" w:rsidRDefault="002A17C2" w:rsidP="007F66B2">
            <w:pPr>
              <w:tabs>
                <w:tab w:val="left" w:pos="254"/>
              </w:tabs>
              <w:spacing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 ի գիտություն</w:t>
            </w:r>
          </w:p>
        </w:tc>
      </w:tr>
      <w:tr w:rsidR="002A17C2" w:rsidRPr="002A17C2" w14:paraId="13AC2CEF"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00CBBD14" w14:textId="77777777" w:rsidR="002A17C2" w:rsidRPr="000D1024" w:rsidRDefault="002A17C2" w:rsidP="007F66B2">
            <w:pPr>
              <w:tabs>
                <w:tab w:val="left" w:pos="254"/>
              </w:tabs>
              <w:spacing w:after="0" w:line="240" w:lineRule="auto"/>
              <w:ind w:left="112" w:firstLine="248"/>
              <w:jc w:val="both"/>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t xml:space="preserve">3. Միջոցառման գործող կարգավորումների համաձայն՝ այն նպատակ ունի օժանդակել առանձին տնտեսավարողներին՝ մեղմելու կորոնավիրուսի ազդեցության հետևանքով առաջացած խնդիրները: Մինչդեռ Նախագծի հիմնավորումների համաձայն՝ դրա ընդունումը բխում է ՀՀ կառավարության 2021-2026թթ. ծրագրի և ՓՄՁ 2020-2024 ռազմավարության դրույթներից, հետևաբար որևէ կերպ չի առնչվում համավարակի հետևանքների հաղթահարմանը:  Նշենք նաև, որ Միջոցառումը գործում է 2020 թվականի ապրիլից, և մինչ օրս կատարվել են բազմաթիվ փոփոխություններ, որոնցից 3-ը արմատապես փոխել են ծրագրի ողջ տրամաբանությունը: Յուրաքանչյուր փոփոխությանը հաջորդում է մի շարք գործընթացների իրականացում, մասնավորապես՝ ծրագրի գործընկեր հանդիսացող բանկերի հետ համաձայնագրերի կնքում, վերջիններիս կողմից ներկայացվող հաշվետվությունների ձևաչափերի ճշգրտում, ծրագրի իրականացման համար անհրաժեշտ միջոցների վերանայում, այդ </w:t>
            </w:r>
            <w:r w:rsidRPr="005A0652">
              <w:rPr>
                <w:rFonts w:ascii="GHEA Grapalat" w:eastAsia="Times New Roman" w:hAnsi="GHEA Grapalat" w:cs="Times New Roman"/>
                <w:color w:val="000000"/>
                <w:lang w:val="hy-AM"/>
              </w:rPr>
              <w:lastRenderedPageBreak/>
              <w:t>թվում՝ բյուջետային ծրագրի փոփոխություն և այլն: Հաշվի առնելով, որ հերթական փոփոխությունն ավելի է խճճում միջոցառման համակարգումը, առաջարկում ենք անփոփոխ թողնել (կամ դադարեցնել) գործող միջոցառումը, իսկ առաջարկվող փոփոխությունները ներկայացնել նոր առանձին միջոցառման տեսքով:</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23214AF6" w14:textId="77777777" w:rsidR="002A17C2" w:rsidRDefault="002A17C2" w:rsidP="007F66B2">
            <w:pPr>
              <w:spacing w:after="0"/>
              <w:ind w:left="127"/>
              <w:jc w:val="center"/>
              <w:rPr>
                <w:rFonts w:ascii="GHEA Grapalat" w:eastAsia="Times New Roman" w:hAnsi="GHEA Grapalat"/>
                <w:color w:val="000000"/>
                <w:lang w:val="hy-AM"/>
              </w:rPr>
            </w:pPr>
            <w:r>
              <w:rPr>
                <w:rFonts w:ascii="GHEA Grapalat" w:eastAsia="Times New Roman" w:hAnsi="GHEA Grapalat"/>
                <w:color w:val="000000"/>
                <w:lang w:val="hy-AM"/>
              </w:rPr>
              <w:lastRenderedPageBreak/>
              <w:t>Չի ընդունվել</w:t>
            </w:r>
          </w:p>
          <w:p w14:paraId="4F4576AA" w14:textId="77777777" w:rsidR="002A17C2" w:rsidRDefault="002A17C2" w:rsidP="007F66B2">
            <w:pPr>
              <w:spacing w:after="0"/>
              <w:ind w:left="127"/>
              <w:jc w:val="both"/>
              <w:rPr>
                <w:rFonts w:ascii="GHEA Grapalat" w:eastAsia="Times New Roman" w:hAnsi="GHEA Grapalat"/>
                <w:color w:val="000000"/>
                <w:lang w:val="hy-AM"/>
              </w:rPr>
            </w:pPr>
          </w:p>
          <w:p w14:paraId="36E63F0C" w14:textId="77777777" w:rsidR="002A17C2" w:rsidRPr="009266BC" w:rsidRDefault="002A17C2" w:rsidP="007F66B2">
            <w:pPr>
              <w:spacing w:after="0"/>
              <w:ind w:left="127"/>
              <w:jc w:val="both"/>
              <w:rPr>
                <w:rFonts w:ascii="GHEA Grapalat" w:eastAsia="Times New Roman" w:hAnsi="GHEA Grapalat"/>
                <w:color w:val="000000"/>
                <w:lang w:val="hy-AM"/>
              </w:rPr>
            </w:pPr>
            <w:r w:rsidRPr="009266BC">
              <w:rPr>
                <w:rFonts w:ascii="GHEA Grapalat" w:eastAsia="Times New Roman" w:hAnsi="GHEA Grapalat"/>
                <w:color w:val="000000"/>
                <w:lang w:val="hy-AM"/>
              </w:rPr>
              <w:t>Արդարադատության նախարար</w:t>
            </w:r>
            <w:r>
              <w:rPr>
                <w:rFonts w:ascii="GHEA Grapalat" w:eastAsia="Times New Roman" w:hAnsi="GHEA Grapalat"/>
                <w:color w:val="000000"/>
                <w:lang w:val="hy-AM"/>
              </w:rPr>
              <w:t>–</w:t>
            </w:r>
            <w:r w:rsidRPr="009266BC">
              <w:rPr>
                <w:rFonts w:ascii="GHEA Grapalat" w:eastAsia="Times New Roman" w:hAnsi="GHEA Grapalat"/>
                <w:color w:val="000000"/>
                <w:lang w:val="hy-AM"/>
              </w:rPr>
              <w:t>ության կողմից դրույթի հետ կապված առարկություն չի ներկայացվել։</w:t>
            </w:r>
          </w:p>
          <w:p w14:paraId="3A0D8514" w14:textId="77777777" w:rsidR="002A17C2" w:rsidRPr="009266BC" w:rsidRDefault="002A17C2" w:rsidP="007F66B2">
            <w:pPr>
              <w:spacing w:after="0"/>
              <w:ind w:left="127"/>
              <w:jc w:val="both"/>
              <w:rPr>
                <w:rFonts w:ascii="GHEA Grapalat" w:eastAsia="Times New Roman" w:hAnsi="GHEA Grapalat"/>
                <w:color w:val="000000"/>
                <w:lang w:val="hy-AM"/>
              </w:rPr>
            </w:pPr>
            <w:r w:rsidRPr="009266BC">
              <w:rPr>
                <w:rFonts w:ascii="GHEA Grapalat" w:hAnsi="GHEA Grapalat"/>
                <w:lang w:val="hy-AM"/>
              </w:rPr>
              <w:t xml:space="preserve">Հարկ ենք համարում նշել, որ </w:t>
            </w:r>
            <w:r w:rsidRPr="009266BC">
              <w:rPr>
                <w:rFonts w:ascii="GHEA Grapalat" w:eastAsia="Times New Roman" w:hAnsi="GHEA Grapalat"/>
                <w:color w:val="000000"/>
                <w:lang w:val="hy-AM"/>
              </w:rPr>
              <w:t>համավարակի տարածման հետ առաջ եկած  տնտեսական խնդիրները շարունակում են խոչընդոտել տնտեսավարողների գործունեության շարունակականության ապա</w:t>
            </w:r>
            <w:r>
              <w:rPr>
                <w:rFonts w:ascii="GHEA Grapalat" w:eastAsia="Times New Roman" w:hAnsi="GHEA Grapalat"/>
                <w:color w:val="000000"/>
                <w:lang w:val="hy-AM"/>
              </w:rPr>
              <w:t>–</w:t>
            </w:r>
            <w:r w:rsidRPr="009266BC">
              <w:rPr>
                <w:rFonts w:ascii="GHEA Grapalat" w:eastAsia="Times New Roman" w:hAnsi="GHEA Grapalat"/>
                <w:color w:val="000000"/>
                <w:lang w:val="hy-AM"/>
              </w:rPr>
              <w:t xml:space="preserve">հովմանը և աջակցության նոր </w:t>
            </w:r>
            <w:r w:rsidRPr="009266BC">
              <w:rPr>
                <w:rFonts w:ascii="GHEA Grapalat" w:eastAsia="Times New Roman" w:hAnsi="GHEA Grapalat"/>
                <w:color w:val="000000"/>
                <w:lang w:val="hy-AM"/>
              </w:rPr>
              <w:lastRenderedPageBreak/>
              <w:t xml:space="preserve">գործիքակազմերի ներդրման անհրաժեշտությունը շարունակում է մնալ  </w:t>
            </w:r>
            <w:r>
              <w:rPr>
                <w:rFonts w:ascii="GHEA Grapalat" w:eastAsia="Times New Roman" w:hAnsi="GHEA Grapalat"/>
                <w:color w:val="000000"/>
                <w:lang w:val="hy-AM"/>
              </w:rPr>
              <w:t xml:space="preserve">առավել քան </w:t>
            </w:r>
            <w:r w:rsidRPr="009266BC">
              <w:rPr>
                <w:rFonts w:ascii="GHEA Grapalat" w:eastAsia="Times New Roman" w:hAnsi="GHEA Grapalat"/>
                <w:color w:val="000000"/>
                <w:lang w:val="hy-AM"/>
              </w:rPr>
              <w:t>արդիական, ինչպես և արդիական</w:t>
            </w:r>
            <w:r>
              <w:rPr>
                <w:rFonts w:ascii="GHEA Grapalat" w:eastAsia="Times New Roman" w:hAnsi="GHEA Grapalat"/>
                <w:color w:val="000000"/>
                <w:lang w:val="hy-AM"/>
              </w:rPr>
              <w:t xml:space="preserve"> է ստեղծված տնտեսական իրավի</w:t>
            </w:r>
            <w:r w:rsidRPr="009266BC">
              <w:rPr>
                <w:rFonts w:ascii="GHEA Grapalat" w:eastAsia="Times New Roman" w:hAnsi="GHEA Grapalat"/>
                <w:color w:val="000000"/>
                <w:lang w:val="hy-AM"/>
              </w:rPr>
              <w:t xml:space="preserve">ճակում Կառավարության </w:t>
            </w:r>
            <w:r>
              <w:rPr>
                <w:rFonts w:ascii="GHEA Grapalat" w:eastAsia="Times New Roman" w:hAnsi="GHEA Grapalat"/>
                <w:color w:val="000000"/>
                <w:lang w:val="hy-AM"/>
              </w:rPr>
              <w:t xml:space="preserve">2021-20216 թ․թ․ </w:t>
            </w:r>
            <w:r w:rsidRPr="009266BC">
              <w:rPr>
                <w:rFonts w:ascii="GHEA Grapalat" w:eastAsia="Times New Roman" w:hAnsi="GHEA Grapalat"/>
                <w:color w:val="000000"/>
                <w:lang w:val="hy-AM"/>
              </w:rPr>
              <w:t>ծրագրով նախանշված թիրախների հաղթահարո</w:t>
            </w:r>
            <w:r>
              <w:rPr>
                <w:rFonts w:ascii="GHEA Grapalat" w:eastAsia="Times New Roman" w:hAnsi="GHEA Grapalat"/>
                <w:color w:val="000000"/>
                <w:lang w:val="hy-AM"/>
              </w:rPr>
              <w:t>ւ</w:t>
            </w:r>
            <w:r w:rsidRPr="009266BC">
              <w:rPr>
                <w:rFonts w:ascii="GHEA Grapalat" w:eastAsia="Times New Roman" w:hAnsi="GHEA Grapalat"/>
                <w:color w:val="000000"/>
                <w:lang w:val="hy-AM"/>
              </w:rPr>
              <w:t>մը։</w:t>
            </w:r>
          </w:p>
          <w:p w14:paraId="33B72250" w14:textId="77777777" w:rsidR="002A17C2" w:rsidRPr="000D1024" w:rsidRDefault="002A17C2" w:rsidP="007F66B2">
            <w:pPr>
              <w:tabs>
                <w:tab w:val="left" w:pos="254"/>
              </w:tabs>
              <w:spacing w:after="0" w:line="240" w:lineRule="auto"/>
              <w:ind w:left="254" w:right="127"/>
              <w:jc w:val="both"/>
              <w:rPr>
                <w:rFonts w:ascii="GHEA Grapalat" w:eastAsia="Times New Roman" w:hAnsi="GHEA Grapalat" w:cs="Times New Roman"/>
                <w:color w:val="000000"/>
                <w:lang w:val="hy-AM"/>
              </w:rPr>
            </w:pPr>
            <w:r>
              <w:rPr>
                <w:rFonts w:ascii="GHEA Grapalat" w:eastAsia="Times New Roman" w:hAnsi="GHEA Grapalat"/>
                <w:color w:val="000000"/>
                <w:lang w:val="hy-AM"/>
              </w:rPr>
              <w:t>Նշյալից է բխում</w:t>
            </w:r>
            <w:r w:rsidRPr="009266BC">
              <w:rPr>
                <w:rFonts w:ascii="GHEA Grapalat" w:eastAsia="Times New Roman" w:hAnsi="GHEA Grapalat"/>
                <w:color w:val="000000"/>
                <w:lang w:val="hy-AM"/>
              </w:rPr>
              <w:t xml:space="preserve"> նախ</w:t>
            </w:r>
            <w:r>
              <w:rPr>
                <w:rFonts w:ascii="GHEA Grapalat" w:eastAsia="Times New Roman" w:hAnsi="GHEA Grapalat"/>
                <w:color w:val="000000"/>
                <w:lang w:val="hy-AM"/>
              </w:rPr>
              <w:t xml:space="preserve">ագծով առաջարկվող ծրագրի </w:t>
            </w:r>
            <w:r w:rsidRPr="009266BC">
              <w:rPr>
                <w:rFonts w:ascii="GHEA Grapalat" w:eastAsia="Times New Roman" w:hAnsi="GHEA Grapalat"/>
                <w:color w:val="000000"/>
                <w:lang w:val="hy-AM"/>
              </w:rPr>
              <w:t>մշակման տրամաբանությունը</w:t>
            </w:r>
          </w:p>
        </w:tc>
      </w:tr>
      <w:tr w:rsidR="002A17C2" w:rsidRPr="002A17C2" w14:paraId="133D59EA"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4F448672" w14:textId="77777777" w:rsidR="002A17C2" w:rsidRPr="005A0652" w:rsidRDefault="002A17C2" w:rsidP="007F66B2">
            <w:pPr>
              <w:tabs>
                <w:tab w:val="left" w:pos="254"/>
              </w:tabs>
              <w:spacing w:after="0" w:line="240" w:lineRule="auto"/>
              <w:ind w:left="112" w:firstLine="248"/>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lastRenderedPageBreak/>
              <w:t xml:space="preserve">Անդրադառնալով Նախագծով հաստատման ներկայացված Ծրագրի դրույթներին՝ հայտնում ենք հետևյալը. </w:t>
            </w:r>
          </w:p>
          <w:p w14:paraId="12E6910B" w14:textId="77777777" w:rsidR="002A17C2" w:rsidRPr="005A0652" w:rsidRDefault="002A17C2" w:rsidP="007F66B2">
            <w:pPr>
              <w:numPr>
                <w:ilvl w:val="0"/>
                <w:numId w:val="7"/>
              </w:numPr>
              <w:tabs>
                <w:tab w:val="left" w:pos="254"/>
              </w:tabs>
              <w:spacing w:after="0" w:line="240" w:lineRule="auto"/>
              <w:ind w:left="112" w:firstLine="248"/>
              <w:jc w:val="both"/>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t>Առաջարկում ենք Նախագծի ուժի մեջ մտնելու համար նախատեսել ավելի ողջամիտ ժամկետներ՝ հաշվի առնելով արդեն իսկ գործող ծրագրի դադարեցման համար անհրաժեշտ գործողությունների անհրաժեշտությունը, ինչպես նաև նոր ծրագրի իրականացման համար պահանջվող այլ իրավական ակտեր ընդունելու և ֆինանսական կազմակերպությունների հետ լրացուցիչ պայմանագիր կնքելու պարտավորությունը:</w:t>
            </w:r>
          </w:p>
          <w:p w14:paraId="32570D5E" w14:textId="77777777" w:rsidR="002A17C2" w:rsidRDefault="002A17C2" w:rsidP="007F66B2">
            <w:pPr>
              <w:numPr>
                <w:ilvl w:val="0"/>
                <w:numId w:val="7"/>
              </w:numPr>
              <w:tabs>
                <w:tab w:val="left" w:pos="254"/>
              </w:tabs>
              <w:spacing w:after="0" w:line="240" w:lineRule="auto"/>
              <w:ind w:left="112" w:firstLine="248"/>
              <w:jc w:val="both"/>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t xml:space="preserve">Օժանդակության գործիքի շրջանակներում Կառավարության կողմից ստանձնած պարտավորությունների հնարավոր արտարժութային ռիսկերը մեղմելու և դրանք ավելի կառավարելի դարձնելու նպատակով առաջարկում ենք Նախագծի հավելվածի 6-րդ կետի 2-րդ ենթակետով ամրագրել տարբերակված մոտեցում ՀՀ դրամով և արտարժույթով վարկի/լիզինգի նկատմամբ՝ արտարժույթով պրոդուկտների դեպքում սահմանելով  սուբսիդավորման ավելի կարճ ժամանակահատված:   </w:t>
            </w:r>
          </w:p>
          <w:p w14:paraId="50A895BB"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6E8504D1"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0016B69F"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0268AC6F"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04ABDA6C"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4FE715ED"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6F4111AF"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2E50667A"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5D78328E"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6738626D"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7924DE90"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167B3AE4"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108F0AFB"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5AA503F7"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07961132"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231E654F"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60215FBD"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7B62BFE8"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166916DA"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589E6E81"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51022560"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5A60BDE6"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4C61FB38"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65EF64F0"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2C0043F9"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213C79CE"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28199F37"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79FDD07A"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1933CDD0"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736B50D8"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770955B8" w14:textId="77777777" w:rsidR="002A17C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3C2A595F" w14:textId="77777777" w:rsidR="002A17C2" w:rsidRPr="005A0652" w:rsidRDefault="002A17C2" w:rsidP="007F66B2">
            <w:pPr>
              <w:tabs>
                <w:tab w:val="left" w:pos="254"/>
              </w:tabs>
              <w:spacing w:after="0" w:line="240" w:lineRule="auto"/>
              <w:jc w:val="both"/>
              <w:rPr>
                <w:rFonts w:ascii="GHEA Grapalat" w:eastAsia="Times New Roman" w:hAnsi="GHEA Grapalat" w:cs="Times New Roman"/>
                <w:color w:val="000000"/>
                <w:lang w:val="hy-AM"/>
              </w:rPr>
            </w:pPr>
          </w:p>
          <w:p w14:paraId="3FB37026" w14:textId="77777777" w:rsidR="002A17C2" w:rsidRPr="005A0652" w:rsidRDefault="002A17C2" w:rsidP="007F66B2">
            <w:pPr>
              <w:numPr>
                <w:ilvl w:val="0"/>
                <w:numId w:val="7"/>
              </w:numPr>
              <w:tabs>
                <w:tab w:val="left" w:pos="254"/>
              </w:tabs>
              <w:spacing w:after="0" w:line="240" w:lineRule="auto"/>
              <w:ind w:left="112" w:firstLine="248"/>
              <w:jc w:val="both"/>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t xml:space="preserve">Նախագծի հավելվածի 8-րդ կետում «11-րդ և 12-րդ կետերով» բառերն անհրաժեշտ է փոխարինել «9-րդ և 10-րդ կետերով», իսկ «7-րդ կետում» բառերը՝ «6-րդ կետում» բառերով՝ հաշվի առնելով, որ հենց նշված դրույթներով են սահմանվում համապատասխանաբար սուբսիդավորման չափերը և ժամանակահատվածը: </w:t>
            </w:r>
          </w:p>
          <w:p w14:paraId="61E22517" w14:textId="77777777" w:rsidR="002A17C2" w:rsidRPr="000D1024" w:rsidRDefault="002A17C2" w:rsidP="007F66B2">
            <w:pPr>
              <w:numPr>
                <w:ilvl w:val="0"/>
                <w:numId w:val="7"/>
              </w:numPr>
              <w:tabs>
                <w:tab w:val="left" w:pos="254"/>
              </w:tabs>
              <w:spacing w:after="0" w:line="240" w:lineRule="auto"/>
              <w:ind w:left="112" w:firstLine="248"/>
              <w:jc w:val="both"/>
              <w:rPr>
                <w:rFonts w:ascii="GHEA Grapalat" w:eastAsia="Times New Roman" w:hAnsi="GHEA Grapalat" w:cs="Times New Roman"/>
                <w:color w:val="000000"/>
                <w:lang w:val="hy-AM"/>
              </w:rPr>
            </w:pPr>
            <w:r w:rsidRPr="005A0652">
              <w:rPr>
                <w:rFonts w:ascii="GHEA Grapalat" w:eastAsia="Times New Roman" w:hAnsi="GHEA Grapalat" w:cs="Times New Roman"/>
                <w:color w:val="000000"/>
                <w:lang w:val="hy-AM"/>
              </w:rPr>
              <w:t>Առաջարկում ենք ներկայացնել ծրագրի իրականացման պարագայում ակնկալվող արդյունքների վերաբերյալ դրույթ, որը հնարավորություն կտա գնահատելու պետական բյուջեից միջոցների օգտագործման արդյունավետությունը և մշտադիտարկելու դրանց իրագործումը:</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3BB5C18A"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46CEB156"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027600CB"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w:t>
            </w:r>
          </w:p>
          <w:p w14:paraId="04092957"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6E83ADEB"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4CB413DC"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336AC773"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2272492A"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156DA78D"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2AC19727"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 ի գիտություն</w:t>
            </w:r>
          </w:p>
          <w:p w14:paraId="5FD07F38"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Դիտարկվող մասով  </w:t>
            </w:r>
            <w:r w:rsidRPr="000E192C">
              <w:rPr>
                <w:rFonts w:ascii="GHEA Grapalat" w:eastAsia="Times New Roman" w:hAnsi="GHEA Grapalat" w:cs="Times New Roman"/>
                <w:color w:val="000000"/>
                <w:lang w:val="hy-AM"/>
              </w:rPr>
              <w:t xml:space="preserve">տարբերակված մոտեցում արդեն իսկ </w:t>
            </w:r>
            <w:r>
              <w:rPr>
                <w:rFonts w:ascii="GHEA Grapalat" w:eastAsia="Times New Roman" w:hAnsi="GHEA Grapalat" w:cs="Times New Roman"/>
                <w:color w:val="000000"/>
                <w:lang w:val="hy-AM"/>
              </w:rPr>
              <w:t>ամրագրված է նախագծով</w:t>
            </w:r>
            <w:r w:rsidRPr="000E192C">
              <w:rPr>
                <w:rFonts w:ascii="GHEA Grapalat" w:eastAsia="Times New Roman" w:hAnsi="GHEA Grapalat" w:cs="Times New Roman"/>
                <w:color w:val="000000"/>
                <w:lang w:val="hy-AM"/>
              </w:rPr>
              <w:t xml:space="preserve">, մասնավորապես </w:t>
            </w:r>
            <w:r w:rsidRPr="000E192C">
              <w:rPr>
                <w:rFonts w:ascii="GHEA Grapalat" w:hAnsi="GHEA Grapalat"/>
                <w:lang w:val="hy-AM"/>
              </w:rPr>
              <w:t xml:space="preserve">ՀՀ դրամով  </w:t>
            </w:r>
            <w:r w:rsidRPr="000E192C">
              <w:rPr>
                <w:rFonts w:ascii="GHEA Grapalat" w:eastAsia="Times New Roman" w:hAnsi="GHEA Grapalat" w:cs="Times New Roman"/>
                <w:color w:val="000000"/>
                <w:lang w:val="hy-AM"/>
              </w:rPr>
              <w:t xml:space="preserve">և արտարժույթով </w:t>
            </w:r>
            <w:r w:rsidRPr="000E192C">
              <w:rPr>
                <w:rFonts w:ascii="GHEA Grapalat" w:hAnsi="GHEA Grapalat"/>
                <w:lang w:val="hy-AM"/>
              </w:rPr>
              <w:t xml:space="preserve"> </w:t>
            </w:r>
            <w:r w:rsidRPr="000E192C">
              <w:rPr>
                <w:rFonts w:ascii="GHEA Grapalat" w:eastAsia="Times New Roman" w:hAnsi="GHEA Grapalat" w:cs="Times New Roman"/>
                <w:color w:val="000000"/>
                <w:lang w:val="hy-AM"/>
              </w:rPr>
              <w:t xml:space="preserve">վարկի/լիզինգի սուբսիդավորման </w:t>
            </w:r>
            <w:r>
              <w:rPr>
                <w:rFonts w:ascii="GHEA Grapalat" w:eastAsia="Times New Roman" w:hAnsi="GHEA Grapalat" w:cs="Times New Roman"/>
                <w:color w:val="000000"/>
                <w:lang w:val="hy-AM"/>
              </w:rPr>
              <w:t xml:space="preserve">համար կիրառվում են տարբերակված տոկոսադրույքներ։ Նման մոտեցում </w:t>
            </w:r>
            <w:r w:rsidRPr="0079716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կիրառված է նաև </w:t>
            </w:r>
            <w:r w:rsidRPr="00797162">
              <w:rPr>
                <w:rFonts w:ascii="GHEA Grapalat" w:eastAsia="Times New Roman" w:hAnsi="GHEA Grapalat" w:cs="Times New Roman"/>
                <w:color w:val="000000"/>
                <w:lang w:val="hy-AM"/>
              </w:rPr>
              <w:t xml:space="preserve">վարկի/լիզինգի մայր գումարի </w:t>
            </w:r>
            <w:r>
              <w:rPr>
                <w:rFonts w:ascii="GHEA Grapalat" w:eastAsia="Times New Roman" w:hAnsi="GHEA Grapalat" w:cs="Times New Roman"/>
                <w:color w:val="000000"/>
                <w:lang w:val="hy-AM"/>
              </w:rPr>
              <w:t xml:space="preserve">մարման արտոնյալ ժամանակահատվածի մասով, մասնավորապես ՀՀ </w:t>
            </w:r>
            <w:r w:rsidRPr="00797162">
              <w:rPr>
                <w:rFonts w:ascii="GHEA Grapalat" w:eastAsia="Times New Roman" w:hAnsi="GHEA Grapalat" w:cs="Times New Roman"/>
                <w:color w:val="000000"/>
                <w:lang w:val="hy-AM"/>
              </w:rPr>
              <w:t xml:space="preserve"> </w:t>
            </w:r>
            <w:r>
              <w:rPr>
                <w:rFonts w:ascii="GHEA Grapalat" w:eastAsia="Times New Roman" w:hAnsi="GHEA Grapalat" w:cs="Times New Roman"/>
                <w:color w:val="000000"/>
                <w:lang w:val="hy-AM"/>
              </w:rPr>
              <w:t xml:space="preserve">դրամով </w:t>
            </w:r>
            <w:r w:rsidRPr="00797162">
              <w:rPr>
                <w:rFonts w:ascii="GHEA Grapalat" w:eastAsia="Times New Roman" w:hAnsi="GHEA Grapalat" w:cs="Times New Roman"/>
                <w:color w:val="000000"/>
                <w:lang w:val="hy-AM"/>
              </w:rPr>
              <w:t xml:space="preserve">վարկերի/լիզինգի </w:t>
            </w:r>
            <w:r>
              <w:rPr>
                <w:rFonts w:ascii="GHEA Grapalat" w:eastAsia="Times New Roman" w:hAnsi="GHEA Grapalat" w:cs="Times New Roman"/>
                <w:color w:val="000000"/>
                <w:lang w:val="hy-AM"/>
              </w:rPr>
              <w:t xml:space="preserve">դեպքում այն սահմանված է </w:t>
            </w:r>
            <w:r w:rsidRPr="00797162">
              <w:rPr>
                <w:rFonts w:ascii="GHEA Grapalat" w:eastAsia="Times New Roman" w:hAnsi="GHEA Grapalat" w:cs="Times New Roman"/>
                <w:color w:val="000000"/>
                <w:lang w:val="hy-AM"/>
              </w:rPr>
              <w:t xml:space="preserve">մինչև 6 ամիս, </w:t>
            </w:r>
            <w:r>
              <w:rPr>
                <w:rFonts w:ascii="GHEA Grapalat" w:eastAsia="Times New Roman" w:hAnsi="GHEA Grapalat" w:cs="Times New Roman"/>
                <w:color w:val="000000"/>
                <w:lang w:val="hy-AM"/>
              </w:rPr>
              <w:t>իսկ արտարժույթի դեպքում՝ մինչև 3 ամիս։</w:t>
            </w:r>
          </w:p>
          <w:p w14:paraId="5CAD6F31" w14:textId="77777777" w:rsidR="002A17C2" w:rsidRPr="0079716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 xml:space="preserve">Բացի այդ միջոցառման տրամադրման համար ամրագրված է դրույթ, համաձայն որի </w:t>
            </w:r>
            <w:r w:rsidRPr="00797162">
              <w:rPr>
                <w:rFonts w:ascii="GHEA Grapalat" w:eastAsia="Times New Roman" w:hAnsi="GHEA Grapalat" w:cs="Times New Roman"/>
                <w:sz w:val="24"/>
                <w:szCs w:val="24"/>
                <w:lang w:val="hy-AM"/>
              </w:rPr>
              <w:t xml:space="preserve"> </w:t>
            </w:r>
            <w:r w:rsidRPr="00797162">
              <w:rPr>
                <w:rFonts w:ascii="GHEA Grapalat" w:eastAsia="Times New Roman" w:hAnsi="GHEA Grapalat" w:cs="Times New Roman"/>
                <w:color w:val="000000"/>
                <w:lang w:val="hy-AM"/>
              </w:rPr>
              <w:t xml:space="preserve">արժույթը՝ դրամով կամ արտարժույթով (արտարժույթով </w:t>
            </w:r>
            <w:r w:rsidRPr="00797162">
              <w:rPr>
                <w:rFonts w:ascii="GHEA Grapalat" w:eastAsia="Times New Roman" w:hAnsi="GHEA Grapalat" w:cs="Times New Roman"/>
                <w:color w:val="000000"/>
                <w:lang w:val="hy-AM"/>
              </w:rPr>
              <w:lastRenderedPageBreak/>
              <w:t>վարկերի/լիզինգի նկատմամբ սուբսիդավորման գործիքը կարող է կիրառվել միայն այն դեպքում, եթե վարկառուն/լիզինգառուն իր ձեռնարկատիրական գործունեության արդյունքում կստանա տվյալ վարկի/լիզինգի սպասարկման համար բավա</w:t>
            </w:r>
            <w:r>
              <w:rPr>
                <w:rFonts w:ascii="GHEA Grapalat" w:eastAsia="Times New Roman" w:hAnsi="GHEA Grapalat" w:cs="Times New Roman"/>
                <w:color w:val="000000"/>
                <w:lang w:val="hy-AM"/>
              </w:rPr>
              <w:t>րար չափով արտարժույթով հասույթ)։</w:t>
            </w:r>
          </w:p>
          <w:p w14:paraId="048FA191" w14:textId="77777777" w:rsidR="002A17C2" w:rsidRPr="000E192C"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1535E755"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4FF86F6F"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08D7E113"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w:t>
            </w:r>
          </w:p>
          <w:p w14:paraId="5CE25105"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714B12B7"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6819F7E1"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47476740"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1950ED66"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50B03227"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r w:rsidRPr="008549AE">
              <w:rPr>
                <w:rFonts w:ascii="GHEA Grapalat" w:eastAsia="Times New Roman" w:hAnsi="GHEA Grapalat" w:cs="Times New Roman"/>
                <w:color w:val="000000"/>
                <w:lang w:val="hy-AM"/>
              </w:rPr>
              <w:t>Ընդունվել է ի գիտություն</w:t>
            </w:r>
          </w:p>
          <w:p w14:paraId="1280E2AE" w14:textId="77777777" w:rsidR="002A17C2" w:rsidRDefault="002A17C2" w:rsidP="007F66B2">
            <w:pPr>
              <w:tabs>
                <w:tab w:val="left" w:pos="254"/>
              </w:tabs>
              <w:spacing w:after="0" w:line="240" w:lineRule="auto"/>
              <w:ind w:left="254" w:right="127"/>
              <w:jc w:val="center"/>
              <w:rPr>
                <w:rFonts w:ascii="GHEA Grapalat" w:eastAsia="Times New Roman" w:hAnsi="GHEA Grapalat" w:cs="Times New Roman"/>
                <w:color w:val="000000"/>
                <w:lang w:val="hy-AM"/>
              </w:rPr>
            </w:pPr>
          </w:p>
          <w:p w14:paraId="7584DEE3" w14:textId="77777777" w:rsidR="002A17C2" w:rsidRDefault="002A17C2" w:rsidP="007F66B2">
            <w:pPr>
              <w:tabs>
                <w:tab w:val="left" w:pos="254"/>
              </w:tabs>
              <w:spacing w:after="0" w:line="240" w:lineRule="auto"/>
              <w:ind w:left="254" w:right="127"/>
              <w:jc w:val="both"/>
              <w:rPr>
                <w:rFonts w:ascii="GHEA Grapalat" w:eastAsia="Times New Roman" w:hAnsi="GHEA Grapalat" w:cs="Times New Roman"/>
                <w:color w:val="000000"/>
                <w:lang w:val="hy-AM"/>
              </w:rPr>
            </w:pPr>
          </w:p>
          <w:p w14:paraId="056794B8" w14:textId="77777777" w:rsidR="002A17C2" w:rsidRDefault="002A17C2" w:rsidP="007F66B2">
            <w:pPr>
              <w:tabs>
                <w:tab w:val="left" w:pos="254"/>
              </w:tabs>
              <w:spacing w:after="0" w:line="240" w:lineRule="auto"/>
              <w:ind w:left="254" w:right="127"/>
              <w:jc w:val="both"/>
              <w:rPr>
                <w:rFonts w:ascii="GHEA Grapalat" w:eastAsia="Times New Roman" w:hAnsi="GHEA Grapalat" w:cs="Times New Roman"/>
                <w:color w:val="000000"/>
                <w:lang w:val="hy-AM"/>
              </w:rPr>
            </w:pPr>
          </w:p>
          <w:p w14:paraId="71C0F9D5" w14:textId="77777777" w:rsidR="002A17C2" w:rsidRPr="000D1024" w:rsidRDefault="002A17C2" w:rsidP="007F66B2">
            <w:pPr>
              <w:tabs>
                <w:tab w:val="left" w:pos="254"/>
              </w:tabs>
              <w:spacing w:after="0" w:line="240" w:lineRule="auto"/>
              <w:ind w:left="254" w:right="127"/>
              <w:jc w:val="both"/>
              <w:rPr>
                <w:rFonts w:ascii="GHEA Grapalat" w:eastAsia="Times New Roman" w:hAnsi="GHEA Grapalat" w:cs="Times New Roman"/>
                <w:color w:val="000000"/>
                <w:lang w:val="hy-AM"/>
              </w:rPr>
            </w:pPr>
          </w:p>
        </w:tc>
      </w:tr>
      <w:tr w:rsidR="002A17C2" w:rsidRPr="009266BC" w14:paraId="77A8783E" w14:textId="77777777" w:rsidTr="007F66B2">
        <w:trPr>
          <w:trHeight w:val="262"/>
          <w:tblCellSpacing w:w="0" w:type="dxa"/>
        </w:trPr>
        <w:tc>
          <w:tcPr>
            <w:tcW w:w="6938" w:type="dxa"/>
            <w:vMerge w:val="restart"/>
            <w:tcBorders>
              <w:top w:val="outset" w:sz="6" w:space="0" w:color="auto"/>
              <w:left w:val="outset" w:sz="6" w:space="0" w:color="auto"/>
              <w:right w:val="outset" w:sz="6" w:space="0" w:color="auto"/>
            </w:tcBorders>
            <w:shd w:val="clear" w:color="auto" w:fill="BFBFBF" w:themeFill="background1" w:themeFillShade="BF"/>
          </w:tcPr>
          <w:p w14:paraId="33AF3176" w14:textId="77777777" w:rsidR="002A17C2" w:rsidRPr="009266BC" w:rsidRDefault="002A17C2" w:rsidP="007F66B2">
            <w:pPr>
              <w:spacing w:after="0" w:line="240" w:lineRule="auto"/>
              <w:ind w:left="112" w:right="127" w:firstLine="248"/>
              <w:jc w:val="center"/>
              <w:rPr>
                <w:rFonts w:ascii="GHEA Grapalat" w:eastAsia="Times New Roman" w:hAnsi="GHEA Grapalat" w:cs="Times New Roman"/>
                <w:b/>
                <w:color w:val="000000"/>
                <w:lang w:val="hy-AM"/>
              </w:rPr>
            </w:pPr>
            <w:r w:rsidRPr="009266BC">
              <w:rPr>
                <w:rFonts w:ascii="GHEA Grapalat" w:eastAsia="Times New Roman" w:hAnsi="GHEA Grapalat" w:cs="Times New Roman"/>
                <w:b/>
                <w:color w:val="000000"/>
                <w:lang w:val="hy-AM"/>
              </w:rPr>
              <w:lastRenderedPageBreak/>
              <w:t xml:space="preserve">3. </w:t>
            </w:r>
            <w:r>
              <w:rPr>
                <w:rFonts w:ascii="GHEA Grapalat" w:eastAsia="Times New Roman" w:hAnsi="GHEA Grapalat" w:cs="Times New Roman"/>
                <w:b/>
                <w:color w:val="000000"/>
                <w:lang w:val="hy-AM"/>
              </w:rPr>
              <w:t>Կենտրոնական բանկ</w:t>
            </w: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095255"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C1453B">
              <w:rPr>
                <w:rFonts w:ascii="GHEA Grapalat" w:eastAsia="Times New Roman" w:hAnsi="GHEA Grapalat" w:cs="Times New Roman"/>
                <w:b/>
                <w:color w:val="000000"/>
                <w:lang w:val="hy-AM"/>
              </w:rPr>
              <w:t>2</w:t>
            </w:r>
            <w:r>
              <w:rPr>
                <w:rFonts w:ascii="GHEA Grapalat" w:eastAsia="Times New Roman" w:hAnsi="GHEA Grapalat" w:cs="Times New Roman"/>
                <w:b/>
                <w:color w:val="000000"/>
                <w:lang w:val="hy-AM"/>
              </w:rPr>
              <w:t>5</w:t>
            </w:r>
            <w:r w:rsidRPr="00C1453B">
              <w:rPr>
                <w:rFonts w:ascii="GHEA Grapalat" w:eastAsia="Times New Roman" w:hAnsi="GHEA Grapalat" w:cs="Times New Roman"/>
                <w:b/>
                <w:color w:val="000000"/>
                <w:lang w:val="hy-AM"/>
              </w:rPr>
              <w:t>.01.2022թ.</w:t>
            </w:r>
          </w:p>
        </w:tc>
      </w:tr>
      <w:tr w:rsidR="002A17C2" w:rsidRPr="009266BC" w14:paraId="1B493EDD" w14:textId="77777777" w:rsidTr="007F66B2">
        <w:trPr>
          <w:trHeight w:val="262"/>
          <w:tblCellSpacing w:w="0" w:type="dxa"/>
        </w:trPr>
        <w:tc>
          <w:tcPr>
            <w:tcW w:w="6938" w:type="dxa"/>
            <w:vMerge/>
            <w:tcBorders>
              <w:left w:val="outset" w:sz="6" w:space="0" w:color="auto"/>
              <w:bottom w:val="outset" w:sz="6" w:space="0" w:color="auto"/>
              <w:right w:val="outset" w:sz="6" w:space="0" w:color="auto"/>
            </w:tcBorders>
            <w:shd w:val="clear" w:color="auto" w:fill="BFBFBF" w:themeFill="background1" w:themeFillShade="BF"/>
          </w:tcPr>
          <w:p w14:paraId="1519DBE9" w14:textId="77777777" w:rsidR="002A17C2" w:rsidRPr="009266BC" w:rsidRDefault="002A17C2" w:rsidP="007F66B2">
            <w:pPr>
              <w:spacing w:after="0" w:line="240" w:lineRule="auto"/>
              <w:ind w:left="112" w:right="127" w:firstLine="248"/>
              <w:jc w:val="both"/>
              <w:rPr>
                <w:rFonts w:ascii="GHEA Grapalat" w:eastAsia="Times New Roman" w:hAnsi="GHEA Grapalat" w:cs="Times New Roman"/>
                <w:b/>
                <w:color w:val="000000"/>
                <w:lang w:val="hy-AM"/>
              </w:rPr>
            </w:pPr>
          </w:p>
        </w:tc>
        <w:tc>
          <w:tcPr>
            <w:tcW w:w="354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163703" w14:textId="77777777" w:rsidR="002A17C2" w:rsidRPr="009266BC" w:rsidRDefault="002A17C2" w:rsidP="007F66B2">
            <w:pPr>
              <w:spacing w:after="0" w:line="240" w:lineRule="auto"/>
              <w:ind w:left="127"/>
              <w:jc w:val="center"/>
              <w:rPr>
                <w:rFonts w:ascii="GHEA Grapalat" w:eastAsia="Times New Roman" w:hAnsi="GHEA Grapalat" w:cs="Times New Roman"/>
                <w:b/>
                <w:color w:val="000000"/>
                <w:lang w:val="hy-AM"/>
              </w:rPr>
            </w:pPr>
            <w:r w:rsidRPr="00C1453B">
              <w:rPr>
                <w:rFonts w:ascii="GHEA Grapalat" w:eastAsia="Times New Roman" w:hAnsi="GHEA Grapalat" w:cs="Times New Roman"/>
                <w:b/>
                <w:color w:val="000000"/>
                <w:lang w:val="hy-AM"/>
              </w:rPr>
              <w:t xml:space="preserve">N </w:t>
            </w:r>
            <w:r w:rsidRPr="00AA5E5C">
              <w:rPr>
                <w:rFonts w:ascii="GHEA Grapalat" w:eastAsia="Times New Roman" w:hAnsi="GHEA Grapalat" w:cs="Times New Roman"/>
                <w:b/>
                <w:color w:val="000000"/>
                <w:lang w:val="hy-AM"/>
              </w:rPr>
              <w:t>06.7-07/0025-22</w:t>
            </w:r>
          </w:p>
        </w:tc>
      </w:tr>
      <w:tr w:rsidR="002A17C2" w:rsidRPr="000D1024" w14:paraId="5075D865" w14:textId="77777777" w:rsidTr="007F66B2">
        <w:trPr>
          <w:trHeight w:val="262"/>
          <w:tblCellSpacing w:w="0" w:type="dxa"/>
        </w:trPr>
        <w:tc>
          <w:tcPr>
            <w:tcW w:w="6938" w:type="dxa"/>
            <w:tcBorders>
              <w:top w:val="outset" w:sz="6" w:space="0" w:color="auto"/>
              <w:left w:val="outset" w:sz="6" w:space="0" w:color="auto"/>
              <w:bottom w:val="outset" w:sz="6" w:space="0" w:color="auto"/>
              <w:right w:val="outset" w:sz="6" w:space="0" w:color="auto"/>
            </w:tcBorders>
            <w:shd w:val="clear" w:color="auto" w:fill="FFFFFF"/>
          </w:tcPr>
          <w:p w14:paraId="63FD76C8" w14:textId="77777777" w:rsidR="002A17C2" w:rsidRPr="004F2490" w:rsidRDefault="002A17C2" w:rsidP="007F66B2">
            <w:pPr>
              <w:tabs>
                <w:tab w:val="left" w:pos="-30"/>
              </w:tabs>
              <w:spacing w:after="0" w:line="240" w:lineRule="auto"/>
              <w:ind w:left="-30" w:right="127"/>
              <w:contextualSpacing/>
              <w:jc w:val="both"/>
              <w:rPr>
                <w:rFonts w:ascii="GHEA Grapalat" w:eastAsia="Times New Roman" w:hAnsi="GHEA Grapalat" w:cs="Times New Roman"/>
                <w:color w:val="000000"/>
                <w:lang w:val="hy-AM"/>
              </w:rPr>
            </w:pPr>
            <w:r w:rsidRPr="004F2490">
              <w:rPr>
                <w:rFonts w:ascii="GHEA Grapalat" w:eastAsia="Times New Roman" w:hAnsi="GHEA Grapalat" w:cs="Times New Roman"/>
                <w:color w:val="000000"/>
                <w:lang w:val="hy-AM"/>
              </w:rPr>
              <w:t xml:space="preserve">Նախագծով առաջարկվում է աջակցություն տրամադրել մշակող արդյունաբերության ոլորտի տնտեսավարողներին, մինչդեռ  Հայաստանի Հանրապետության կառավարության կողմից ընտրվել և հայտարարվել են տնտեսության 5 գերակա ճյուղեր, որոնք չեն առնչվում այս ոլորտի ու ծրագրի հետ։ Այս առումով կարծում ենք, որ պետության քաղաքականությունը և իրագործվող աջակցության ծրագրերը (այդ թվում՝ նաև այս ծրագիրը) պետք է հատկապես ուղղված լինեն նշված գերակա ճյուղերի արդիականացմանը և զարգացմանը: </w:t>
            </w:r>
          </w:p>
          <w:p w14:paraId="0DC2AFF9" w14:textId="77777777" w:rsidR="002A17C2" w:rsidRPr="004F2490" w:rsidRDefault="002A17C2" w:rsidP="007F66B2">
            <w:pPr>
              <w:tabs>
                <w:tab w:val="left" w:pos="-30"/>
              </w:tabs>
              <w:spacing w:after="0" w:line="240" w:lineRule="auto"/>
              <w:ind w:left="-30" w:right="127"/>
              <w:contextualSpacing/>
              <w:jc w:val="both"/>
              <w:rPr>
                <w:rFonts w:ascii="GHEA Grapalat" w:eastAsia="Times New Roman" w:hAnsi="GHEA Grapalat" w:cs="Times New Roman"/>
                <w:color w:val="000000"/>
                <w:lang w:val="hy-AM"/>
              </w:rPr>
            </w:pPr>
            <w:r w:rsidRPr="004F2490">
              <w:rPr>
                <w:rFonts w:ascii="GHEA Grapalat" w:eastAsia="Times New Roman" w:hAnsi="GHEA Grapalat" w:cs="Times New Roman"/>
                <w:color w:val="000000"/>
                <w:lang w:val="hy-AM"/>
              </w:rPr>
              <w:t>Միաժամանակ, Նախագծի ընդունման պարագայում կարևոր ենք համարում վերջինիս ներքո դրված արդյունքային ցուցանիշների (այդ թվում՝ նաև հենց արտադրողականության աճի) հետևողական մոնիթորինգի և գնահատման համակարգի ներդրումը, որը հաշվի կառնի ոչ միայն արտադրողականության աճի գնահատումը ագրեգացված ցուցանիշներով, այլ այդ աճի վրա ազդեցությունը կոնկրետ այս աջակցության ծրագրի ներդրման արդյունքում։</w:t>
            </w:r>
          </w:p>
          <w:p w14:paraId="00E5AAB8" w14:textId="77777777" w:rsidR="002A17C2" w:rsidRPr="004F2490" w:rsidRDefault="002A17C2" w:rsidP="007F66B2">
            <w:pPr>
              <w:tabs>
                <w:tab w:val="left" w:pos="-30"/>
              </w:tabs>
              <w:spacing w:after="0" w:line="240" w:lineRule="auto"/>
              <w:ind w:left="-30" w:right="127"/>
              <w:contextualSpacing/>
              <w:jc w:val="both"/>
              <w:rPr>
                <w:rFonts w:ascii="GHEA Grapalat" w:eastAsia="Times New Roman" w:hAnsi="GHEA Grapalat" w:cs="Times New Roman"/>
                <w:color w:val="000000"/>
                <w:lang w:val="hy-AM"/>
              </w:rPr>
            </w:pPr>
            <w:r w:rsidRPr="004F2490">
              <w:rPr>
                <w:rFonts w:ascii="GHEA Grapalat" w:eastAsia="Times New Roman" w:hAnsi="GHEA Grapalat" w:cs="Times New Roman"/>
                <w:color w:val="000000"/>
                <w:lang w:val="hy-AM"/>
              </w:rPr>
              <w:t xml:space="preserve">Հայտնում ենք նաև, որ արտադրողականության աճի և արդիականացման վրա ազդող մուտքային գործոնները, բացի հումքի ու սարքավորումների ձեռքբերումից, կարող են նաև տարբեր լինել (օրինակ, մենեջմենթի որակ, կառավարչական տեխնոլոգիաներ, որակյալ աշխատուժ և այլն) և միգուցե </w:t>
            </w:r>
            <w:r w:rsidRPr="004F2490">
              <w:rPr>
                <w:rFonts w:ascii="GHEA Grapalat" w:eastAsia="Times New Roman" w:hAnsi="GHEA Grapalat" w:cs="Times New Roman"/>
                <w:color w:val="000000"/>
                <w:lang w:val="hy-AM"/>
              </w:rPr>
              <w:lastRenderedPageBreak/>
              <w:t xml:space="preserve">տնտեսավարողի տեսանկյունից այլ գործոններ ավելի շատ կարող են կարևորվել, քան միայն հումքն ու սարքավորումները, իսկ Նախագծով դրանք սահմանափակվում են միայն հումքի ու սարքավորումների ձեռքբերմամբ: </w:t>
            </w:r>
          </w:p>
          <w:p w14:paraId="05D2FE5C" w14:textId="77777777" w:rsidR="002A17C2" w:rsidRPr="000D1024" w:rsidRDefault="002A17C2" w:rsidP="007F66B2">
            <w:pPr>
              <w:tabs>
                <w:tab w:val="left" w:pos="-30"/>
              </w:tabs>
              <w:spacing w:after="0" w:line="240" w:lineRule="auto"/>
              <w:ind w:left="-30" w:right="127"/>
              <w:contextualSpacing/>
              <w:jc w:val="both"/>
              <w:rPr>
                <w:rFonts w:ascii="GHEA Grapalat" w:eastAsia="Times New Roman" w:hAnsi="GHEA Grapalat" w:cs="Times New Roman"/>
                <w:color w:val="000000"/>
                <w:lang w:val="hy-AM"/>
              </w:rPr>
            </w:pPr>
            <w:r w:rsidRPr="004F2490">
              <w:rPr>
                <w:rFonts w:ascii="GHEA Grapalat" w:eastAsia="Times New Roman" w:hAnsi="GHEA Grapalat" w:cs="Times New Roman"/>
                <w:color w:val="000000"/>
                <w:lang w:val="hy-AM"/>
              </w:rPr>
              <w:t xml:space="preserve">     Կարծում ենք նաև, որ լիզինգի գծով աջակցության տրամադրումը կլինի առավել թիրախային և ուղղված Նախագծի ներքո դրված նպատակներին հասնելուն, ուստի նպատակահարմար ենք համարում Նախագծի ներքո դիտարկել միայն լիզինգը:</w:t>
            </w:r>
          </w:p>
        </w:tc>
        <w:tc>
          <w:tcPr>
            <w:tcW w:w="3544" w:type="dxa"/>
            <w:tcBorders>
              <w:top w:val="outset" w:sz="6" w:space="0" w:color="auto"/>
              <w:left w:val="outset" w:sz="6" w:space="0" w:color="auto"/>
              <w:bottom w:val="outset" w:sz="6" w:space="0" w:color="auto"/>
              <w:right w:val="outset" w:sz="6" w:space="0" w:color="auto"/>
            </w:tcBorders>
            <w:shd w:val="clear" w:color="auto" w:fill="FFFFFF"/>
          </w:tcPr>
          <w:p w14:paraId="0A74B4AA" w14:textId="77777777" w:rsidR="002A17C2" w:rsidRDefault="002A17C2" w:rsidP="007F66B2">
            <w:pPr>
              <w:tabs>
                <w:tab w:val="left" w:pos="254"/>
              </w:tabs>
              <w:spacing w:line="240" w:lineRule="auto"/>
              <w:ind w:left="254" w:right="127"/>
              <w:jc w:val="center"/>
              <w:rPr>
                <w:rFonts w:ascii="GHEA Grapalat" w:eastAsia="Times New Roman" w:hAnsi="GHEA Grapalat" w:cs="Times New Roman"/>
                <w:color w:val="000000"/>
                <w:lang w:val="hy-AM"/>
              </w:rPr>
            </w:pPr>
          </w:p>
          <w:p w14:paraId="3A43A74C" w14:textId="77777777" w:rsidR="002A17C2" w:rsidRPr="000D1024" w:rsidRDefault="002A17C2" w:rsidP="007F66B2">
            <w:pPr>
              <w:tabs>
                <w:tab w:val="left" w:pos="254"/>
              </w:tabs>
              <w:spacing w:line="240" w:lineRule="auto"/>
              <w:ind w:left="254" w:right="127"/>
              <w:jc w:val="center"/>
              <w:rPr>
                <w:rFonts w:ascii="GHEA Grapalat" w:eastAsia="Times New Roman" w:hAnsi="GHEA Grapalat" w:cs="Times New Roman"/>
                <w:color w:val="000000"/>
                <w:lang w:val="hy-AM"/>
              </w:rPr>
            </w:pPr>
            <w:r>
              <w:rPr>
                <w:rFonts w:ascii="GHEA Grapalat" w:eastAsia="Times New Roman" w:hAnsi="GHEA Grapalat" w:cs="Times New Roman"/>
                <w:color w:val="000000"/>
                <w:lang w:val="hy-AM"/>
              </w:rPr>
              <w:t>Ընդունվել է ի գիտություն</w:t>
            </w:r>
          </w:p>
        </w:tc>
      </w:tr>
    </w:tbl>
    <w:p w14:paraId="53FB792D" w14:textId="77777777" w:rsidR="002A17C2" w:rsidRPr="009266BC" w:rsidRDefault="002A17C2" w:rsidP="002A17C2">
      <w:pPr>
        <w:spacing w:line="240" w:lineRule="auto"/>
        <w:jc w:val="both"/>
        <w:rPr>
          <w:rFonts w:ascii="GHEA Grapalat" w:hAnsi="GHEA Grapalat"/>
          <w:lang w:val="hy-AM"/>
        </w:rPr>
      </w:pPr>
    </w:p>
    <w:p w14:paraId="1A76A3AC" w14:textId="77777777" w:rsidR="00BC2E1F" w:rsidRPr="002A17C2" w:rsidRDefault="00BC2E1F" w:rsidP="002A17C2">
      <w:bookmarkStart w:id="0" w:name="_GoBack"/>
      <w:bookmarkEnd w:id="0"/>
    </w:p>
    <w:sectPr w:rsidR="00BC2E1F" w:rsidRPr="002A17C2" w:rsidSect="007E7A1A">
      <w:pgSz w:w="12240" w:h="15840" w:code="1"/>
      <w:pgMar w:top="567" w:right="992" w:bottom="567"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5F768F" w16cex:dateUtc="2021-12-11T15:12:00Z"/>
  <w16cex:commentExtensible w16cex:durableId="2561AFC7" w16cex:dateUtc="2021-12-13T07: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749E34" w16cid:durableId="255F768F"/>
  <w16cid:commentId w16cid:paraId="038C7C4A" w16cid:durableId="2561AFC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C712C"/>
    <w:multiLevelType w:val="hybridMultilevel"/>
    <w:tmpl w:val="D772F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E52479"/>
    <w:multiLevelType w:val="hybridMultilevel"/>
    <w:tmpl w:val="1A64CCFE"/>
    <w:lvl w:ilvl="0" w:tplc="7BC6BF2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3ACB44A1"/>
    <w:multiLevelType w:val="hybridMultilevel"/>
    <w:tmpl w:val="C2A26D1C"/>
    <w:lvl w:ilvl="0" w:tplc="4B86A392">
      <w:start w:val="1"/>
      <w:numFmt w:val="decimal"/>
      <w:lvlText w:val="%1."/>
      <w:lvlJc w:val="left"/>
      <w:pPr>
        <w:ind w:left="1506" w:hanging="108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15:restartNumberingAfterBreak="0">
    <w:nsid w:val="3B1145F3"/>
    <w:multiLevelType w:val="hybridMultilevel"/>
    <w:tmpl w:val="C2A26D1C"/>
    <w:lvl w:ilvl="0" w:tplc="4B86A392">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C348F2"/>
    <w:multiLevelType w:val="hybridMultilevel"/>
    <w:tmpl w:val="5E182670"/>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abstractNum w:abstractNumId="5" w15:restartNumberingAfterBreak="0">
    <w:nsid w:val="6200533A"/>
    <w:multiLevelType w:val="hybridMultilevel"/>
    <w:tmpl w:val="D85616DA"/>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start w:val="1"/>
      <w:numFmt w:val="bullet"/>
      <w:lvlText w:val=""/>
      <w:lvlJc w:val="left"/>
      <w:pPr>
        <w:ind w:left="2940" w:hanging="360"/>
      </w:pPr>
      <w:rPr>
        <w:rFonts w:ascii="Wingdings" w:hAnsi="Wingdings" w:hint="default"/>
      </w:rPr>
    </w:lvl>
    <w:lvl w:ilvl="3" w:tplc="04090001">
      <w:start w:val="1"/>
      <w:numFmt w:val="bullet"/>
      <w:lvlText w:val=""/>
      <w:lvlJc w:val="left"/>
      <w:pPr>
        <w:ind w:left="3660" w:hanging="360"/>
      </w:pPr>
      <w:rPr>
        <w:rFonts w:ascii="Symbol" w:hAnsi="Symbol" w:hint="default"/>
      </w:rPr>
    </w:lvl>
    <w:lvl w:ilvl="4" w:tplc="04090003">
      <w:start w:val="1"/>
      <w:numFmt w:val="bullet"/>
      <w:lvlText w:val="o"/>
      <w:lvlJc w:val="left"/>
      <w:pPr>
        <w:ind w:left="4380" w:hanging="360"/>
      </w:pPr>
      <w:rPr>
        <w:rFonts w:ascii="Courier New" w:hAnsi="Courier New" w:cs="Courier New" w:hint="default"/>
      </w:rPr>
    </w:lvl>
    <w:lvl w:ilvl="5" w:tplc="04090005">
      <w:start w:val="1"/>
      <w:numFmt w:val="bullet"/>
      <w:lvlText w:val=""/>
      <w:lvlJc w:val="left"/>
      <w:pPr>
        <w:ind w:left="5100" w:hanging="360"/>
      </w:pPr>
      <w:rPr>
        <w:rFonts w:ascii="Wingdings" w:hAnsi="Wingdings" w:hint="default"/>
      </w:rPr>
    </w:lvl>
    <w:lvl w:ilvl="6" w:tplc="04090001">
      <w:start w:val="1"/>
      <w:numFmt w:val="bullet"/>
      <w:lvlText w:val=""/>
      <w:lvlJc w:val="left"/>
      <w:pPr>
        <w:ind w:left="5820" w:hanging="360"/>
      </w:pPr>
      <w:rPr>
        <w:rFonts w:ascii="Symbol" w:hAnsi="Symbol" w:hint="default"/>
      </w:rPr>
    </w:lvl>
    <w:lvl w:ilvl="7" w:tplc="04090003">
      <w:start w:val="1"/>
      <w:numFmt w:val="bullet"/>
      <w:lvlText w:val="o"/>
      <w:lvlJc w:val="left"/>
      <w:pPr>
        <w:ind w:left="6540" w:hanging="360"/>
      </w:pPr>
      <w:rPr>
        <w:rFonts w:ascii="Courier New" w:hAnsi="Courier New" w:cs="Courier New" w:hint="default"/>
      </w:rPr>
    </w:lvl>
    <w:lvl w:ilvl="8" w:tplc="04090005">
      <w:start w:val="1"/>
      <w:numFmt w:val="bullet"/>
      <w:lvlText w:val=""/>
      <w:lvlJc w:val="left"/>
      <w:pPr>
        <w:ind w:left="7260" w:hanging="360"/>
      </w:pPr>
      <w:rPr>
        <w:rFonts w:ascii="Wingdings" w:hAnsi="Wingdings" w:hint="default"/>
      </w:rPr>
    </w:lvl>
  </w:abstractNum>
  <w:abstractNum w:abstractNumId="6" w15:restartNumberingAfterBreak="0">
    <w:nsid w:val="62AC3004"/>
    <w:multiLevelType w:val="hybridMultilevel"/>
    <w:tmpl w:val="EAA69EE8"/>
    <w:lvl w:ilvl="0" w:tplc="1C16D160">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551F6"/>
    <w:rsid w:val="0007088B"/>
    <w:rsid w:val="00091CB0"/>
    <w:rsid w:val="000B6EBF"/>
    <w:rsid w:val="000C1FDD"/>
    <w:rsid w:val="000C6C8E"/>
    <w:rsid w:val="000D1024"/>
    <w:rsid w:val="000E192C"/>
    <w:rsid w:val="000E6EB8"/>
    <w:rsid w:val="00106F52"/>
    <w:rsid w:val="001320F7"/>
    <w:rsid w:val="00167597"/>
    <w:rsid w:val="00172B83"/>
    <w:rsid w:val="001F65CA"/>
    <w:rsid w:val="0022135A"/>
    <w:rsid w:val="002248C9"/>
    <w:rsid w:val="002409A1"/>
    <w:rsid w:val="00250AB4"/>
    <w:rsid w:val="002A17C2"/>
    <w:rsid w:val="002F7D97"/>
    <w:rsid w:val="00331B45"/>
    <w:rsid w:val="00334F94"/>
    <w:rsid w:val="00352764"/>
    <w:rsid w:val="00395E3B"/>
    <w:rsid w:val="003F6999"/>
    <w:rsid w:val="00402DB4"/>
    <w:rsid w:val="00465238"/>
    <w:rsid w:val="004C6B74"/>
    <w:rsid w:val="004F2490"/>
    <w:rsid w:val="004F621C"/>
    <w:rsid w:val="004F7F85"/>
    <w:rsid w:val="00512E80"/>
    <w:rsid w:val="005768FB"/>
    <w:rsid w:val="00585302"/>
    <w:rsid w:val="005A0652"/>
    <w:rsid w:val="005B245D"/>
    <w:rsid w:val="005B3266"/>
    <w:rsid w:val="005D6E94"/>
    <w:rsid w:val="0060116F"/>
    <w:rsid w:val="00601F89"/>
    <w:rsid w:val="0063137D"/>
    <w:rsid w:val="00661ED7"/>
    <w:rsid w:val="006A75B8"/>
    <w:rsid w:val="006B46C5"/>
    <w:rsid w:val="006C31C6"/>
    <w:rsid w:val="006C5D44"/>
    <w:rsid w:val="006D24C1"/>
    <w:rsid w:val="00701DBA"/>
    <w:rsid w:val="0070443A"/>
    <w:rsid w:val="007407CC"/>
    <w:rsid w:val="00752B9E"/>
    <w:rsid w:val="00797162"/>
    <w:rsid w:val="007B649E"/>
    <w:rsid w:val="007B73D1"/>
    <w:rsid w:val="007E7A1A"/>
    <w:rsid w:val="00804D6F"/>
    <w:rsid w:val="00815792"/>
    <w:rsid w:val="00826752"/>
    <w:rsid w:val="0084389D"/>
    <w:rsid w:val="008549AE"/>
    <w:rsid w:val="008578FA"/>
    <w:rsid w:val="00897A42"/>
    <w:rsid w:val="008A1564"/>
    <w:rsid w:val="008D06E9"/>
    <w:rsid w:val="008D44DD"/>
    <w:rsid w:val="009266BC"/>
    <w:rsid w:val="0095056F"/>
    <w:rsid w:val="009647E3"/>
    <w:rsid w:val="00967CA4"/>
    <w:rsid w:val="009E0ED5"/>
    <w:rsid w:val="00A017D2"/>
    <w:rsid w:val="00A25B31"/>
    <w:rsid w:val="00A803AF"/>
    <w:rsid w:val="00A91FA3"/>
    <w:rsid w:val="00A94434"/>
    <w:rsid w:val="00AA5E5C"/>
    <w:rsid w:val="00AB325C"/>
    <w:rsid w:val="00AD3169"/>
    <w:rsid w:val="00AD7954"/>
    <w:rsid w:val="00AF7F56"/>
    <w:rsid w:val="00B170B8"/>
    <w:rsid w:val="00B404D8"/>
    <w:rsid w:val="00B6112D"/>
    <w:rsid w:val="00B805CE"/>
    <w:rsid w:val="00BC2E1F"/>
    <w:rsid w:val="00C1104F"/>
    <w:rsid w:val="00C1453B"/>
    <w:rsid w:val="00CB3EFD"/>
    <w:rsid w:val="00CB3F94"/>
    <w:rsid w:val="00CC7F4A"/>
    <w:rsid w:val="00D35212"/>
    <w:rsid w:val="00D41C7B"/>
    <w:rsid w:val="00D609D1"/>
    <w:rsid w:val="00D61C35"/>
    <w:rsid w:val="00D70FAC"/>
    <w:rsid w:val="00D819C3"/>
    <w:rsid w:val="00DC3CE1"/>
    <w:rsid w:val="00DC6239"/>
    <w:rsid w:val="00E119D2"/>
    <w:rsid w:val="00E4629A"/>
    <w:rsid w:val="00E87F8D"/>
    <w:rsid w:val="00E94FA8"/>
    <w:rsid w:val="00E95B4F"/>
    <w:rsid w:val="00EC6056"/>
    <w:rsid w:val="00F1018C"/>
    <w:rsid w:val="00F53F54"/>
    <w:rsid w:val="00F86FF1"/>
    <w:rsid w:val="00F90984"/>
    <w:rsid w:val="00FA1535"/>
    <w:rsid w:val="00FB1693"/>
    <w:rsid w:val="00FF7C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B2BF1"/>
  <w15:docId w15:val="{B540587C-80F1-4337-B0E4-C1CC9130B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0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99"/>
    <w:qFormat/>
    <w:rsid w:val="00FB1693"/>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99"/>
    <w:locked/>
    <w:rsid w:val="00C1104F"/>
  </w:style>
  <w:style w:type="character" w:styleId="Hyperlink">
    <w:name w:val="Hyperlink"/>
    <w:basedOn w:val="DefaultParagraphFont"/>
    <w:uiPriority w:val="99"/>
    <w:unhideWhenUsed/>
    <w:rsid w:val="009647E3"/>
    <w:rPr>
      <w:color w:val="0000FF" w:themeColor="hyperlink"/>
      <w:u w:val="single"/>
    </w:rPr>
  </w:style>
  <w:style w:type="character" w:styleId="CommentReference">
    <w:name w:val="annotation reference"/>
    <w:basedOn w:val="DefaultParagraphFont"/>
    <w:uiPriority w:val="99"/>
    <w:semiHidden/>
    <w:unhideWhenUsed/>
    <w:rsid w:val="00D609D1"/>
    <w:rPr>
      <w:sz w:val="16"/>
      <w:szCs w:val="16"/>
    </w:rPr>
  </w:style>
  <w:style w:type="paragraph" w:styleId="CommentText">
    <w:name w:val="annotation text"/>
    <w:basedOn w:val="Normal"/>
    <w:link w:val="CommentTextChar"/>
    <w:uiPriority w:val="99"/>
    <w:unhideWhenUsed/>
    <w:rsid w:val="00D609D1"/>
    <w:pPr>
      <w:spacing w:line="240" w:lineRule="auto"/>
    </w:pPr>
    <w:rPr>
      <w:sz w:val="20"/>
      <w:szCs w:val="20"/>
    </w:rPr>
  </w:style>
  <w:style w:type="character" w:customStyle="1" w:styleId="CommentTextChar">
    <w:name w:val="Comment Text Char"/>
    <w:basedOn w:val="DefaultParagraphFont"/>
    <w:link w:val="CommentText"/>
    <w:uiPriority w:val="99"/>
    <w:rsid w:val="00D609D1"/>
    <w:rPr>
      <w:sz w:val="20"/>
      <w:szCs w:val="20"/>
    </w:rPr>
  </w:style>
  <w:style w:type="paragraph" w:styleId="CommentSubject">
    <w:name w:val="annotation subject"/>
    <w:basedOn w:val="CommentText"/>
    <w:next w:val="CommentText"/>
    <w:link w:val="CommentSubjectChar"/>
    <w:uiPriority w:val="99"/>
    <w:semiHidden/>
    <w:unhideWhenUsed/>
    <w:rsid w:val="00D609D1"/>
    <w:rPr>
      <w:b/>
      <w:bCs/>
    </w:rPr>
  </w:style>
  <w:style w:type="character" w:customStyle="1" w:styleId="CommentSubjectChar">
    <w:name w:val="Comment Subject Char"/>
    <w:basedOn w:val="CommentTextChar"/>
    <w:link w:val="CommentSubject"/>
    <w:uiPriority w:val="99"/>
    <w:semiHidden/>
    <w:rsid w:val="00D609D1"/>
    <w:rPr>
      <w:b/>
      <w:bCs/>
      <w:sz w:val="20"/>
      <w:szCs w:val="20"/>
    </w:rPr>
  </w:style>
  <w:style w:type="paragraph" w:styleId="BalloonText">
    <w:name w:val="Balloon Text"/>
    <w:basedOn w:val="Normal"/>
    <w:link w:val="BalloonTextChar"/>
    <w:uiPriority w:val="99"/>
    <w:semiHidden/>
    <w:unhideWhenUsed/>
    <w:rsid w:val="00D609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09D1"/>
    <w:rPr>
      <w:rFonts w:ascii="Segoe UI" w:hAnsi="Segoe UI" w:cs="Segoe UI"/>
      <w:sz w:val="18"/>
      <w:szCs w:val="18"/>
    </w:rPr>
  </w:style>
  <w:style w:type="paragraph" w:styleId="NoSpacing">
    <w:name w:val="No Spacing"/>
    <w:uiPriority w:val="1"/>
    <w:qFormat/>
    <w:rsid w:val="00F86FF1"/>
    <w:pPr>
      <w:spacing w:after="0" w:line="240" w:lineRule="auto"/>
    </w:pPr>
  </w:style>
  <w:style w:type="character" w:styleId="Emphasis">
    <w:name w:val="Emphasis"/>
    <w:basedOn w:val="DefaultParagraphFont"/>
    <w:uiPriority w:val="20"/>
    <w:qFormat/>
    <w:rsid w:val="00F86FF1"/>
    <w:rPr>
      <w:i/>
      <w:iCs/>
    </w:rPr>
  </w:style>
  <w:style w:type="character" w:styleId="BookTitle">
    <w:name w:val="Book Title"/>
    <w:basedOn w:val="DefaultParagraphFont"/>
    <w:uiPriority w:val="33"/>
    <w:qFormat/>
    <w:rsid w:val="00F86FF1"/>
    <w:rPr>
      <w:b/>
      <w:bCs/>
      <w:i/>
      <w:iCs/>
      <w:spacing w:val="5"/>
    </w:rPr>
  </w:style>
  <w:style w:type="character" w:styleId="IntenseReference">
    <w:name w:val="Intense Reference"/>
    <w:basedOn w:val="DefaultParagraphFont"/>
    <w:uiPriority w:val="32"/>
    <w:qFormat/>
    <w:rsid w:val="00F86FF1"/>
    <w:rPr>
      <w:b/>
      <w:bCs/>
      <w:smallCaps/>
      <w:color w:val="4F81BD" w:themeColor="accent1"/>
      <w:spacing w:val="5"/>
    </w:rPr>
  </w:style>
  <w:style w:type="character" w:styleId="SubtleReference">
    <w:name w:val="Subtle Reference"/>
    <w:basedOn w:val="DefaultParagraphFont"/>
    <w:uiPriority w:val="31"/>
    <w:qFormat/>
    <w:rsid w:val="00F86FF1"/>
    <w:rPr>
      <w:smallCaps/>
      <w:color w:val="5A5A5A" w:themeColor="text1" w:themeTint="A5"/>
    </w:rPr>
  </w:style>
  <w:style w:type="paragraph" w:styleId="IntenseQuote">
    <w:name w:val="Intense Quote"/>
    <w:basedOn w:val="Normal"/>
    <w:next w:val="Normal"/>
    <w:link w:val="IntenseQuoteChar"/>
    <w:uiPriority w:val="30"/>
    <w:qFormat/>
    <w:rsid w:val="00F86FF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86FF1"/>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868949594">
      <w:bodyDiv w:val="1"/>
      <w:marLeft w:val="0"/>
      <w:marRight w:val="0"/>
      <w:marTop w:val="0"/>
      <w:marBottom w:val="0"/>
      <w:divBdr>
        <w:top w:val="none" w:sz="0" w:space="0" w:color="auto"/>
        <w:left w:val="none" w:sz="0" w:space="0" w:color="auto"/>
        <w:bottom w:val="none" w:sz="0" w:space="0" w:color="auto"/>
        <w:right w:val="none" w:sz="0" w:space="0" w:color="auto"/>
      </w:divBdr>
    </w:div>
    <w:div w:id="118320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10" Type="http://schemas.microsoft.com/office/2018/08/relationships/commentsExtensible" Target="commentsExtensible.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71ACFF-42B8-45C2-AFB1-A017498D4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1911</Words>
  <Characters>10898</Characters>
  <Application>Microsoft Office Word</Application>
  <DocSecurity>0</DocSecurity>
  <Lines>90</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https://mul2.gov.am/tasks/561267/oneclick/ampopatert V1312.docx?token=8aa71ab67ce684232bfacd56f7fd7dec</cp:keywords>
  <cp:lastModifiedBy>Ani Mkrtchyan</cp:lastModifiedBy>
  <cp:revision>7</cp:revision>
  <cp:lastPrinted>2022-01-24T14:38:00Z</cp:lastPrinted>
  <dcterms:created xsi:type="dcterms:W3CDTF">2022-01-25T11:16:00Z</dcterms:created>
  <dcterms:modified xsi:type="dcterms:W3CDTF">2022-01-27T05:44:00Z</dcterms:modified>
</cp:coreProperties>
</file>