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9D2" w:rsidRPr="00A619D2" w:rsidRDefault="00A619D2" w:rsidP="00A619D2">
      <w:pPr>
        <w:shd w:val="clear" w:color="auto" w:fill="FFFFFF"/>
        <w:tabs>
          <w:tab w:val="left" w:pos="851"/>
        </w:tabs>
        <w:spacing w:after="0" w:line="360" w:lineRule="auto"/>
        <w:jc w:val="center"/>
        <w:textAlignment w:val="baseline"/>
        <w:rPr>
          <w:rFonts w:eastAsia="Times New Roman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A619D2">
        <w:rPr>
          <w:rFonts w:eastAsia="Times New Roman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ՀԻՄՆԱՎՈՐՈՒՄ</w:t>
      </w:r>
    </w:p>
    <w:p w:rsidR="00A619D2" w:rsidRPr="00A619D2" w:rsidRDefault="00A619D2" w:rsidP="00A619D2">
      <w:pPr>
        <w:spacing w:after="0" w:line="360" w:lineRule="auto"/>
        <w:jc w:val="center"/>
        <w:rPr>
          <w:rFonts w:eastAsia="Times New Roman" w:cs="Times Armenian"/>
          <w:b/>
          <w:sz w:val="24"/>
          <w:szCs w:val="24"/>
          <w:lang w:val="hy-AM" w:eastAsia="ru-RU"/>
        </w:rPr>
      </w:pPr>
      <w:r w:rsidRPr="00A619D2">
        <w:rPr>
          <w:rFonts w:eastAsia="Times New Roman" w:cs="Times New Roman"/>
          <w:b/>
          <w:bCs/>
          <w:sz w:val="24"/>
          <w:szCs w:val="24"/>
          <w:lang w:val="hy-AM" w:eastAsia="ru-RU"/>
        </w:rPr>
        <w:t>«</w:t>
      </w:r>
      <w:r w:rsidRPr="00A619D2">
        <w:rPr>
          <w:rFonts w:eastAsia="GHEA Grapalat" w:cs="GHEA Grapalat"/>
          <w:b/>
          <w:color w:val="000000"/>
          <w:sz w:val="24"/>
          <w:szCs w:val="24"/>
          <w:lang w:val="hy-AM" w:eastAsia="ru-RU"/>
        </w:rPr>
        <w:t>ՏՆՏԵՍԱԿԱՆ ՄՐՑԱԿՑՈՒԹՅԱՆ ՊԱՇՏՊԱՆՈՒԹՅԱՆ ՄԱՍԻՆ» ՕՐԵՆՔՈՒՄ ՓՈՓՈԽՈՒԹՅՈՒՆՆԵՐ ԵՎ ԼՐԱՑՈՒՄՆԵՐ ԿԱՏԱՐԵԼՈՒ ՄԱՍԻՆ</w:t>
      </w:r>
      <w:r w:rsidRPr="00A619D2">
        <w:rPr>
          <w:rFonts w:eastAsia="Times New Roman" w:cs="Times New Roman"/>
          <w:b/>
          <w:bCs/>
          <w:sz w:val="24"/>
          <w:szCs w:val="24"/>
          <w:lang w:val="hy-AM" w:eastAsia="ru-RU"/>
        </w:rPr>
        <w:t xml:space="preserve">» </w:t>
      </w:r>
      <w:r w:rsidRPr="00A619D2">
        <w:rPr>
          <w:rFonts w:eastAsia="Times New Roman" w:cs="Times Armenian"/>
          <w:b/>
          <w:sz w:val="24"/>
          <w:szCs w:val="24"/>
          <w:lang w:val="hy-AM" w:eastAsia="ru-RU"/>
        </w:rPr>
        <w:t>ՕՐԵՆՔԻ ԸՆԴՈՒՆՄԱՆ</w:t>
      </w:r>
    </w:p>
    <w:p w:rsidR="00A619D2" w:rsidRPr="00A619D2" w:rsidRDefault="00A619D2" w:rsidP="00A619D2">
      <w:pPr>
        <w:spacing w:after="0" w:line="360" w:lineRule="auto"/>
        <w:jc w:val="center"/>
        <w:rPr>
          <w:rFonts w:eastAsia="Times New Roman" w:cs="Times Armenian"/>
          <w:b/>
          <w:sz w:val="24"/>
          <w:szCs w:val="24"/>
          <w:lang w:val="hy-AM" w:eastAsia="ru-RU"/>
        </w:rPr>
      </w:pPr>
    </w:p>
    <w:p w:rsidR="00A619D2" w:rsidRPr="00A619D2" w:rsidRDefault="00A619D2" w:rsidP="00A619D2">
      <w:pPr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firstLine="567"/>
        <w:contextualSpacing/>
        <w:jc w:val="both"/>
        <w:textAlignment w:val="baseline"/>
        <w:rPr>
          <w:rFonts w:eastAsia="Times New Roman" w:cs="Times New Roman"/>
          <w:b/>
          <w:sz w:val="24"/>
          <w:szCs w:val="24"/>
          <w:bdr w:val="none" w:sz="0" w:space="0" w:color="auto" w:frame="1"/>
          <w:lang w:val="hy-AM"/>
        </w:rPr>
      </w:pPr>
      <w:r w:rsidRPr="00A619D2">
        <w:rPr>
          <w:rFonts w:eastAsia="Times New Roman" w:cs="GHEA Grapalat"/>
          <w:b/>
          <w:sz w:val="24"/>
          <w:szCs w:val="24"/>
          <w:bdr w:val="none" w:sz="0" w:space="0" w:color="auto" w:frame="1"/>
          <w:lang w:val="hy-AM" w:eastAsia="ru-RU"/>
        </w:rPr>
        <w:t>Ընթացիկ</w:t>
      </w:r>
      <w:r w:rsidRPr="00A619D2">
        <w:rPr>
          <w:rFonts w:eastAsia="Times New Roman" w:cs="Calibri"/>
          <w:b/>
          <w:sz w:val="24"/>
          <w:szCs w:val="24"/>
          <w:lang w:val="hy-AM" w:eastAsia="ru-RU"/>
        </w:rPr>
        <w:t xml:space="preserve"> </w:t>
      </w:r>
      <w:r w:rsidRPr="00A619D2">
        <w:rPr>
          <w:rFonts w:eastAsia="Times New Roman" w:cs="Times New Roman"/>
          <w:b/>
          <w:sz w:val="24"/>
          <w:szCs w:val="24"/>
          <w:bdr w:val="none" w:sz="0" w:space="0" w:color="auto" w:frame="1"/>
          <w:lang w:val="hy-AM" w:eastAsia="ru-RU"/>
        </w:rPr>
        <w:t>իրավիճակը</w:t>
      </w:r>
      <w:r w:rsidRPr="00A619D2">
        <w:rPr>
          <w:rFonts w:eastAsia="Times New Roman" w:cs="Calibri"/>
          <w:b/>
          <w:sz w:val="24"/>
          <w:szCs w:val="24"/>
          <w:lang w:val="hy-AM" w:eastAsia="ru-RU"/>
        </w:rPr>
        <w:t xml:space="preserve"> </w:t>
      </w:r>
      <w:r w:rsidRPr="00A619D2">
        <w:rPr>
          <w:rFonts w:eastAsia="Times New Roman" w:cs="Times New Roman"/>
          <w:b/>
          <w:sz w:val="24"/>
          <w:szCs w:val="24"/>
          <w:bdr w:val="none" w:sz="0" w:space="0" w:color="auto" w:frame="1"/>
          <w:lang w:val="hy-AM" w:eastAsia="ru-RU"/>
        </w:rPr>
        <w:t>և</w:t>
      </w:r>
      <w:r w:rsidRPr="00A619D2">
        <w:rPr>
          <w:rFonts w:eastAsia="Times New Roman" w:cs="Calibri"/>
          <w:b/>
          <w:sz w:val="24"/>
          <w:szCs w:val="24"/>
          <w:lang w:val="hy-AM" w:eastAsia="ru-RU"/>
        </w:rPr>
        <w:t xml:space="preserve"> </w:t>
      </w:r>
      <w:r w:rsidRPr="00A619D2">
        <w:rPr>
          <w:rFonts w:eastAsia="Times New Roman" w:cs="Times New Roman"/>
          <w:b/>
          <w:sz w:val="24"/>
          <w:szCs w:val="24"/>
          <w:bdr w:val="none" w:sz="0" w:space="0" w:color="auto" w:frame="1"/>
          <w:lang w:val="hy-AM" w:eastAsia="ru-RU"/>
        </w:rPr>
        <w:t>իրավական</w:t>
      </w:r>
      <w:r w:rsidRPr="00A619D2">
        <w:rPr>
          <w:rFonts w:eastAsia="Times New Roman" w:cs="Calibri"/>
          <w:b/>
          <w:sz w:val="24"/>
          <w:szCs w:val="24"/>
          <w:lang w:val="hy-AM" w:eastAsia="ru-RU"/>
        </w:rPr>
        <w:t xml:space="preserve"> </w:t>
      </w:r>
      <w:r w:rsidRPr="00A619D2">
        <w:rPr>
          <w:rFonts w:eastAsia="Times New Roman" w:cs="Times New Roman"/>
          <w:b/>
          <w:sz w:val="24"/>
          <w:szCs w:val="24"/>
          <w:bdr w:val="none" w:sz="0" w:space="0" w:color="auto" w:frame="1"/>
          <w:lang w:val="hy-AM" w:eastAsia="ru-RU"/>
        </w:rPr>
        <w:t>ակտի</w:t>
      </w:r>
      <w:r w:rsidRPr="00A619D2">
        <w:rPr>
          <w:rFonts w:eastAsia="Times New Roman" w:cs="Calibri"/>
          <w:b/>
          <w:sz w:val="24"/>
          <w:szCs w:val="24"/>
          <w:lang w:val="hy-AM" w:eastAsia="ru-RU"/>
        </w:rPr>
        <w:t xml:space="preserve"> </w:t>
      </w:r>
      <w:r w:rsidRPr="00A619D2">
        <w:rPr>
          <w:rFonts w:eastAsia="Times New Roman" w:cs="Times New Roman"/>
          <w:b/>
          <w:sz w:val="24"/>
          <w:szCs w:val="24"/>
          <w:bdr w:val="none" w:sz="0" w:space="0" w:color="auto" w:frame="1"/>
          <w:lang w:val="hy-AM" w:eastAsia="ru-RU"/>
        </w:rPr>
        <w:t>ընդունման</w:t>
      </w:r>
      <w:r w:rsidRPr="00A619D2">
        <w:rPr>
          <w:rFonts w:eastAsia="Times New Roman" w:cs="Calibri"/>
          <w:b/>
          <w:sz w:val="24"/>
          <w:szCs w:val="24"/>
          <w:lang w:val="hy-AM" w:eastAsia="ru-RU"/>
        </w:rPr>
        <w:t xml:space="preserve"> </w:t>
      </w:r>
      <w:r w:rsidRPr="00A619D2">
        <w:rPr>
          <w:rFonts w:eastAsia="Times New Roman" w:cs="Times New Roman"/>
          <w:b/>
          <w:sz w:val="24"/>
          <w:szCs w:val="24"/>
          <w:bdr w:val="none" w:sz="0" w:space="0" w:color="auto" w:frame="1"/>
          <w:lang w:val="hy-AM" w:eastAsia="ru-RU"/>
        </w:rPr>
        <w:t>անհրաժեշտությունը</w:t>
      </w:r>
    </w:p>
    <w:p w:rsidR="00A619D2" w:rsidRPr="00A619D2" w:rsidRDefault="00A619D2" w:rsidP="00A619D2">
      <w:pPr>
        <w:spacing w:after="0" w:line="360" w:lineRule="auto"/>
        <w:ind w:firstLine="567"/>
        <w:jc w:val="both"/>
        <w:rPr>
          <w:rFonts w:eastAsia="Times New Roman" w:cs="Times New Roman"/>
          <w:sz w:val="24"/>
          <w:szCs w:val="24"/>
          <w:lang w:val="hy-AM" w:eastAsia="ru-RU"/>
        </w:rPr>
      </w:pPr>
      <w:r w:rsidRPr="00A619D2">
        <w:rPr>
          <w:rFonts w:eastAsia="Times New Roman" w:cs="Times New Roman"/>
          <w:sz w:val="24"/>
          <w:szCs w:val="24"/>
          <w:lang w:val="hy-AM" w:eastAsia="ru-RU"/>
        </w:rPr>
        <w:t>2021 թվականի մայիսի 31-ին ուժի մեջ է մտել «Տնտեսական մրցակցության պաշտպանության մասին» օրենքում փոփոխություններ կատարելու մասին» ՀՕ-92-Ն օրենքը (այսուհետ՝ Օրենք), որով Օրենքն ամբողջապես շարադրվել է նոր խմբագրությամբ։</w:t>
      </w:r>
    </w:p>
    <w:p w:rsidR="00A619D2" w:rsidRPr="00A619D2" w:rsidRDefault="00A619D2" w:rsidP="00A619D2">
      <w:pPr>
        <w:spacing w:after="0" w:line="360" w:lineRule="auto"/>
        <w:ind w:firstLine="567"/>
        <w:jc w:val="both"/>
        <w:rPr>
          <w:rFonts w:eastAsia="Times New Roman" w:cs="Times New Roman"/>
          <w:sz w:val="24"/>
          <w:szCs w:val="24"/>
          <w:lang w:val="hy-AM" w:eastAsia="ru-RU"/>
        </w:rPr>
      </w:pPr>
      <w:r w:rsidRPr="00A619D2">
        <w:rPr>
          <w:rFonts w:eastAsia="Times New Roman" w:cs="Times New Roman"/>
          <w:sz w:val="24"/>
          <w:szCs w:val="24"/>
          <w:lang w:val="hy-AM" w:eastAsia="ru-RU"/>
        </w:rPr>
        <w:t xml:space="preserve">Չնայած էական </w:t>
      </w:r>
      <w:proofErr w:type="spellStart"/>
      <w:r w:rsidRPr="00A619D2">
        <w:rPr>
          <w:rFonts w:eastAsia="Times New Roman" w:cs="Times New Roman"/>
          <w:sz w:val="24"/>
          <w:szCs w:val="24"/>
          <w:lang w:val="hy-AM" w:eastAsia="ru-RU"/>
        </w:rPr>
        <w:t>բարելավումներին</w:t>
      </w:r>
      <w:proofErr w:type="spellEnd"/>
      <w:r w:rsidRPr="00A619D2">
        <w:rPr>
          <w:rFonts w:eastAsia="Times New Roman" w:cs="Times New Roman"/>
          <w:sz w:val="24"/>
          <w:szCs w:val="24"/>
          <w:lang w:val="hy-AM" w:eastAsia="ru-RU"/>
        </w:rPr>
        <w:t>՝</w:t>
      </w:r>
      <w:r w:rsidRPr="00A619D2">
        <w:rPr>
          <w:sz w:val="24"/>
          <w:szCs w:val="24"/>
          <w:lang w:val="hy-AM" w:eastAsia="ru-RU"/>
        </w:rPr>
        <w:t xml:space="preserve"> </w:t>
      </w:r>
      <w:r w:rsidRPr="00A619D2">
        <w:rPr>
          <w:rFonts w:eastAsia="Times New Roman" w:cs="Times New Roman"/>
          <w:sz w:val="24"/>
          <w:szCs w:val="24"/>
          <w:lang w:val="hy-AM" w:eastAsia="ru-RU"/>
        </w:rPr>
        <w:t xml:space="preserve">Օրենքի կիրառման արդյունքում վեր են հանվել Օրենքի կիրառման հետ կապված խնդիրներ և տեխնիկական բնույթի որոշակի </w:t>
      </w:r>
      <w:proofErr w:type="spellStart"/>
      <w:r w:rsidRPr="00A619D2">
        <w:rPr>
          <w:rFonts w:eastAsia="Times New Roman" w:cs="Times New Roman"/>
          <w:sz w:val="24"/>
          <w:szCs w:val="24"/>
          <w:lang w:val="hy-AM" w:eastAsia="ru-RU"/>
        </w:rPr>
        <w:t>վրիպակներ</w:t>
      </w:r>
      <w:proofErr w:type="spellEnd"/>
      <w:r w:rsidRPr="00A619D2">
        <w:rPr>
          <w:rFonts w:eastAsia="Times New Roman" w:cs="Times New Roman"/>
          <w:sz w:val="24"/>
          <w:szCs w:val="24"/>
          <w:lang w:val="hy-AM" w:eastAsia="ru-RU"/>
        </w:rPr>
        <w:t>։ Այսպես</w:t>
      </w:r>
      <w:r w:rsidRPr="00A619D2">
        <w:rPr>
          <w:rFonts w:ascii="MS Gothic" w:eastAsia="MS Gothic" w:hAnsi="MS Gothic" w:cs="MS Gothic" w:hint="eastAsia"/>
          <w:sz w:val="24"/>
          <w:szCs w:val="24"/>
          <w:lang w:val="hy-AM" w:eastAsia="ru-RU"/>
        </w:rPr>
        <w:t>․</w:t>
      </w:r>
    </w:p>
    <w:p w:rsidR="00A619D2" w:rsidRPr="00A619D2" w:rsidRDefault="00A619D2" w:rsidP="00A619D2">
      <w:pPr>
        <w:numPr>
          <w:ilvl w:val="1"/>
          <w:numId w:val="2"/>
        </w:numPr>
        <w:tabs>
          <w:tab w:val="left" w:pos="851"/>
        </w:tabs>
        <w:spacing w:after="0" w:line="360" w:lineRule="auto"/>
        <w:ind w:firstLine="567"/>
        <w:contextualSpacing/>
        <w:jc w:val="both"/>
        <w:rPr>
          <w:rFonts w:eastAsia="Times New Roman" w:cs="Times New Roman"/>
          <w:sz w:val="24"/>
          <w:szCs w:val="24"/>
          <w:lang w:val="hy-AM" w:eastAsia="ru-RU"/>
        </w:rPr>
      </w:pPr>
      <w:proofErr w:type="spellStart"/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>մ</w:t>
      </w:r>
      <w:r w:rsidRPr="00A619D2">
        <w:rPr>
          <w:rFonts w:eastAsia="Times New Roman" w:cs="Times New Roman"/>
          <w:sz w:val="24"/>
          <w:szCs w:val="24"/>
          <w:lang w:val="hy-AM" w:eastAsia="ru-RU"/>
        </w:rPr>
        <w:t>ինչև</w:t>
      </w:r>
      <w:proofErr w:type="spellEnd"/>
      <w:r w:rsidRPr="00A619D2">
        <w:rPr>
          <w:rFonts w:eastAsia="Times New Roman" w:cs="Times New Roman"/>
          <w:sz w:val="24"/>
          <w:szCs w:val="24"/>
          <w:lang w:val="hy-AM" w:eastAsia="ru-RU"/>
        </w:rPr>
        <w:t xml:space="preserve"> Օրենքի գործող խմբագրության ուժի մեջ մտնելը Հանձնաժողովն ունեցել է լիազորություն Հանձնաժողովի նախագահի գրության կամ Հանձնաժողովի որոշման կամ օրենսդրությամբ սահմանված պահանջի հիման վրա պետական մարմիններից, ինչպես նաև դրանց պաշտոնատար անձանցից սահմանված ժամկետում  ստանալու Հանձնաժողովի լիազորությունների իրականացման համար անհրաժեշտ փաստաթղթեր և այլ տեղեկատվություն: Օրենքի գործող խմբագրությամբ Հանձնաժողովն իրավունք ունի իր լիազորությունների իրականացման համար ստանալու անհրաժեշտ փաստաթղթեր, նյութեր և այլ տեղեկատվություն, բացառությամբ, եթե դրանց տրամադրումն արգելված է օրենքով կամ կարող է թույլատրվել միայն դատական ակտի հիման վրա: Օրենքի նշված կարգավորումը նպատակ է ունեցել սահմանափակելու Հանձնաժողովին ներկայացվող տեղեկատվության ծավալը, մասնավորապես՝ սահմանելով, որ Հանձնաժողովին չի տրամադրվում այնպիսի  տեղեկատվություն, որը ենթակա չէ տրամադրման </w:t>
      </w:r>
      <w:proofErr w:type="spellStart"/>
      <w:r w:rsidRPr="00A619D2">
        <w:rPr>
          <w:rFonts w:eastAsia="Times New Roman" w:cs="Times New Roman"/>
          <w:sz w:val="24"/>
          <w:szCs w:val="24"/>
          <w:lang w:val="hy-AM" w:eastAsia="ru-RU"/>
        </w:rPr>
        <w:t>որևէ</w:t>
      </w:r>
      <w:proofErr w:type="spellEnd"/>
      <w:r w:rsidRPr="00A619D2">
        <w:rPr>
          <w:rFonts w:eastAsia="Times New Roman" w:cs="Times New Roman"/>
          <w:sz w:val="24"/>
          <w:szCs w:val="24"/>
          <w:lang w:val="hy-AM" w:eastAsia="ru-RU"/>
        </w:rPr>
        <w:t xml:space="preserve"> անձի կամ պետական մարմնի, կամ այդպիսի տեղեկատվության տրամադրումը հնարավոր </w:t>
      </w:r>
      <w:r w:rsidRPr="00A619D2">
        <w:rPr>
          <w:rFonts w:eastAsia="Times New Roman" w:cs="Times New Roman"/>
          <w:sz w:val="24"/>
          <w:szCs w:val="24"/>
          <w:lang w:val="hy-AM" w:eastAsia="ru-RU"/>
        </w:rPr>
        <w:lastRenderedPageBreak/>
        <w:t xml:space="preserve">է միայն դատական ակտի հիման վրա։ Սակայն, գործնականում առկա էին այնպիսի մեկնաբանություններ, որոնք «արգելված է օրենքով» </w:t>
      </w:r>
      <w:proofErr w:type="spellStart"/>
      <w:r w:rsidRPr="00A619D2">
        <w:rPr>
          <w:rFonts w:eastAsia="Times New Roman" w:cs="Times New Roman"/>
          <w:sz w:val="24"/>
          <w:szCs w:val="24"/>
          <w:lang w:val="hy-AM" w:eastAsia="ru-RU"/>
        </w:rPr>
        <w:t>ձևակերպման</w:t>
      </w:r>
      <w:proofErr w:type="spellEnd"/>
      <w:r w:rsidRPr="00A619D2">
        <w:rPr>
          <w:rFonts w:eastAsia="Times New Roman" w:cs="Times New Roman"/>
          <w:sz w:val="24"/>
          <w:szCs w:val="24"/>
          <w:lang w:val="hy-AM" w:eastAsia="ru-RU"/>
        </w:rPr>
        <w:t xml:space="preserve"> տակ ներառում էին նաև գաղտնիք պարունակող տեղեկության տրամադրման ցանկացած սահմանափակում, քանի որ գաղտնիք համարվող տեղեկատվությունը պաշտպանված է երրորդ անձանց </w:t>
      </w:r>
      <w:proofErr w:type="spellStart"/>
      <w:r w:rsidRPr="00A619D2">
        <w:rPr>
          <w:rFonts w:eastAsia="Times New Roman" w:cs="Times New Roman"/>
          <w:sz w:val="24"/>
          <w:szCs w:val="24"/>
          <w:lang w:val="hy-AM" w:eastAsia="ru-RU"/>
        </w:rPr>
        <w:t>հասանելիությունից</w:t>
      </w:r>
      <w:proofErr w:type="spellEnd"/>
      <w:r w:rsidRPr="00A619D2">
        <w:rPr>
          <w:rFonts w:eastAsia="Times New Roman" w:cs="Times New Roman"/>
          <w:sz w:val="24"/>
          <w:szCs w:val="24"/>
          <w:lang w:val="hy-AM" w:eastAsia="ru-RU"/>
        </w:rPr>
        <w:t xml:space="preserve"> և ըստ այդմ դրանց տրամադրումն արգելված է օրենքով</w:t>
      </w:r>
      <w:r w:rsidRPr="00A619D2">
        <w:rPr>
          <w:rFonts w:ascii="MS Gothic" w:eastAsia="MS Gothic" w:hAnsi="MS Gothic" w:cs="MS Gothic" w:hint="eastAsia"/>
          <w:sz w:val="24"/>
          <w:szCs w:val="24"/>
          <w:lang w:val="hy-AM" w:eastAsia="ru-RU"/>
        </w:rPr>
        <w:t>․</w:t>
      </w:r>
    </w:p>
    <w:p w:rsidR="00A619D2" w:rsidRPr="00A619D2" w:rsidRDefault="00A619D2" w:rsidP="00A619D2">
      <w:pPr>
        <w:numPr>
          <w:ilvl w:val="1"/>
          <w:numId w:val="2"/>
        </w:numPr>
        <w:tabs>
          <w:tab w:val="left" w:pos="851"/>
        </w:tabs>
        <w:spacing w:after="0" w:line="360" w:lineRule="auto"/>
        <w:ind w:right="146" w:firstLine="567"/>
        <w:contextualSpacing/>
        <w:jc w:val="both"/>
        <w:rPr>
          <w:rFonts w:eastAsia="GHEA Grapalat" w:cs="Cambria Math"/>
          <w:color w:val="000000"/>
          <w:sz w:val="24"/>
          <w:szCs w:val="24"/>
          <w:lang w:val="hy-AM"/>
        </w:rPr>
      </w:pPr>
      <w:r w:rsidRPr="00A619D2">
        <w:rPr>
          <w:rFonts w:eastAsia="Times New Roman" w:cs="Times New Roman"/>
          <w:sz w:val="24"/>
          <w:szCs w:val="24"/>
          <w:lang w:val="hy-AM" w:eastAsia="ru-RU"/>
        </w:rPr>
        <w:t xml:space="preserve">Հանձնաժողովն իր լիազորությունների իրականացման համար </w:t>
      </w:r>
      <w:r w:rsidRPr="00A619D2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 w:eastAsia="ru-RU"/>
        </w:rPr>
        <w:t>պետական մարմիններից, ինչպես նաև դրանց պաշտոնատար անձանցից</w:t>
      </w:r>
      <w:r w:rsidRPr="00A619D2" w:rsidDel="002D4705">
        <w:rPr>
          <w:rFonts w:eastAsia="Times New Roman" w:cs="Times New Roman"/>
          <w:sz w:val="24"/>
          <w:szCs w:val="24"/>
          <w:lang w:val="hy-AM" w:eastAsia="ru-RU"/>
        </w:rPr>
        <w:t xml:space="preserve"> </w:t>
      </w:r>
      <w:r w:rsidRPr="00A619D2">
        <w:rPr>
          <w:rFonts w:eastAsia="Times New Roman" w:cs="Times New Roman"/>
          <w:sz w:val="24"/>
          <w:szCs w:val="24"/>
          <w:lang w:val="hy-AM" w:eastAsia="ru-RU"/>
        </w:rPr>
        <w:t>օր</w:t>
      </w:r>
      <w:r w:rsidRPr="00A619D2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ենսդրությամբ սահմանված պահանջի հիման վրա </w:t>
      </w:r>
      <w:r w:rsidRPr="00A619D2">
        <w:rPr>
          <w:rFonts w:eastAsia="Times New Roman" w:cs="Times New Roman"/>
          <w:sz w:val="24"/>
          <w:szCs w:val="24"/>
          <w:lang w:val="hy-AM" w:eastAsia="ru-RU"/>
        </w:rPr>
        <w:t>պարբերաբար</w:t>
      </w:r>
      <w:r w:rsidRPr="00A619D2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պահանջում է անհրաժեշտ տեղեկություններ և նյութեր</w:t>
      </w:r>
      <w:r w:rsidRPr="00A619D2">
        <w:rPr>
          <w:rFonts w:eastAsia="Times New Roman" w:cs="Times New Roman"/>
          <w:sz w:val="24"/>
          <w:szCs w:val="24"/>
          <w:lang w:val="hy-AM" w:eastAsia="ru-RU"/>
        </w:rPr>
        <w:t xml:space="preserve">, որը լրացուցիչ վարչական ռեսուրսներ է պահանջում և՛ Հանձնաժողովից, և՛ վարչական այլ մարմիններից։ Միաժամանակ, նշված տեղեկությունների մի մասը </w:t>
      </w:r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 xml:space="preserve">Հանձնաժողովը կարող է ստանալ և օգտագործել պետական էլեկտրոնային </w:t>
      </w:r>
      <w:proofErr w:type="spellStart"/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>հարթակներից</w:t>
      </w:r>
      <w:proofErr w:type="spellEnd"/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 xml:space="preserve"> հատուկ </w:t>
      </w:r>
      <w:proofErr w:type="spellStart"/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>տեխնիկածրագրային</w:t>
      </w:r>
      <w:proofErr w:type="spellEnd"/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 xml:space="preserve"> ուղիների միջոցով</w:t>
      </w:r>
      <w:r w:rsidRPr="00A619D2">
        <w:rPr>
          <w:rFonts w:eastAsia="Times New Roman" w:cs="Times New Roman"/>
          <w:sz w:val="24"/>
          <w:szCs w:val="24"/>
          <w:lang w:val="hy-AM" w:eastAsia="ru-RU"/>
        </w:rPr>
        <w:t>, սակայն բացակայում է նման հնարավորության իրավական ամրագրումը.</w:t>
      </w:r>
    </w:p>
    <w:p w:rsidR="00A619D2" w:rsidRPr="00A619D2" w:rsidRDefault="00A619D2" w:rsidP="00A619D2">
      <w:pPr>
        <w:numPr>
          <w:ilvl w:val="1"/>
          <w:numId w:val="2"/>
        </w:numPr>
        <w:tabs>
          <w:tab w:val="left" w:pos="851"/>
        </w:tabs>
        <w:spacing w:after="0" w:line="360" w:lineRule="auto"/>
        <w:ind w:right="146" w:firstLine="567"/>
        <w:contextualSpacing/>
        <w:jc w:val="both"/>
        <w:rPr>
          <w:rFonts w:eastAsia="GHEA Grapalat" w:cs="Cambria Math"/>
          <w:color w:val="000000"/>
          <w:sz w:val="24"/>
          <w:szCs w:val="24"/>
          <w:lang w:val="hy-AM"/>
        </w:rPr>
      </w:pPr>
      <w:r w:rsidRPr="00A619D2">
        <w:rPr>
          <w:rFonts w:eastAsia="Times New Roman" w:cs="Times New Roman"/>
          <w:sz w:val="24"/>
          <w:szCs w:val="24"/>
          <w:lang w:val="hy-AM" w:eastAsia="ru-RU"/>
        </w:rPr>
        <w:t xml:space="preserve">Օրենքի գործող խմբագրությամբ տնտեսական մրցակցության բնագավառում իրավախախտման վերաբերյալ վարույթ հարուցելու մասին որոշումը ստանալու օրվանից երկշաբաթյա ժամկետում </w:t>
      </w:r>
      <w:proofErr w:type="spellStart"/>
      <w:r w:rsidRPr="00A619D2">
        <w:rPr>
          <w:rFonts w:eastAsia="Times New Roman" w:cs="Times New Roman"/>
          <w:sz w:val="24"/>
          <w:szCs w:val="24"/>
          <w:lang w:val="hy-AM" w:eastAsia="ru-RU"/>
        </w:rPr>
        <w:t>վարույթով</w:t>
      </w:r>
      <w:proofErr w:type="spellEnd"/>
      <w:r w:rsidRPr="00A619D2">
        <w:rPr>
          <w:rFonts w:eastAsia="Times New Roman" w:cs="Times New Roman"/>
          <w:sz w:val="24"/>
          <w:szCs w:val="24"/>
          <w:lang w:val="hy-AM" w:eastAsia="ru-RU"/>
        </w:rPr>
        <w:t xml:space="preserve"> պատասխանողը իրեն վերագրվող իրավախախտման փաստն ընդունելու և իրավախախտման </w:t>
      </w:r>
      <w:proofErr w:type="spellStart"/>
      <w:r w:rsidRPr="00A619D2">
        <w:rPr>
          <w:rFonts w:eastAsia="Times New Roman" w:cs="Times New Roman"/>
          <w:sz w:val="24"/>
          <w:szCs w:val="24"/>
          <w:lang w:val="hy-AM" w:eastAsia="ru-RU"/>
        </w:rPr>
        <w:t>հետևանքները</w:t>
      </w:r>
      <w:proofErr w:type="spellEnd"/>
      <w:r w:rsidRPr="00A619D2">
        <w:rPr>
          <w:rFonts w:eastAsia="Times New Roman" w:cs="Times New Roman"/>
          <w:sz w:val="24"/>
          <w:szCs w:val="24"/>
          <w:lang w:val="hy-AM" w:eastAsia="ru-RU"/>
        </w:rPr>
        <w:t xml:space="preserve"> </w:t>
      </w:r>
      <w:proofErr w:type="spellStart"/>
      <w:r w:rsidRPr="00A619D2">
        <w:rPr>
          <w:rFonts w:eastAsia="Times New Roman" w:cs="Times New Roman"/>
          <w:sz w:val="24"/>
          <w:szCs w:val="24"/>
          <w:lang w:val="hy-AM" w:eastAsia="ru-RU"/>
        </w:rPr>
        <w:t>վերացրած</w:t>
      </w:r>
      <w:proofErr w:type="spellEnd"/>
      <w:r w:rsidRPr="00A619D2">
        <w:rPr>
          <w:rFonts w:eastAsia="Times New Roman" w:cs="Times New Roman"/>
          <w:sz w:val="24"/>
          <w:szCs w:val="24"/>
          <w:lang w:val="hy-AM" w:eastAsia="ru-RU"/>
        </w:rPr>
        <w:t xml:space="preserve"> լինելու դեպքում կարող է արագացված վարույթ կիրառելու մասին միջնորդություն ներկայացնել Հանձնաժողով: Սակայն, </w:t>
      </w:r>
      <w:proofErr w:type="spellStart"/>
      <w:r w:rsidRPr="00A619D2">
        <w:rPr>
          <w:rFonts w:eastAsia="Times New Roman" w:cs="Times New Roman"/>
          <w:sz w:val="24"/>
          <w:szCs w:val="24"/>
          <w:lang w:val="hy-AM" w:eastAsia="ru-RU"/>
        </w:rPr>
        <w:t>չհայտարարագրված</w:t>
      </w:r>
      <w:proofErr w:type="spellEnd"/>
      <w:r w:rsidRPr="00A619D2">
        <w:rPr>
          <w:rFonts w:eastAsia="Times New Roman" w:cs="Times New Roman"/>
          <w:sz w:val="24"/>
          <w:szCs w:val="24"/>
          <w:lang w:val="hy-AM" w:eastAsia="ru-RU"/>
        </w:rPr>
        <w:t xml:space="preserve"> և արգելված </w:t>
      </w:r>
      <w:proofErr w:type="spellStart"/>
      <w:r w:rsidRPr="00A619D2">
        <w:rPr>
          <w:rFonts w:eastAsia="Times New Roman" w:cs="Times New Roman"/>
          <w:sz w:val="24"/>
          <w:szCs w:val="24"/>
          <w:lang w:val="hy-AM" w:eastAsia="ru-RU"/>
        </w:rPr>
        <w:t>համակենտրոնակացումների</w:t>
      </w:r>
      <w:proofErr w:type="spellEnd"/>
      <w:r w:rsidRPr="00A619D2">
        <w:rPr>
          <w:rFonts w:eastAsia="Times New Roman" w:cs="Times New Roman"/>
          <w:sz w:val="24"/>
          <w:szCs w:val="24"/>
          <w:lang w:val="hy-AM" w:eastAsia="ru-RU"/>
        </w:rPr>
        <w:t xml:space="preserve"> դեպքում իրավախախտման </w:t>
      </w:r>
      <w:proofErr w:type="spellStart"/>
      <w:r w:rsidRPr="00A619D2">
        <w:rPr>
          <w:rFonts w:eastAsia="Times New Roman" w:cs="Times New Roman"/>
          <w:sz w:val="24"/>
          <w:szCs w:val="24"/>
          <w:lang w:val="hy-AM" w:eastAsia="ru-RU"/>
        </w:rPr>
        <w:t>հետևանքները</w:t>
      </w:r>
      <w:proofErr w:type="spellEnd"/>
      <w:r w:rsidRPr="00A619D2">
        <w:rPr>
          <w:rFonts w:eastAsia="Times New Roman" w:cs="Times New Roman"/>
          <w:sz w:val="24"/>
          <w:szCs w:val="24"/>
          <w:lang w:val="hy-AM" w:eastAsia="ru-RU"/>
        </w:rPr>
        <w:t xml:space="preserve"> վերացնելու պայմանը գործնականում իրագործելի չէ</w:t>
      </w:r>
      <w:r w:rsidRPr="00A619D2">
        <w:rPr>
          <w:rFonts w:eastAsia="GHEA Grapalat" w:cs="Cambria Math"/>
          <w:color w:val="000000"/>
          <w:sz w:val="24"/>
          <w:szCs w:val="24"/>
          <w:lang w:val="hy-AM"/>
        </w:rPr>
        <w:t>.</w:t>
      </w:r>
    </w:p>
    <w:p w:rsidR="00A619D2" w:rsidRPr="00A619D2" w:rsidRDefault="00A619D2" w:rsidP="00A619D2">
      <w:pPr>
        <w:numPr>
          <w:ilvl w:val="1"/>
          <w:numId w:val="2"/>
        </w:numPr>
        <w:tabs>
          <w:tab w:val="left" w:pos="851"/>
        </w:tabs>
        <w:spacing w:after="0" w:line="360" w:lineRule="auto"/>
        <w:ind w:firstLine="567"/>
        <w:contextualSpacing/>
        <w:jc w:val="both"/>
        <w:rPr>
          <w:rFonts w:eastAsia="Times New Roman" w:cs="Times New Roman"/>
          <w:sz w:val="24"/>
          <w:szCs w:val="24"/>
          <w:lang w:val="hy-AM" w:eastAsia="ru-RU"/>
        </w:rPr>
      </w:pPr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 xml:space="preserve">Հանձնաժողովին օրենքով տրված է լիազորություն տնտեսական </w:t>
      </w:r>
      <w:proofErr w:type="spellStart"/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>մրցակցությանն</w:t>
      </w:r>
      <w:proofErr w:type="spellEnd"/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 xml:space="preserve"> առնչվող հարցերի վերաբերյալ եզրակացություն ստանալու համար սահմանված պահանջներին համապատասխան դիմում ստանալու կամ Հանձնաժողովի կողմից նախաձեռնություն </w:t>
      </w:r>
      <w:proofErr w:type="spellStart"/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>դրսևորվելու</w:t>
      </w:r>
      <w:proofErr w:type="spellEnd"/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 xml:space="preserve"> դեպքում սկսելու տնտեսական </w:t>
      </w:r>
      <w:proofErr w:type="spellStart"/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>մրցակցությանն</w:t>
      </w:r>
      <w:proofErr w:type="spellEnd"/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 xml:space="preserve"> առնչվող հարցերի վերաբերյալ եզրակացության ընդունման ընթացակարգ: Եզրակացություն ընդունելու ընթացակարգ սկսելու </w:t>
      </w:r>
      <w:r w:rsidRPr="00A619D2">
        <w:rPr>
          <w:rFonts w:eastAsia="GHEA Grapalat" w:cs="GHEA Grapalat"/>
          <w:color w:val="000000"/>
          <w:sz w:val="24"/>
          <w:szCs w:val="24"/>
          <w:lang w:val="hy-AM"/>
        </w:rPr>
        <w:lastRenderedPageBreak/>
        <w:t xml:space="preserve">համար անհրաժեշտ է Հանձնաժողովի որոշման ընդունում, որը գործնականում անհարկի բարդացնում է եզրակացությունների ընդունման հարցը քննարկելու գործընթացի </w:t>
      </w:r>
      <w:proofErr w:type="spellStart"/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>մեկնարկը</w:t>
      </w:r>
      <w:proofErr w:type="spellEnd"/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 xml:space="preserve">։ Հաշվի առնելով վերոգրյալը՝ անհրաժեշտություն է առաջացել նախատեսել առավել ճկուն </w:t>
      </w:r>
      <w:proofErr w:type="spellStart"/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>կարգավորումներ</w:t>
      </w:r>
      <w:proofErr w:type="spellEnd"/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 xml:space="preserve">՝ տնտեսական </w:t>
      </w:r>
      <w:proofErr w:type="spellStart"/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>մրցակցությանն</w:t>
      </w:r>
      <w:proofErr w:type="spellEnd"/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 xml:space="preserve"> առնչվող հարցերի վերաբերյալ եզրակացությունն ընդունման ընթացակարգ սկսելու համար.</w:t>
      </w:r>
    </w:p>
    <w:p w:rsidR="00A619D2" w:rsidRPr="00A619D2" w:rsidRDefault="00A619D2" w:rsidP="00A619D2">
      <w:pPr>
        <w:numPr>
          <w:ilvl w:val="1"/>
          <w:numId w:val="2"/>
        </w:numPr>
        <w:tabs>
          <w:tab w:val="left" w:pos="851"/>
        </w:tabs>
        <w:spacing w:after="0" w:line="360" w:lineRule="auto"/>
        <w:ind w:firstLine="567"/>
        <w:contextualSpacing/>
        <w:jc w:val="both"/>
        <w:rPr>
          <w:rFonts w:eastAsia="GHEA Grapalat" w:cs="GHEA Grapalat"/>
          <w:color w:val="000000"/>
          <w:sz w:val="24"/>
          <w:szCs w:val="24"/>
          <w:lang w:val="hy-AM"/>
        </w:rPr>
      </w:pPr>
      <w:r w:rsidRPr="00A619D2">
        <w:rPr>
          <w:rFonts w:eastAsia="Times New Roman" w:cs="Times New Roman"/>
          <w:sz w:val="24"/>
          <w:szCs w:val="24"/>
          <w:lang w:val="hy-AM" w:eastAsia="ru-RU"/>
        </w:rPr>
        <w:t xml:space="preserve">Օրենքում առկա են մի շարք տեխնիկական </w:t>
      </w:r>
      <w:proofErr w:type="spellStart"/>
      <w:r w:rsidRPr="00A619D2">
        <w:rPr>
          <w:rFonts w:eastAsia="Times New Roman" w:cs="Times New Roman"/>
          <w:sz w:val="24"/>
          <w:szCs w:val="24"/>
          <w:lang w:val="hy-AM" w:eastAsia="ru-RU"/>
        </w:rPr>
        <w:t>վրիպակներ</w:t>
      </w:r>
      <w:proofErr w:type="spellEnd"/>
      <w:r w:rsidRPr="00A619D2">
        <w:rPr>
          <w:rFonts w:eastAsia="Times New Roman" w:cs="Times New Roman"/>
          <w:sz w:val="24"/>
          <w:szCs w:val="24"/>
          <w:lang w:val="hy-AM" w:eastAsia="ru-RU"/>
        </w:rPr>
        <w:t>, ինչպիսիք են</w:t>
      </w:r>
      <w:r w:rsidRPr="00A619D2">
        <w:rPr>
          <w:rFonts w:ascii="MS Gothic" w:eastAsia="MS Gothic" w:hAnsi="MS Gothic" w:cs="MS Gothic" w:hint="eastAsia"/>
          <w:sz w:val="24"/>
          <w:szCs w:val="24"/>
          <w:lang w:val="hy-AM" w:eastAsia="ru-RU"/>
        </w:rPr>
        <w:t>․</w:t>
      </w:r>
    </w:p>
    <w:p w:rsidR="00A619D2" w:rsidRPr="00A619D2" w:rsidRDefault="00A619D2" w:rsidP="00A619D2">
      <w:pPr>
        <w:numPr>
          <w:ilvl w:val="0"/>
          <w:numId w:val="3"/>
        </w:numPr>
        <w:tabs>
          <w:tab w:val="left" w:pos="851"/>
        </w:tabs>
        <w:spacing w:after="0" w:line="360" w:lineRule="auto"/>
        <w:ind w:firstLine="567"/>
        <w:contextualSpacing/>
        <w:jc w:val="both"/>
        <w:rPr>
          <w:rFonts w:eastAsia="GHEA Grapalat" w:cs="GHEA Grapalat"/>
          <w:color w:val="000000"/>
          <w:sz w:val="24"/>
          <w:szCs w:val="24"/>
          <w:lang w:val="hy-AM"/>
        </w:rPr>
      </w:pPr>
      <w:r w:rsidRPr="00A619D2">
        <w:rPr>
          <w:rFonts w:eastAsia="Times New Roman" w:cs="Times New Roman"/>
          <w:sz w:val="24"/>
          <w:szCs w:val="24"/>
          <w:lang w:val="hy-AM" w:eastAsia="ru-RU"/>
        </w:rPr>
        <w:t xml:space="preserve">Օրենքի </w:t>
      </w:r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 xml:space="preserve">5-րդ հոդվածի 9-րդ մասի 3-րդ կետի «ա» ենթակետում նշվում է «անդամ պետություններում» </w:t>
      </w:r>
      <w:proofErr w:type="spellStart"/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>ձևակերպումը</w:t>
      </w:r>
      <w:proofErr w:type="spellEnd"/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 xml:space="preserve">, սակայն անհրաժեշտ է հստակ նշել, որ հոդվածի </w:t>
      </w:r>
      <w:proofErr w:type="spellStart"/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>կարգավորումները</w:t>
      </w:r>
      <w:proofErr w:type="spellEnd"/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 xml:space="preserve"> վերաբերում են </w:t>
      </w:r>
      <w:proofErr w:type="spellStart"/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>Եվրասիական</w:t>
      </w:r>
      <w:proofErr w:type="spellEnd"/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 xml:space="preserve"> տնտեսական միության անդամ պետություններին.</w:t>
      </w:r>
    </w:p>
    <w:p w:rsidR="00A619D2" w:rsidRPr="00A619D2" w:rsidRDefault="00A619D2" w:rsidP="00A619D2">
      <w:pPr>
        <w:numPr>
          <w:ilvl w:val="0"/>
          <w:numId w:val="3"/>
        </w:numPr>
        <w:tabs>
          <w:tab w:val="left" w:pos="851"/>
        </w:tabs>
        <w:spacing w:after="0" w:line="360" w:lineRule="auto"/>
        <w:ind w:firstLine="567"/>
        <w:contextualSpacing/>
        <w:jc w:val="both"/>
        <w:rPr>
          <w:rFonts w:eastAsia="Times New Roman" w:cs="Times New Roman"/>
          <w:sz w:val="24"/>
          <w:szCs w:val="24"/>
          <w:lang w:val="hy-AM" w:eastAsia="ru-RU"/>
        </w:rPr>
      </w:pPr>
      <w:r w:rsidRPr="00A619D2">
        <w:rPr>
          <w:rFonts w:eastAsia="Times New Roman" w:cs="Times New Roman"/>
          <w:sz w:val="24"/>
          <w:szCs w:val="24"/>
          <w:lang w:val="hy-AM" w:eastAsia="ru-RU"/>
        </w:rPr>
        <w:t xml:space="preserve">Օրենքի 37-րդ հոդվածի 1-ին մասի 20-րդ </w:t>
      </w:r>
      <w:proofErr w:type="spellStart"/>
      <w:r w:rsidRPr="00A619D2">
        <w:rPr>
          <w:rFonts w:eastAsia="Times New Roman" w:cs="Times New Roman"/>
          <w:sz w:val="24"/>
          <w:szCs w:val="24"/>
          <w:lang w:val="hy-AM" w:eastAsia="ru-RU"/>
        </w:rPr>
        <w:t>կետում</w:t>
      </w:r>
      <w:proofErr w:type="spellEnd"/>
      <w:r w:rsidRPr="00A619D2">
        <w:rPr>
          <w:rFonts w:eastAsia="Times New Roman" w:cs="Times New Roman"/>
          <w:sz w:val="24"/>
          <w:szCs w:val="24"/>
          <w:lang w:val="hy-AM" w:eastAsia="ru-RU"/>
        </w:rPr>
        <w:t xml:space="preserve"> նշվում է, որ Հանձնաժողովը սահմանում է </w:t>
      </w:r>
      <w:proofErr w:type="spellStart"/>
      <w:r w:rsidRPr="00A619D2">
        <w:rPr>
          <w:rFonts w:eastAsia="Times New Roman" w:cs="Times New Roman"/>
          <w:sz w:val="24"/>
          <w:szCs w:val="24"/>
          <w:lang w:val="hy-AM" w:eastAsia="ru-RU"/>
        </w:rPr>
        <w:t>դիտանցումների</w:t>
      </w:r>
      <w:proofErr w:type="spellEnd"/>
      <w:r w:rsidRPr="00A619D2">
        <w:rPr>
          <w:rFonts w:eastAsia="Times New Roman" w:cs="Times New Roman"/>
          <w:sz w:val="24"/>
          <w:szCs w:val="24"/>
          <w:lang w:val="hy-AM" w:eastAsia="ru-RU"/>
        </w:rPr>
        <w:t xml:space="preserve"> և հսկիչ գնումների արդյունքում ձեռք բերված ապրանքների տնօրինման կարգը, մինչդեռ </w:t>
      </w:r>
      <w:proofErr w:type="spellStart"/>
      <w:r w:rsidRPr="00A619D2">
        <w:rPr>
          <w:rFonts w:eastAsia="Times New Roman" w:cs="Times New Roman"/>
          <w:sz w:val="24"/>
          <w:szCs w:val="24"/>
          <w:lang w:val="hy-AM" w:eastAsia="ru-RU"/>
        </w:rPr>
        <w:t>դիտանցում</w:t>
      </w:r>
      <w:proofErr w:type="spellEnd"/>
      <w:r w:rsidRPr="00A619D2">
        <w:rPr>
          <w:rFonts w:eastAsia="Times New Roman" w:cs="Times New Roman"/>
          <w:sz w:val="24"/>
          <w:szCs w:val="24"/>
          <w:lang w:val="hy-AM" w:eastAsia="ru-RU"/>
        </w:rPr>
        <w:t xml:space="preserve"> իրականացնելիս Հանձնաժողովի կողմից ապրանքներ ձեռք չեն բերվում.</w:t>
      </w:r>
    </w:p>
    <w:p w:rsidR="00A619D2" w:rsidRPr="00A619D2" w:rsidRDefault="00A619D2" w:rsidP="00A619D2">
      <w:pPr>
        <w:numPr>
          <w:ilvl w:val="0"/>
          <w:numId w:val="3"/>
        </w:numPr>
        <w:tabs>
          <w:tab w:val="left" w:pos="851"/>
        </w:tabs>
        <w:spacing w:after="0" w:line="360" w:lineRule="auto"/>
        <w:ind w:firstLine="567"/>
        <w:contextualSpacing/>
        <w:jc w:val="both"/>
        <w:rPr>
          <w:rFonts w:eastAsia="Times New Roman" w:cs="Times New Roman"/>
          <w:sz w:val="24"/>
          <w:szCs w:val="24"/>
          <w:lang w:val="hy-AM" w:eastAsia="ru-RU"/>
        </w:rPr>
      </w:pPr>
      <w:r w:rsidRPr="00A619D2">
        <w:rPr>
          <w:rFonts w:eastAsia="Times New Roman" w:cs="Times New Roman"/>
          <w:sz w:val="24"/>
          <w:szCs w:val="24"/>
          <w:lang w:val="hy-AM" w:eastAsia="ru-RU"/>
        </w:rPr>
        <w:t xml:space="preserve">Օրենքի 37-րդ հոդվածի 1-ին մասի 22-րդ կետի համաձայն՝ Հանձնաժողովը սահմանում է պատասխանատվության միջոցի կիրառումից ազատման դիմումների ներկայացման և քննարկման կարգը, իսկ 23-րդ </w:t>
      </w:r>
      <w:proofErr w:type="spellStart"/>
      <w:r w:rsidRPr="00A619D2">
        <w:rPr>
          <w:rFonts w:eastAsia="Times New Roman" w:cs="Times New Roman"/>
          <w:sz w:val="24"/>
          <w:szCs w:val="24"/>
          <w:lang w:val="hy-AM" w:eastAsia="ru-RU"/>
        </w:rPr>
        <w:t>կետում</w:t>
      </w:r>
      <w:proofErr w:type="spellEnd"/>
      <w:r w:rsidRPr="00A619D2">
        <w:rPr>
          <w:rFonts w:eastAsia="Times New Roman" w:cs="Times New Roman"/>
          <w:sz w:val="24"/>
          <w:szCs w:val="24"/>
          <w:lang w:val="hy-AM" w:eastAsia="ru-RU"/>
        </w:rPr>
        <w:t xml:space="preserve"> նշվում է, որ Հանձնաժողովը սահմանում է տնտեսավարող սուբյեկտի նկատմամբ կիրառվող տուգանքի նվազեցման կարգը։ Սակայն, Օրենքի 37-րդ հոդվածի 1-ին մասի 22-րդ և 23-րդ կետերի </w:t>
      </w:r>
      <w:proofErr w:type="spellStart"/>
      <w:r w:rsidRPr="00A619D2">
        <w:rPr>
          <w:rFonts w:eastAsia="Times New Roman" w:cs="Times New Roman"/>
          <w:sz w:val="24"/>
          <w:szCs w:val="24"/>
          <w:lang w:val="hy-AM" w:eastAsia="ru-RU"/>
        </w:rPr>
        <w:t>կարգավորումները</w:t>
      </w:r>
      <w:proofErr w:type="spellEnd"/>
      <w:r w:rsidRPr="00A619D2">
        <w:rPr>
          <w:rFonts w:eastAsia="Times New Roman" w:cs="Times New Roman"/>
          <w:sz w:val="24"/>
          <w:szCs w:val="24"/>
          <w:lang w:val="hy-AM" w:eastAsia="ru-RU"/>
        </w:rPr>
        <w:t xml:space="preserve"> վերաբերում են միայն </w:t>
      </w:r>
      <w:proofErr w:type="spellStart"/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>հ</w:t>
      </w:r>
      <w:r w:rsidRPr="00A619D2">
        <w:rPr>
          <w:rFonts w:eastAsia="Times New Roman" w:cs="Times New Roman"/>
          <w:bCs/>
          <w:sz w:val="24"/>
          <w:szCs w:val="24"/>
          <w:lang w:val="hy-AM" w:eastAsia="ru-RU"/>
        </w:rPr>
        <w:t>ակամրցակցային</w:t>
      </w:r>
      <w:proofErr w:type="spellEnd"/>
      <w:r w:rsidRPr="00A619D2">
        <w:rPr>
          <w:rFonts w:eastAsia="Times New Roman" w:cs="Times New Roman"/>
          <w:bCs/>
          <w:sz w:val="24"/>
          <w:szCs w:val="24"/>
          <w:lang w:val="hy-AM" w:eastAsia="ru-RU"/>
        </w:rPr>
        <w:t xml:space="preserve"> համաձայնության մասնակից տնտեսավարող սուբյեկտի կողմից ներկայացված  պ</w:t>
      </w:r>
      <w:r w:rsidRPr="00A619D2">
        <w:rPr>
          <w:rFonts w:eastAsia="Times New Roman" w:cs="Times New Roman"/>
          <w:sz w:val="24"/>
          <w:szCs w:val="24"/>
          <w:lang w:val="hy-AM" w:eastAsia="ru-RU"/>
        </w:rPr>
        <w:t>ատասխանատվության միջոցի կիրառումից ազատման դիմումների ներկայացման, քննարկման և տուգանքի չափի նվազեցման կարգերին</w:t>
      </w:r>
      <w:r w:rsidRPr="00A619D2">
        <w:rPr>
          <w:rFonts w:ascii="Cambria Math" w:eastAsia="Times New Roman" w:hAnsi="Cambria Math" w:cs="Times New Roman"/>
          <w:sz w:val="24"/>
          <w:szCs w:val="24"/>
          <w:lang w:val="hy-AM" w:eastAsia="ru-RU"/>
        </w:rPr>
        <w:t>.</w:t>
      </w:r>
    </w:p>
    <w:p w:rsidR="00A619D2" w:rsidRPr="00A619D2" w:rsidRDefault="00A619D2" w:rsidP="00A619D2">
      <w:pPr>
        <w:numPr>
          <w:ilvl w:val="0"/>
          <w:numId w:val="3"/>
        </w:numPr>
        <w:tabs>
          <w:tab w:val="left" w:pos="851"/>
        </w:tabs>
        <w:spacing w:after="0" w:line="360" w:lineRule="auto"/>
        <w:ind w:firstLine="567"/>
        <w:contextualSpacing/>
        <w:jc w:val="both"/>
        <w:rPr>
          <w:rFonts w:eastAsia="Times New Roman" w:cs="Times New Roman"/>
          <w:sz w:val="24"/>
          <w:szCs w:val="24"/>
          <w:lang w:val="hy-AM" w:eastAsia="ru-RU"/>
        </w:rPr>
      </w:pPr>
      <w:r w:rsidRPr="00A619D2">
        <w:rPr>
          <w:rFonts w:eastAsia="Times New Roman" w:cs="Times New Roman"/>
          <w:sz w:val="24"/>
          <w:szCs w:val="24"/>
          <w:lang w:val="hy-AM" w:eastAsia="ru-RU"/>
        </w:rPr>
        <w:lastRenderedPageBreak/>
        <w:t xml:space="preserve">Օրենքի 71-րդ հոդվածի 1-ին մասով սահմանվում է, որ խառը </w:t>
      </w:r>
      <w:proofErr w:type="spellStart"/>
      <w:r w:rsidRPr="00A619D2">
        <w:rPr>
          <w:rFonts w:eastAsia="Times New Roman" w:cs="Times New Roman"/>
          <w:sz w:val="24"/>
          <w:szCs w:val="24"/>
          <w:lang w:val="hy-AM" w:eastAsia="ru-RU"/>
        </w:rPr>
        <w:t>համակենտրոնացումը</w:t>
      </w:r>
      <w:proofErr w:type="spellEnd"/>
      <w:r w:rsidRPr="00A619D2">
        <w:rPr>
          <w:rFonts w:eastAsia="Times New Roman" w:cs="Times New Roman"/>
          <w:sz w:val="24"/>
          <w:szCs w:val="24"/>
          <w:lang w:val="hy-AM" w:eastAsia="ru-RU"/>
        </w:rPr>
        <w:t xml:space="preserve"> և անձանց խմբում ընդգրկված տնտեսավարող սուբյեկտների </w:t>
      </w:r>
      <w:proofErr w:type="spellStart"/>
      <w:r w:rsidRPr="00A619D2">
        <w:rPr>
          <w:rFonts w:eastAsia="Times New Roman" w:cs="Times New Roman"/>
          <w:sz w:val="24"/>
          <w:szCs w:val="24"/>
          <w:lang w:val="hy-AM" w:eastAsia="ru-RU"/>
        </w:rPr>
        <w:t>համակենտրոնացումը</w:t>
      </w:r>
      <w:proofErr w:type="spellEnd"/>
      <w:r w:rsidRPr="00A619D2">
        <w:rPr>
          <w:rFonts w:eastAsia="Times New Roman" w:cs="Times New Roman"/>
          <w:sz w:val="24"/>
          <w:szCs w:val="24"/>
          <w:lang w:val="hy-AM" w:eastAsia="ru-RU"/>
        </w:rPr>
        <w:t xml:space="preserve"> թույլատրվում է պարզեցված ընթացակարգով, եթե </w:t>
      </w:r>
      <w:proofErr w:type="spellStart"/>
      <w:r w:rsidRPr="00A619D2">
        <w:rPr>
          <w:rFonts w:eastAsia="Times New Roman" w:cs="Times New Roman"/>
          <w:sz w:val="24"/>
          <w:szCs w:val="24"/>
          <w:lang w:val="hy-AM" w:eastAsia="ru-RU"/>
        </w:rPr>
        <w:t>առերևույթ</w:t>
      </w:r>
      <w:proofErr w:type="spellEnd"/>
      <w:r w:rsidRPr="00A619D2">
        <w:rPr>
          <w:rFonts w:eastAsia="Times New Roman" w:cs="Times New Roman"/>
          <w:sz w:val="24"/>
          <w:szCs w:val="24"/>
          <w:lang w:val="hy-AM" w:eastAsia="ru-RU"/>
        </w:rPr>
        <w:t xml:space="preserve"> բացակայում են </w:t>
      </w:r>
      <w:proofErr w:type="spellStart"/>
      <w:r w:rsidRPr="00A619D2">
        <w:rPr>
          <w:rFonts w:eastAsia="Times New Roman" w:cs="Times New Roman"/>
          <w:sz w:val="24"/>
          <w:szCs w:val="24"/>
          <w:lang w:val="hy-AM" w:eastAsia="ru-RU"/>
        </w:rPr>
        <w:t>համակենտրոնացումը</w:t>
      </w:r>
      <w:proofErr w:type="spellEnd"/>
      <w:r w:rsidRPr="00A619D2">
        <w:rPr>
          <w:rFonts w:eastAsia="Times New Roman" w:cs="Times New Roman"/>
          <w:sz w:val="24"/>
          <w:szCs w:val="24"/>
          <w:lang w:val="hy-AM" w:eastAsia="ru-RU"/>
        </w:rPr>
        <w:t xml:space="preserve"> մերժելու հիմքերը: Սակայն, օրենքի 70-րդ հոդվածում</w:t>
      </w:r>
      <w:r w:rsidRPr="00A619D2">
        <w:rPr>
          <w:rFonts w:eastAsia="Times New Roman" w:cs="Arial"/>
          <w:bCs/>
          <w:color w:val="000000"/>
          <w:kern w:val="32"/>
          <w:sz w:val="24"/>
          <w:szCs w:val="24"/>
          <w:shd w:val="clear" w:color="auto" w:fill="FFFFFF"/>
          <w:lang w:val="hy-AM" w:eastAsia="ru-RU"/>
        </w:rPr>
        <w:t xml:space="preserve"> նախատեսված են հ</w:t>
      </w:r>
      <w:r w:rsidRPr="00A619D2">
        <w:rPr>
          <w:rFonts w:eastAsia="Times New Roman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այտարարագրման ենթակա </w:t>
      </w:r>
      <w:proofErr w:type="spellStart"/>
      <w:r w:rsidRPr="00A619D2">
        <w:rPr>
          <w:rFonts w:eastAsia="Times New Roman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համակենտրոնացումն</w:t>
      </w:r>
      <w:proofErr w:type="spellEnd"/>
      <w:r w:rsidRPr="00A619D2">
        <w:rPr>
          <w:rFonts w:eastAsia="Times New Roman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արգելելու հիմքերը</w:t>
      </w:r>
      <w:r w:rsidRPr="00A619D2">
        <w:rPr>
          <w:rFonts w:eastAsia="Times New Roman" w:cs="Times New Roman"/>
          <w:sz w:val="24"/>
          <w:szCs w:val="24"/>
          <w:lang w:val="hy-AM" w:eastAsia="ru-RU"/>
        </w:rPr>
        <w:t>:</w:t>
      </w:r>
    </w:p>
    <w:p w:rsidR="00A619D2" w:rsidRPr="00A619D2" w:rsidRDefault="00A619D2" w:rsidP="00A619D2">
      <w:pPr>
        <w:spacing w:after="0" w:line="360" w:lineRule="auto"/>
        <w:ind w:firstLine="567"/>
        <w:jc w:val="both"/>
        <w:rPr>
          <w:rFonts w:eastAsia="Times New Roman" w:cs="Times New Roman"/>
          <w:sz w:val="24"/>
          <w:szCs w:val="24"/>
          <w:lang w:val="hy-AM" w:eastAsia="ru-RU"/>
        </w:rPr>
      </w:pPr>
      <w:r w:rsidRPr="00A619D2">
        <w:rPr>
          <w:rFonts w:eastAsia="Times New Roman" w:cs="Times New Roman"/>
          <w:sz w:val="24"/>
          <w:szCs w:val="24"/>
          <w:lang w:val="hy-AM" w:eastAsia="ru-RU"/>
        </w:rPr>
        <w:t>Հաշվի առնելով վերոգրյալը՝ անհրաժեշտություն է առաջացել շտկել Օրենքում առկա տեխնիկական և այլ բնույթի խնդիրները։</w:t>
      </w:r>
    </w:p>
    <w:p w:rsidR="00A619D2" w:rsidRPr="00A619D2" w:rsidRDefault="00A619D2" w:rsidP="00A619D2">
      <w:pPr>
        <w:spacing w:after="0" w:line="360" w:lineRule="auto"/>
        <w:ind w:firstLine="567"/>
        <w:jc w:val="both"/>
        <w:rPr>
          <w:rFonts w:eastAsia="Times New Roman" w:cs="Times New Roman"/>
          <w:sz w:val="24"/>
          <w:szCs w:val="24"/>
          <w:lang w:val="hy-AM" w:eastAsia="ru-RU"/>
        </w:rPr>
      </w:pPr>
    </w:p>
    <w:p w:rsidR="00A619D2" w:rsidRPr="00A619D2" w:rsidRDefault="00A619D2" w:rsidP="00A619D2">
      <w:pPr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firstLine="567"/>
        <w:contextualSpacing/>
        <w:jc w:val="both"/>
        <w:textAlignment w:val="baseline"/>
        <w:rPr>
          <w:rFonts w:eastAsia="Times New Roman" w:cs="Arial"/>
          <w:b/>
          <w:sz w:val="24"/>
          <w:szCs w:val="24"/>
          <w:shd w:val="clear" w:color="auto" w:fill="FFFFFF"/>
          <w:lang w:val="hy-AM" w:eastAsia="ru-RU"/>
        </w:rPr>
      </w:pPr>
      <w:r w:rsidRPr="00A619D2">
        <w:rPr>
          <w:rFonts w:eastAsia="Times New Roman" w:cs="Arial"/>
          <w:b/>
          <w:sz w:val="24"/>
          <w:szCs w:val="24"/>
          <w:shd w:val="clear" w:color="auto" w:fill="FFFFFF"/>
          <w:lang w:val="hy-AM" w:eastAsia="ru-RU"/>
        </w:rPr>
        <w:t>Կարգավորման նպատակը</w:t>
      </w:r>
    </w:p>
    <w:p w:rsidR="00A619D2" w:rsidRPr="00A619D2" w:rsidRDefault="00A619D2" w:rsidP="00A619D2">
      <w:pPr>
        <w:spacing w:after="0" w:line="360" w:lineRule="auto"/>
        <w:ind w:firstLine="567"/>
        <w:jc w:val="both"/>
        <w:rPr>
          <w:rFonts w:ascii="Cambria Math" w:eastAsia="GHEA Grapalat" w:hAnsi="Cambria Math" w:cs="GHEA Grapalat"/>
          <w:color w:val="000000"/>
          <w:sz w:val="24"/>
          <w:szCs w:val="24"/>
          <w:lang w:val="hy-AM"/>
        </w:rPr>
      </w:pPr>
      <w:r w:rsidRPr="00A619D2">
        <w:rPr>
          <w:rFonts w:eastAsia="Times New Roman" w:cs="Times New Roman"/>
          <w:bCs/>
          <w:sz w:val="24"/>
          <w:szCs w:val="24"/>
          <w:lang w:val="hy-AM" w:eastAsia="ru-RU"/>
        </w:rPr>
        <w:t>«</w:t>
      </w:r>
      <w:r w:rsidRPr="00A619D2">
        <w:rPr>
          <w:rFonts w:eastAsia="GHEA Grapalat" w:cs="GHEA Grapalat"/>
          <w:color w:val="000000"/>
          <w:sz w:val="24"/>
          <w:szCs w:val="24"/>
          <w:lang w:val="hy-AM" w:eastAsia="ru-RU"/>
        </w:rPr>
        <w:t>Տնտեսական մրցակցության պաշտպանության մասին» օրենքում փոփոխություններ և լրացումներ կատարելու մասին</w:t>
      </w:r>
      <w:r w:rsidRPr="00A619D2">
        <w:rPr>
          <w:rFonts w:eastAsia="Times New Roman" w:cs="Times New Roman"/>
          <w:bCs/>
          <w:sz w:val="24"/>
          <w:szCs w:val="24"/>
          <w:lang w:val="hy-AM" w:eastAsia="ru-RU"/>
        </w:rPr>
        <w:t xml:space="preserve">» </w:t>
      </w:r>
      <w:r w:rsidRPr="00A619D2">
        <w:rPr>
          <w:rFonts w:eastAsia="Times New Roman" w:cs="Times Armenian"/>
          <w:sz w:val="24"/>
          <w:szCs w:val="24"/>
          <w:lang w:val="hy-AM" w:eastAsia="ru-RU"/>
        </w:rPr>
        <w:t xml:space="preserve">օրենքի </w:t>
      </w:r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 xml:space="preserve">նախագծով (այսուհետ՝ Նախագիծ) </w:t>
      </w:r>
      <w:bookmarkStart w:id="0" w:name="_GoBack"/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>առաջարկվում է</w:t>
      </w:r>
      <w:r w:rsidRPr="00A619D2">
        <w:rPr>
          <w:rFonts w:ascii="Times New Roman" w:eastAsia="GHEA Grapalat" w:hAnsi="Times New Roman" w:cs="Times New Roman"/>
          <w:color w:val="000000"/>
          <w:sz w:val="24"/>
          <w:szCs w:val="24"/>
          <w:lang w:val="hy-AM"/>
        </w:rPr>
        <w:t>․</w:t>
      </w:r>
    </w:p>
    <w:p w:rsidR="00A619D2" w:rsidRPr="00A619D2" w:rsidRDefault="00A619D2" w:rsidP="00A619D2">
      <w:pPr>
        <w:numPr>
          <w:ilvl w:val="0"/>
          <w:numId w:val="4"/>
        </w:num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eastAsia="Times New Roman" w:cs="Times Armenian"/>
          <w:sz w:val="24"/>
          <w:szCs w:val="24"/>
          <w:lang w:val="hy-AM" w:eastAsia="ru-RU"/>
        </w:rPr>
      </w:pPr>
      <w:r w:rsidRPr="00A619D2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հստակեցնել </w:t>
      </w:r>
      <w:proofErr w:type="spellStart"/>
      <w:r w:rsidRPr="00A619D2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 w:eastAsia="ru-RU"/>
        </w:rPr>
        <w:t>պահանջման</w:t>
      </w:r>
      <w:proofErr w:type="spellEnd"/>
      <w:r w:rsidRPr="00A619D2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ոչ ենթակա տեղեկությունների շրջանակը.</w:t>
      </w:r>
    </w:p>
    <w:p w:rsidR="00A619D2" w:rsidRPr="00A619D2" w:rsidRDefault="00A619D2" w:rsidP="00A619D2">
      <w:pPr>
        <w:numPr>
          <w:ilvl w:val="0"/>
          <w:numId w:val="4"/>
        </w:num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eastAsia="Times New Roman" w:cs="Times Armenian"/>
          <w:sz w:val="24"/>
          <w:szCs w:val="24"/>
          <w:lang w:val="hy-AM" w:eastAsia="ru-RU"/>
        </w:rPr>
      </w:pPr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 xml:space="preserve">նախատեսել Հանձնաժողովի կողմից պետական էլեկտրոնային </w:t>
      </w:r>
      <w:proofErr w:type="spellStart"/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>հարթակներից</w:t>
      </w:r>
      <w:proofErr w:type="spellEnd"/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 xml:space="preserve"> հատուկ </w:t>
      </w:r>
      <w:proofErr w:type="spellStart"/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>տեխնիկածրագրային</w:t>
      </w:r>
      <w:proofErr w:type="spellEnd"/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 xml:space="preserve"> ուղիների միջոցով ձեռք բերված տեղեկատվություն ստանալու և լիազորությունների իրականացման ընթացքում օգտագործելու հնարավորություն.</w:t>
      </w:r>
    </w:p>
    <w:p w:rsidR="00A619D2" w:rsidRPr="00A619D2" w:rsidRDefault="00A619D2" w:rsidP="00A619D2">
      <w:pPr>
        <w:numPr>
          <w:ilvl w:val="0"/>
          <w:numId w:val="4"/>
        </w:num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eastAsia="Times New Roman" w:cs="Times Armenian"/>
          <w:sz w:val="24"/>
          <w:szCs w:val="24"/>
          <w:lang w:val="hy-AM" w:eastAsia="ru-RU"/>
        </w:rPr>
      </w:pPr>
      <w:proofErr w:type="spellStart"/>
      <w:r w:rsidRPr="00A619D2">
        <w:rPr>
          <w:rFonts w:eastAsia="Times New Roman" w:cs="Times New Roman"/>
          <w:sz w:val="24"/>
          <w:szCs w:val="24"/>
          <w:lang w:val="hy-AM" w:eastAsia="ru-RU"/>
        </w:rPr>
        <w:t>չհայտարարագրված</w:t>
      </w:r>
      <w:proofErr w:type="spellEnd"/>
      <w:r w:rsidRPr="00A619D2">
        <w:rPr>
          <w:rFonts w:eastAsia="Times New Roman" w:cs="Times New Roman"/>
          <w:sz w:val="24"/>
          <w:szCs w:val="24"/>
          <w:lang w:val="hy-AM" w:eastAsia="ru-RU"/>
        </w:rPr>
        <w:t xml:space="preserve"> և արգելված </w:t>
      </w:r>
      <w:proofErr w:type="spellStart"/>
      <w:r w:rsidRPr="00A619D2">
        <w:rPr>
          <w:rFonts w:eastAsia="Times New Roman" w:cs="Times New Roman"/>
          <w:sz w:val="24"/>
          <w:szCs w:val="24"/>
          <w:lang w:val="hy-AM" w:eastAsia="ru-RU"/>
        </w:rPr>
        <w:t>համակենտրոնակացումների</w:t>
      </w:r>
      <w:proofErr w:type="spellEnd"/>
      <w:r w:rsidRPr="00A619D2">
        <w:rPr>
          <w:rFonts w:eastAsia="Times New Roman" w:cs="Times New Roman"/>
          <w:sz w:val="24"/>
          <w:szCs w:val="24"/>
          <w:lang w:val="hy-AM" w:eastAsia="ru-RU"/>
        </w:rPr>
        <w:t xml:space="preserve"> դեպքում սահմանել արագացված վարույթի կիրառման առանձնահատուկ պայմաններ</w:t>
      </w:r>
      <w:r w:rsidRPr="00A619D2">
        <w:rPr>
          <w:rFonts w:eastAsia="GHEA Grapalat" w:cs="Cambria Math"/>
          <w:color w:val="000000"/>
          <w:sz w:val="24"/>
          <w:szCs w:val="24"/>
          <w:lang w:val="hy-AM"/>
        </w:rPr>
        <w:t>.</w:t>
      </w:r>
    </w:p>
    <w:p w:rsidR="00A619D2" w:rsidRPr="00A619D2" w:rsidRDefault="00A619D2" w:rsidP="00A619D2">
      <w:pPr>
        <w:numPr>
          <w:ilvl w:val="0"/>
          <w:numId w:val="4"/>
        </w:num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eastAsia="Times New Roman" w:cs="Times Armenian"/>
          <w:sz w:val="24"/>
          <w:szCs w:val="24"/>
          <w:lang w:val="hy-AM" w:eastAsia="ru-RU"/>
        </w:rPr>
      </w:pPr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 xml:space="preserve">նախատեսել եզրակացություն ընդունելու ավելի ճկուն կարգ, մասնավորապես՝ </w:t>
      </w:r>
      <w:r w:rsidRPr="00A619D2">
        <w:rPr>
          <w:rFonts w:eastAsia="GHEA Grapalat" w:cs="Arial"/>
          <w:color w:val="000000"/>
          <w:sz w:val="24"/>
          <w:szCs w:val="24"/>
          <w:lang w:val="hy-AM"/>
        </w:rPr>
        <w:t>տնտեսական</w:t>
      </w:r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A619D2">
        <w:rPr>
          <w:rFonts w:eastAsia="GHEA Grapalat" w:cs="Arial"/>
          <w:color w:val="000000"/>
          <w:sz w:val="24"/>
          <w:szCs w:val="24"/>
          <w:lang w:val="hy-AM"/>
        </w:rPr>
        <w:t>մրցակցությանն</w:t>
      </w:r>
      <w:proofErr w:type="spellEnd"/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 xml:space="preserve"> </w:t>
      </w:r>
      <w:r w:rsidRPr="00A619D2">
        <w:rPr>
          <w:rFonts w:eastAsia="GHEA Grapalat" w:cs="Arial"/>
          <w:color w:val="000000"/>
          <w:sz w:val="24"/>
          <w:szCs w:val="24"/>
          <w:lang w:val="hy-AM"/>
        </w:rPr>
        <w:t>առնչվող</w:t>
      </w:r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 xml:space="preserve"> </w:t>
      </w:r>
      <w:r w:rsidRPr="00A619D2">
        <w:rPr>
          <w:rFonts w:eastAsia="GHEA Grapalat" w:cs="Arial"/>
          <w:color w:val="000000"/>
          <w:sz w:val="24"/>
          <w:szCs w:val="24"/>
          <w:lang w:val="hy-AM"/>
        </w:rPr>
        <w:t>հարցերի</w:t>
      </w:r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 xml:space="preserve"> </w:t>
      </w:r>
      <w:r w:rsidRPr="00A619D2">
        <w:rPr>
          <w:rFonts w:eastAsia="GHEA Grapalat" w:cs="Arial"/>
          <w:color w:val="000000"/>
          <w:sz w:val="24"/>
          <w:szCs w:val="24"/>
          <w:lang w:val="hy-AM"/>
        </w:rPr>
        <w:t>վերաբերյալ</w:t>
      </w:r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 xml:space="preserve"> </w:t>
      </w:r>
      <w:r w:rsidRPr="00A619D2">
        <w:rPr>
          <w:rFonts w:eastAsia="GHEA Grapalat" w:cs="Arial"/>
          <w:color w:val="000000"/>
          <w:sz w:val="24"/>
          <w:szCs w:val="24"/>
          <w:lang w:val="hy-AM"/>
        </w:rPr>
        <w:t>եզրակացություն</w:t>
      </w:r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 xml:space="preserve"> </w:t>
      </w:r>
      <w:r w:rsidRPr="00A619D2">
        <w:rPr>
          <w:rFonts w:eastAsia="GHEA Grapalat" w:cs="Arial"/>
          <w:color w:val="000000"/>
          <w:sz w:val="24"/>
          <w:szCs w:val="24"/>
          <w:lang w:val="hy-AM"/>
        </w:rPr>
        <w:t>ստանալու</w:t>
      </w:r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 xml:space="preserve"> </w:t>
      </w:r>
      <w:r w:rsidRPr="00A619D2">
        <w:rPr>
          <w:rFonts w:eastAsia="GHEA Grapalat" w:cs="Arial"/>
          <w:color w:val="000000"/>
          <w:sz w:val="24"/>
          <w:szCs w:val="24"/>
          <w:lang w:val="hy-AM"/>
        </w:rPr>
        <w:t>համար</w:t>
      </w:r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 xml:space="preserve"> </w:t>
      </w:r>
      <w:r w:rsidRPr="00A619D2">
        <w:rPr>
          <w:rFonts w:eastAsia="GHEA Grapalat" w:cs="Arial"/>
          <w:color w:val="000000"/>
          <w:sz w:val="24"/>
          <w:szCs w:val="24"/>
          <w:lang w:val="hy-AM"/>
        </w:rPr>
        <w:t>սահմանված</w:t>
      </w:r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 xml:space="preserve"> </w:t>
      </w:r>
      <w:r w:rsidRPr="00A619D2">
        <w:rPr>
          <w:rFonts w:eastAsia="GHEA Grapalat" w:cs="Arial"/>
          <w:color w:val="000000"/>
          <w:sz w:val="24"/>
          <w:szCs w:val="24"/>
          <w:lang w:val="hy-AM"/>
        </w:rPr>
        <w:t>պահանջներին</w:t>
      </w:r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 xml:space="preserve"> </w:t>
      </w:r>
      <w:r w:rsidRPr="00A619D2">
        <w:rPr>
          <w:rFonts w:eastAsia="GHEA Grapalat" w:cs="Arial"/>
          <w:color w:val="000000"/>
          <w:sz w:val="24"/>
          <w:szCs w:val="24"/>
          <w:lang w:val="hy-AM"/>
        </w:rPr>
        <w:t>համապատասխան</w:t>
      </w:r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 xml:space="preserve"> </w:t>
      </w:r>
      <w:r w:rsidRPr="00A619D2">
        <w:rPr>
          <w:rFonts w:eastAsia="GHEA Grapalat" w:cs="Arial"/>
          <w:color w:val="000000"/>
          <w:sz w:val="24"/>
          <w:szCs w:val="24"/>
          <w:lang w:val="hy-AM"/>
        </w:rPr>
        <w:t>դիմում</w:t>
      </w:r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 xml:space="preserve"> </w:t>
      </w:r>
      <w:r w:rsidRPr="00A619D2">
        <w:rPr>
          <w:rFonts w:eastAsia="GHEA Grapalat" w:cs="Arial"/>
          <w:color w:val="000000"/>
          <w:sz w:val="24"/>
          <w:szCs w:val="24"/>
          <w:lang w:val="hy-AM"/>
        </w:rPr>
        <w:t>ստանալու</w:t>
      </w:r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 xml:space="preserve"> </w:t>
      </w:r>
      <w:r w:rsidRPr="00A619D2">
        <w:rPr>
          <w:rFonts w:eastAsia="GHEA Grapalat" w:cs="Arial"/>
          <w:color w:val="000000"/>
          <w:sz w:val="24"/>
          <w:szCs w:val="24"/>
          <w:lang w:val="hy-AM"/>
        </w:rPr>
        <w:t>դեպքում</w:t>
      </w:r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 xml:space="preserve"> </w:t>
      </w:r>
      <w:r w:rsidRPr="00A619D2">
        <w:rPr>
          <w:rFonts w:eastAsia="Times New Roman" w:cs="Arial"/>
          <w:color w:val="000000"/>
          <w:sz w:val="24"/>
          <w:szCs w:val="24"/>
          <w:shd w:val="clear" w:color="auto" w:fill="FFFFFF"/>
          <w:lang w:val="hy-AM" w:eastAsia="ru-RU"/>
        </w:rPr>
        <w:t>սկսել</w:t>
      </w:r>
      <w:r w:rsidRPr="00A619D2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A619D2">
        <w:rPr>
          <w:rFonts w:eastAsia="Times New Roman" w:cs="Arial"/>
          <w:color w:val="000000"/>
          <w:sz w:val="24"/>
          <w:szCs w:val="24"/>
          <w:shd w:val="clear" w:color="auto" w:fill="FFFFFF"/>
          <w:lang w:val="hy-AM" w:eastAsia="ru-RU"/>
        </w:rPr>
        <w:t>եզրակացության</w:t>
      </w:r>
      <w:r w:rsidRPr="00A619D2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A619D2">
        <w:rPr>
          <w:rFonts w:eastAsia="Times New Roman" w:cs="Arial"/>
          <w:color w:val="000000"/>
          <w:sz w:val="24"/>
          <w:szCs w:val="24"/>
          <w:shd w:val="clear" w:color="auto" w:fill="FFFFFF"/>
          <w:lang w:val="hy-AM" w:eastAsia="ru-RU"/>
        </w:rPr>
        <w:t>ընդունման</w:t>
      </w:r>
      <w:r w:rsidRPr="00A619D2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A619D2">
        <w:rPr>
          <w:rFonts w:eastAsia="Times New Roman" w:cs="Arial"/>
          <w:color w:val="000000"/>
          <w:sz w:val="24"/>
          <w:szCs w:val="24"/>
          <w:shd w:val="clear" w:color="auto" w:fill="FFFFFF"/>
          <w:lang w:val="hy-AM" w:eastAsia="ru-RU"/>
        </w:rPr>
        <w:t>ընթացակարգ</w:t>
      </w:r>
      <w:r w:rsidRPr="00A619D2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՝ առանց </w:t>
      </w:r>
      <w:r w:rsidRPr="00A619D2">
        <w:rPr>
          <w:rFonts w:eastAsia="GHEA Grapalat" w:cs="GHEA Grapalat"/>
          <w:color w:val="000000"/>
          <w:sz w:val="24"/>
          <w:szCs w:val="24"/>
          <w:lang w:val="hy-AM"/>
        </w:rPr>
        <w:t>եզրակացություն ընդունելու ընթացակարգ սկսելու վերաբերյալ Հանձնաժողովի որոշման առկայության</w:t>
      </w:r>
      <w:r w:rsidRPr="00A619D2">
        <w:rPr>
          <w:rFonts w:eastAsia="Times New Roman" w:cs="Times New Roman"/>
          <w:color w:val="000000"/>
          <w:sz w:val="24"/>
          <w:szCs w:val="24"/>
          <w:shd w:val="clear" w:color="auto" w:fill="FFFFFF"/>
          <w:lang w:val="hy-AM" w:eastAsia="ru-RU"/>
        </w:rPr>
        <w:t>.</w:t>
      </w:r>
    </w:p>
    <w:p w:rsidR="00A619D2" w:rsidRPr="00A619D2" w:rsidRDefault="00A619D2" w:rsidP="00A619D2">
      <w:pPr>
        <w:numPr>
          <w:ilvl w:val="0"/>
          <w:numId w:val="4"/>
        </w:num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eastAsia="Times New Roman" w:cs="Times Armenian"/>
          <w:sz w:val="24"/>
          <w:szCs w:val="24"/>
          <w:lang w:val="hy-AM" w:eastAsia="ru-RU"/>
        </w:rPr>
      </w:pPr>
      <w:r w:rsidRPr="00A619D2">
        <w:rPr>
          <w:rFonts w:eastAsia="Times New Roman" w:cs="Times New Roman"/>
          <w:sz w:val="24"/>
          <w:szCs w:val="24"/>
          <w:lang w:val="hy-AM" w:eastAsia="ru-RU"/>
        </w:rPr>
        <w:lastRenderedPageBreak/>
        <w:t xml:space="preserve">շտկել Օրենքում առկա </w:t>
      </w:r>
      <w:proofErr w:type="spellStart"/>
      <w:r w:rsidRPr="00A619D2">
        <w:rPr>
          <w:rFonts w:eastAsia="Times New Roman" w:cs="Times New Roman"/>
          <w:sz w:val="24"/>
          <w:szCs w:val="24"/>
          <w:lang w:val="hy-AM" w:eastAsia="ru-RU"/>
        </w:rPr>
        <w:t>վրիպակներ</w:t>
      </w:r>
      <w:proofErr w:type="spellEnd"/>
      <w:r w:rsidRPr="00A619D2">
        <w:rPr>
          <w:rFonts w:eastAsia="Times New Roman" w:cs="Times New Roman"/>
          <w:sz w:val="24"/>
          <w:szCs w:val="24"/>
          <w:lang w:val="hy-AM" w:eastAsia="ru-RU"/>
        </w:rPr>
        <w:t xml:space="preserve"> և տեխնիկական բնույթի այլ խնդիրներ։</w:t>
      </w:r>
    </w:p>
    <w:p w:rsidR="00A619D2" w:rsidRPr="00A619D2" w:rsidRDefault="00A619D2" w:rsidP="00A619D2">
      <w:pPr>
        <w:shd w:val="clear" w:color="auto" w:fill="FFFFFF"/>
        <w:tabs>
          <w:tab w:val="left" w:pos="567"/>
          <w:tab w:val="left" w:pos="993"/>
        </w:tabs>
        <w:spacing w:after="0" w:line="360" w:lineRule="auto"/>
        <w:ind w:right="146"/>
        <w:jc w:val="both"/>
        <w:textAlignment w:val="baseline"/>
        <w:rPr>
          <w:rFonts w:eastAsia="Times New Roman" w:cs="Times New Roman"/>
          <w:sz w:val="24"/>
          <w:szCs w:val="24"/>
          <w:lang w:val="hy-AM" w:eastAsia="ru-RU"/>
        </w:rPr>
      </w:pPr>
    </w:p>
    <w:bookmarkEnd w:id="0"/>
    <w:p w:rsidR="00A619D2" w:rsidRPr="00A619D2" w:rsidRDefault="00A619D2" w:rsidP="00A619D2">
      <w:pPr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firstLine="567"/>
        <w:contextualSpacing/>
        <w:jc w:val="both"/>
        <w:textAlignment w:val="baseline"/>
        <w:rPr>
          <w:rFonts w:eastAsia="Times New Roman" w:cs="Times New Roman"/>
          <w:b/>
          <w:sz w:val="24"/>
          <w:szCs w:val="24"/>
          <w:lang w:val="hy-AM" w:eastAsia="ru-RU"/>
        </w:rPr>
      </w:pPr>
      <w:r w:rsidRPr="00A619D2">
        <w:rPr>
          <w:rFonts w:eastAsia="Times New Roman" w:cs="Times New Roman"/>
          <w:b/>
          <w:sz w:val="24"/>
          <w:szCs w:val="24"/>
          <w:bdr w:val="none" w:sz="0" w:space="0" w:color="auto" w:frame="1"/>
          <w:lang w:val="hy-AM" w:eastAsia="ru-RU"/>
        </w:rPr>
        <w:t xml:space="preserve">Նախագծի մշակման գործընթացում ներգրավված ինստիտուտները </w:t>
      </w:r>
    </w:p>
    <w:p w:rsidR="00A619D2" w:rsidRPr="00A619D2" w:rsidRDefault="00A619D2" w:rsidP="00A619D2">
      <w:pPr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firstLine="567"/>
        <w:jc w:val="both"/>
        <w:textAlignment w:val="baseline"/>
        <w:rPr>
          <w:rFonts w:eastAsia="Times New Roman" w:cs="Times New Roman"/>
          <w:sz w:val="24"/>
          <w:szCs w:val="24"/>
          <w:lang w:val="hy-AM" w:eastAsia="ru-RU"/>
        </w:rPr>
      </w:pPr>
      <w:r w:rsidRPr="00A619D2">
        <w:rPr>
          <w:rFonts w:eastAsia="Times New Roman" w:cs="Times New Roman"/>
          <w:sz w:val="24"/>
          <w:szCs w:val="24"/>
          <w:lang w:val="hy-AM" w:eastAsia="ru-RU"/>
        </w:rPr>
        <w:t>Նախագիծը մշակվել է Մրցակցության պաշտպանության հանձնաժողովի կողմից:</w:t>
      </w:r>
    </w:p>
    <w:p w:rsidR="00A619D2" w:rsidRPr="00A619D2" w:rsidRDefault="00A619D2" w:rsidP="00A619D2">
      <w:pPr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firstLine="567"/>
        <w:contextualSpacing/>
        <w:jc w:val="both"/>
        <w:textAlignment w:val="baseline"/>
        <w:rPr>
          <w:rFonts w:eastAsia="Times New Roman" w:cs="Calibri"/>
          <w:b/>
          <w:bCs/>
          <w:sz w:val="24"/>
          <w:szCs w:val="24"/>
          <w:bdr w:val="none" w:sz="0" w:space="0" w:color="auto" w:frame="1"/>
          <w:lang w:val="hy-AM" w:eastAsia="ru-RU"/>
        </w:rPr>
      </w:pPr>
    </w:p>
    <w:p w:rsidR="00A619D2" w:rsidRPr="00A619D2" w:rsidRDefault="00A619D2" w:rsidP="00A619D2">
      <w:pPr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firstLine="567"/>
        <w:contextualSpacing/>
        <w:jc w:val="both"/>
        <w:textAlignment w:val="baseline"/>
        <w:rPr>
          <w:rFonts w:eastAsia="Times New Roman" w:cs="Calibri"/>
          <w:b/>
          <w:bCs/>
          <w:sz w:val="24"/>
          <w:szCs w:val="24"/>
          <w:bdr w:val="none" w:sz="0" w:space="0" w:color="auto" w:frame="1"/>
          <w:lang w:val="hy-AM" w:eastAsia="ru-RU"/>
        </w:rPr>
      </w:pPr>
      <w:r w:rsidRPr="00A619D2">
        <w:rPr>
          <w:rFonts w:eastAsia="Times New Roman" w:cs="Times New Roman"/>
          <w:b/>
          <w:sz w:val="24"/>
          <w:szCs w:val="24"/>
          <w:bdr w:val="none" w:sz="0" w:space="0" w:color="auto" w:frame="1"/>
          <w:lang w:val="hy-AM" w:eastAsia="ru-RU"/>
        </w:rPr>
        <w:t>Ակնկալվող արդյունքը</w:t>
      </w:r>
    </w:p>
    <w:p w:rsidR="00A619D2" w:rsidRPr="00A619D2" w:rsidRDefault="00A619D2" w:rsidP="00A619D2">
      <w:pPr>
        <w:spacing w:after="0" w:line="360" w:lineRule="auto"/>
        <w:ind w:firstLine="567"/>
        <w:jc w:val="both"/>
        <w:rPr>
          <w:rFonts w:eastAsia="Times New Roman" w:cs="Times New Roman"/>
          <w:sz w:val="24"/>
          <w:szCs w:val="24"/>
          <w:lang w:val="hy-AM" w:eastAsia="ru-RU"/>
        </w:rPr>
      </w:pPr>
      <w:r w:rsidRPr="00A619D2">
        <w:rPr>
          <w:rFonts w:eastAsia="Times New Roman" w:cs="Times New Roman"/>
          <w:sz w:val="24"/>
          <w:szCs w:val="24"/>
          <w:lang w:val="hy-AM" w:eastAsia="ru-RU"/>
        </w:rPr>
        <w:t>Նախագծի ընդունման դեպքում կվերանան արձանագրված տեխնիկական բնույթի խնդիրները և նախադրյալներ կստեղծվեն Հանձնաժողովի գործունեություն առավել արդյունավետ իրականացման համար։</w:t>
      </w:r>
    </w:p>
    <w:p w:rsidR="00A619D2" w:rsidRPr="00A619D2" w:rsidRDefault="00A619D2" w:rsidP="00A619D2">
      <w:pPr>
        <w:spacing w:after="0" w:line="360" w:lineRule="auto"/>
        <w:ind w:firstLine="567"/>
        <w:jc w:val="both"/>
        <w:rPr>
          <w:rFonts w:eastAsia="Times New Roman" w:cs="Times New Roman"/>
          <w:sz w:val="24"/>
          <w:szCs w:val="24"/>
          <w:lang w:val="hy-AM" w:eastAsia="ru-RU"/>
        </w:rPr>
      </w:pPr>
    </w:p>
    <w:p w:rsidR="004C6D22" w:rsidRPr="004C6D22" w:rsidRDefault="00A619D2" w:rsidP="004C6D22">
      <w:pPr>
        <w:numPr>
          <w:ilvl w:val="0"/>
          <w:numId w:val="1"/>
        </w:numPr>
        <w:tabs>
          <w:tab w:val="left" w:pos="426"/>
          <w:tab w:val="left" w:pos="567"/>
          <w:tab w:val="left" w:pos="851"/>
          <w:tab w:val="left" w:pos="1418"/>
          <w:tab w:val="left" w:pos="1701"/>
          <w:tab w:val="left" w:pos="2127"/>
        </w:tabs>
        <w:spacing w:after="0" w:line="360" w:lineRule="auto"/>
        <w:ind w:firstLine="567"/>
        <w:contextualSpacing/>
        <w:jc w:val="both"/>
        <w:rPr>
          <w:rFonts w:eastAsia="GHEA Grapalat" w:cs="GHEA Grapalat"/>
          <w:b/>
          <w:sz w:val="24"/>
          <w:szCs w:val="24"/>
          <w:lang w:val="hy-AM" w:eastAsia="en-GB"/>
        </w:rPr>
      </w:pPr>
      <w:r w:rsidRPr="00A619D2">
        <w:rPr>
          <w:rFonts w:eastAsia="GHEA Grapalat" w:cs="GHEA Grapalat"/>
          <w:b/>
          <w:sz w:val="24"/>
          <w:szCs w:val="24"/>
          <w:lang w:val="hy-AM" w:eastAsia="ru-RU"/>
        </w:rPr>
        <w:t xml:space="preserve">Նախագծի ընդունման կապակցությամբ այլ նորմատիվ իրավական ակտերի ընդունման անհրաժեշտությունը, ինչպես նաև լրացուցիչ ֆինանսական միջոցների անհրաժեշտությունը և պետական բյուջեի </w:t>
      </w:r>
      <w:proofErr w:type="spellStart"/>
      <w:r w:rsidRPr="00A619D2">
        <w:rPr>
          <w:rFonts w:eastAsia="GHEA Grapalat" w:cs="GHEA Grapalat"/>
          <w:b/>
          <w:sz w:val="24"/>
          <w:szCs w:val="24"/>
          <w:lang w:val="hy-AM" w:eastAsia="ru-RU"/>
        </w:rPr>
        <w:t>եկամուտներում</w:t>
      </w:r>
      <w:proofErr w:type="spellEnd"/>
      <w:r w:rsidRPr="00A619D2">
        <w:rPr>
          <w:rFonts w:eastAsia="GHEA Grapalat" w:cs="GHEA Grapalat"/>
          <w:b/>
          <w:sz w:val="24"/>
          <w:szCs w:val="24"/>
          <w:lang w:val="hy-AM" w:eastAsia="ru-RU"/>
        </w:rPr>
        <w:t xml:space="preserve"> և ծախսերում սպասվելիք փոփոխությունները</w:t>
      </w:r>
    </w:p>
    <w:p w:rsidR="00A619D2" w:rsidRPr="00A619D2" w:rsidRDefault="00A619D2" w:rsidP="00A619D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GHEA Grapalat" w:cs="GHEA Grapalat"/>
          <w:sz w:val="24"/>
          <w:szCs w:val="24"/>
          <w:lang w:val="hy-AM" w:eastAsia="ru-RU"/>
        </w:rPr>
      </w:pPr>
      <w:r w:rsidRPr="00A619D2">
        <w:rPr>
          <w:rFonts w:eastAsia="GHEA Grapalat" w:cs="GHEA Grapalat"/>
          <w:sz w:val="24"/>
          <w:szCs w:val="24"/>
          <w:lang w:val="hy-AM" w:eastAsia="ru-RU"/>
        </w:rPr>
        <w:t>Նախագծի ընդունման կապակցությամբ այլ նորմատիվ իրավական ակտեր ընդունել անհրաժեշտ չէ,  ինչպես նաև պետական կամ տեղական ինքնակառավարման մարմնի բյուջեում եկամուտների և ծախսերի էական ավելացում կամ նվազեցում չի նախատեսվում:</w:t>
      </w:r>
    </w:p>
    <w:p w:rsidR="00A619D2" w:rsidRPr="00A619D2" w:rsidRDefault="00A619D2" w:rsidP="00A619D2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eastAsia="Times New Roman" w:cs="Times New Roman"/>
          <w:b/>
          <w:sz w:val="24"/>
          <w:szCs w:val="24"/>
          <w:lang w:val="hy-AM" w:eastAsia="ru-RU"/>
        </w:rPr>
      </w:pPr>
      <w:r w:rsidRPr="00A619D2">
        <w:rPr>
          <w:rFonts w:eastAsia="Times New Roman" w:cs="Times New Roman"/>
          <w:b/>
          <w:sz w:val="24"/>
          <w:szCs w:val="24"/>
          <w:lang w:val="hy-AM" w:eastAsia="ru-RU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A619D2">
        <w:rPr>
          <w:rFonts w:eastAsia="Times New Roman" w:cs="Times New Roman"/>
          <w:b/>
          <w:sz w:val="24"/>
          <w:szCs w:val="24"/>
          <w:lang w:val="hy-AM" w:eastAsia="ru-RU"/>
        </w:rPr>
        <w:t>ռազմավարություններ</w:t>
      </w:r>
      <w:proofErr w:type="spellEnd"/>
      <w:r w:rsidRPr="00A619D2">
        <w:rPr>
          <w:rFonts w:eastAsia="Times New Roman" w:cs="Times New Roman"/>
          <w:b/>
          <w:sz w:val="24"/>
          <w:szCs w:val="24"/>
          <w:lang w:val="hy-AM" w:eastAsia="ru-RU"/>
        </w:rPr>
        <w:t>:</w:t>
      </w:r>
    </w:p>
    <w:p w:rsidR="00A619D2" w:rsidRPr="00A619D2" w:rsidRDefault="00A619D2" w:rsidP="00A619D2">
      <w:pPr>
        <w:shd w:val="clear" w:color="auto" w:fill="FFFFFF"/>
        <w:spacing w:after="0" w:line="360" w:lineRule="auto"/>
        <w:ind w:firstLine="567"/>
        <w:jc w:val="both"/>
        <w:rPr>
          <w:rFonts w:eastAsia="Times New Roman" w:cs="Times New Roman"/>
          <w:sz w:val="24"/>
          <w:szCs w:val="24"/>
          <w:lang w:val="hy-AM" w:eastAsia="ru-RU"/>
        </w:rPr>
      </w:pPr>
      <w:r w:rsidRPr="00A619D2">
        <w:rPr>
          <w:rFonts w:eastAsia="Times New Roman" w:cs="Sylfaen"/>
          <w:sz w:val="24"/>
          <w:szCs w:val="24"/>
          <w:lang w:val="hy-AM" w:eastAsia="ru-RU"/>
        </w:rPr>
        <w:t>Նախագիծն</w:t>
      </w:r>
      <w:r w:rsidRPr="00A619D2">
        <w:rPr>
          <w:rFonts w:eastAsia="GHEA Grapalat" w:cs="GHEA Grapalat"/>
          <w:sz w:val="24"/>
          <w:szCs w:val="24"/>
          <w:lang w:val="hy-AM" w:eastAsia="ru-RU"/>
        </w:rPr>
        <w:t xml:space="preserve"> ուղղակիորեն չի բխում համապատասխան ռազմավարական փաստաթղթերից:</w:t>
      </w:r>
    </w:p>
    <w:p w:rsidR="00A619D2" w:rsidRPr="00A619D2" w:rsidRDefault="00A619D2" w:rsidP="00A619D2">
      <w:pPr>
        <w:shd w:val="clear" w:color="auto" w:fill="FFFFFF"/>
        <w:tabs>
          <w:tab w:val="left" w:pos="993"/>
        </w:tabs>
        <w:spacing w:after="0" w:line="360" w:lineRule="auto"/>
        <w:jc w:val="both"/>
        <w:rPr>
          <w:rFonts w:eastAsia="GHEA Grapalat" w:cs="GHEA Grapalat"/>
          <w:sz w:val="24"/>
          <w:szCs w:val="24"/>
          <w:lang w:val="hy-AM" w:eastAsia="ru-RU"/>
        </w:rPr>
      </w:pPr>
    </w:p>
    <w:p w:rsidR="00A619D2" w:rsidRPr="00A619D2" w:rsidRDefault="00A619D2" w:rsidP="00A619D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GHEA Grapalat" w:cs="GHEA Grapalat"/>
          <w:color w:val="000000"/>
          <w:sz w:val="24"/>
          <w:szCs w:val="24"/>
          <w:lang w:val="hy-AM"/>
        </w:rPr>
      </w:pPr>
    </w:p>
    <w:p w:rsidR="00C82BFA" w:rsidRPr="00A619D2" w:rsidRDefault="00C82BFA">
      <w:pPr>
        <w:rPr>
          <w:lang w:val="hy-AM"/>
        </w:rPr>
      </w:pPr>
    </w:p>
    <w:sectPr w:rsidR="00C82BFA" w:rsidRPr="00A619D2" w:rsidSect="003912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106" w:bottom="720" w:left="126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2826" w:rsidRDefault="00932826" w:rsidP="00A619D2">
      <w:pPr>
        <w:spacing w:after="0" w:line="240" w:lineRule="auto"/>
      </w:pPr>
      <w:r>
        <w:separator/>
      </w:r>
    </w:p>
  </w:endnote>
  <w:endnote w:type="continuationSeparator" w:id="0">
    <w:p w:rsidR="00932826" w:rsidRDefault="00932826" w:rsidP="00A61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19D2" w:rsidRDefault="00A619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8904664"/>
      <w:docPartObj>
        <w:docPartGallery w:val="Page Numbers (Bottom of Page)"/>
        <w:docPartUnique/>
      </w:docPartObj>
    </w:sdtPr>
    <w:sdtEndPr/>
    <w:sdtContent>
      <w:p w:rsidR="00DB7A98" w:rsidRPr="00DB7A98" w:rsidRDefault="003C7FAB">
        <w:pPr>
          <w:pStyle w:val="Footer"/>
          <w:jc w:val="right"/>
          <w:rPr>
            <w:sz w:val="20"/>
            <w:szCs w:val="20"/>
          </w:rPr>
        </w:pPr>
        <w:r w:rsidRPr="00DB7A98">
          <w:rPr>
            <w:sz w:val="20"/>
            <w:szCs w:val="20"/>
          </w:rPr>
          <w:fldChar w:fldCharType="begin"/>
        </w:r>
        <w:r w:rsidRPr="00DB7A98">
          <w:rPr>
            <w:sz w:val="20"/>
            <w:szCs w:val="20"/>
          </w:rPr>
          <w:instrText xml:space="preserve"> PAGE   \* MERGEFORMAT </w:instrText>
        </w:r>
        <w:r w:rsidRPr="00DB7A98">
          <w:rPr>
            <w:sz w:val="20"/>
            <w:szCs w:val="20"/>
          </w:rPr>
          <w:fldChar w:fldCharType="separate"/>
        </w:r>
        <w:r w:rsidR="004C6D22">
          <w:rPr>
            <w:noProof/>
            <w:sz w:val="20"/>
            <w:szCs w:val="20"/>
          </w:rPr>
          <w:t>4</w:t>
        </w:r>
        <w:r w:rsidRPr="00DB7A98">
          <w:rPr>
            <w:sz w:val="20"/>
            <w:szCs w:val="20"/>
          </w:rPr>
          <w:fldChar w:fldCharType="end"/>
        </w:r>
      </w:p>
    </w:sdtContent>
  </w:sdt>
  <w:p w:rsidR="00DB7A98" w:rsidRPr="00DB7A98" w:rsidRDefault="00932826">
    <w:pPr>
      <w:pStyle w:val="Footer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2E5" w:rsidRDefault="00932826">
    <w:pPr>
      <w:pStyle w:val="Armenian"/>
      <w:jc w:val="center"/>
      <w:rPr>
        <w:rFonts w:ascii="GHEA Grapalat" w:hAnsi="GHEA Grapalat"/>
        <w:b/>
        <w:sz w:val="20"/>
        <w:lang w:val="hy-AM"/>
      </w:rPr>
    </w:pPr>
  </w:p>
  <w:p w:rsidR="00466B5C" w:rsidRPr="003912E5" w:rsidRDefault="00932826">
    <w:pPr>
      <w:rPr>
        <w:b/>
        <w:color w:val="0000FF"/>
        <w:sz w:val="20"/>
        <w:szCs w:val="20"/>
        <w:lang w:val="hy-AM"/>
      </w:rPr>
    </w:pPr>
  </w:p>
  <w:p w:rsidR="00466B5C" w:rsidRPr="003912E5" w:rsidRDefault="00932826">
    <w:pPr>
      <w:rPr>
        <w:b/>
        <w:color w:val="0000FF"/>
        <w:sz w:val="20"/>
        <w:szCs w:val="20"/>
        <w:lang w:val="hy-AM"/>
      </w:rPr>
    </w:pPr>
  </w:p>
  <w:p w:rsidR="00466B5C" w:rsidRPr="003912E5" w:rsidRDefault="00932826">
    <w:pPr>
      <w:pStyle w:val="Footer"/>
      <w:rPr>
        <w:lang w:val="hy-AM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2826" w:rsidRDefault="00932826" w:rsidP="00A619D2">
      <w:pPr>
        <w:spacing w:after="0" w:line="240" w:lineRule="auto"/>
      </w:pPr>
      <w:r>
        <w:separator/>
      </w:r>
    </w:p>
  </w:footnote>
  <w:footnote w:type="continuationSeparator" w:id="0">
    <w:p w:rsidR="00932826" w:rsidRDefault="00932826" w:rsidP="00A619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19D2" w:rsidRDefault="00A619D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19D2" w:rsidRDefault="00A619D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B5C" w:rsidRPr="001D044A" w:rsidRDefault="00932826" w:rsidP="001D04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77213"/>
    <w:multiLevelType w:val="hybridMultilevel"/>
    <w:tmpl w:val="5CAC98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9A261C2A">
      <w:start w:val="1"/>
      <w:numFmt w:val="decimal"/>
      <w:lvlText w:val="%2."/>
      <w:lvlJc w:val="left"/>
      <w:pPr>
        <w:ind w:left="786" w:hanging="36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336404"/>
    <w:multiLevelType w:val="hybridMultilevel"/>
    <w:tmpl w:val="65B659EA"/>
    <w:lvl w:ilvl="0" w:tplc="08090011">
      <w:start w:val="1"/>
      <w:numFmt w:val="decimal"/>
      <w:lvlText w:val="%1)"/>
      <w:lvlJc w:val="left"/>
      <w:pPr>
        <w:ind w:left="792" w:hanging="360"/>
      </w:pPr>
    </w:lvl>
    <w:lvl w:ilvl="1" w:tplc="08090019" w:tentative="1">
      <w:start w:val="1"/>
      <w:numFmt w:val="lowerLetter"/>
      <w:lvlText w:val="%2."/>
      <w:lvlJc w:val="left"/>
      <w:pPr>
        <w:ind w:left="1512" w:hanging="360"/>
      </w:pPr>
    </w:lvl>
    <w:lvl w:ilvl="2" w:tplc="0809001B" w:tentative="1">
      <w:start w:val="1"/>
      <w:numFmt w:val="lowerRoman"/>
      <w:lvlText w:val="%3."/>
      <w:lvlJc w:val="right"/>
      <w:pPr>
        <w:ind w:left="2232" w:hanging="180"/>
      </w:pPr>
    </w:lvl>
    <w:lvl w:ilvl="3" w:tplc="0809000F" w:tentative="1">
      <w:start w:val="1"/>
      <w:numFmt w:val="decimal"/>
      <w:lvlText w:val="%4."/>
      <w:lvlJc w:val="left"/>
      <w:pPr>
        <w:ind w:left="2952" w:hanging="360"/>
      </w:pPr>
    </w:lvl>
    <w:lvl w:ilvl="4" w:tplc="08090019" w:tentative="1">
      <w:start w:val="1"/>
      <w:numFmt w:val="lowerLetter"/>
      <w:lvlText w:val="%5."/>
      <w:lvlJc w:val="left"/>
      <w:pPr>
        <w:ind w:left="3672" w:hanging="360"/>
      </w:pPr>
    </w:lvl>
    <w:lvl w:ilvl="5" w:tplc="0809001B" w:tentative="1">
      <w:start w:val="1"/>
      <w:numFmt w:val="lowerRoman"/>
      <w:lvlText w:val="%6."/>
      <w:lvlJc w:val="right"/>
      <w:pPr>
        <w:ind w:left="4392" w:hanging="180"/>
      </w:pPr>
    </w:lvl>
    <w:lvl w:ilvl="6" w:tplc="0809000F" w:tentative="1">
      <w:start w:val="1"/>
      <w:numFmt w:val="decimal"/>
      <w:lvlText w:val="%7."/>
      <w:lvlJc w:val="left"/>
      <w:pPr>
        <w:ind w:left="5112" w:hanging="360"/>
      </w:pPr>
    </w:lvl>
    <w:lvl w:ilvl="7" w:tplc="08090019" w:tentative="1">
      <w:start w:val="1"/>
      <w:numFmt w:val="lowerLetter"/>
      <w:lvlText w:val="%8."/>
      <w:lvlJc w:val="left"/>
      <w:pPr>
        <w:ind w:left="5832" w:hanging="360"/>
      </w:pPr>
    </w:lvl>
    <w:lvl w:ilvl="8" w:tplc="08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" w15:restartNumberingAfterBreak="0">
    <w:nsid w:val="6EDB160E"/>
    <w:multiLevelType w:val="hybridMultilevel"/>
    <w:tmpl w:val="70306BB0"/>
    <w:lvl w:ilvl="0" w:tplc="649AC39E">
      <w:start w:val="1"/>
      <w:numFmt w:val="decimal"/>
      <w:lvlText w:val="%1."/>
      <w:lvlJc w:val="left"/>
      <w:pPr>
        <w:ind w:left="987" w:hanging="42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27B22D1"/>
    <w:multiLevelType w:val="hybridMultilevel"/>
    <w:tmpl w:val="E7900F9C"/>
    <w:lvl w:ilvl="0" w:tplc="4AC4A748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7DA20E41"/>
    <w:multiLevelType w:val="hybridMultilevel"/>
    <w:tmpl w:val="F2426FEA"/>
    <w:lvl w:ilvl="0" w:tplc="08090011">
      <w:start w:val="1"/>
      <w:numFmt w:val="decimal"/>
      <w:lvlText w:val="%1)"/>
      <w:lvlJc w:val="left"/>
      <w:pPr>
        <w:ind w:left="1637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FFD"/>
    <w:rsid w:val="003C7FAB"/>
    <w:rsid w:val="004C6D22"/>
    <w:rsid w:val="00932826"/>
    <w:rsid w:val="00A619D2"/>
    <w:rsid w:val="00C82BFA"/>
    <w:rsid w:val="00F01FFD"/>
    <w:rsid w:val="00FC1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CC5AA"/>
  <w15:chartTrackingRefBased/>
  <w15:docId w15:val="{A72EFD8A-221C-4E4A-8F86-0A7F7F7E3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14C8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A619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19D2"/>
    <w:rPr>
      <w:rFonts w:ascii="GHEA Grapalat" w:hAnsi="GHEA Grapalat"/>
    </w:rPr>
  </w:style>
  <w:style w:type="paragraph" w:customStyle="1" w:styleId="Armenian">
    <w:name w:val="Armenian"/>
    <w:basedOn w:val="Normal"/>
    <w:rsid w:val="00A619D2"/>
    <w:pPr>
      <w:spacing w:after="0" w:line="240" w:lineRule="auto"/>
    </w:pPr>
    <w:rPr>
      <w:rFonts w:ascii="Agg_Times1" w:eastAsia="Times New Roman" w:hAnsi="Agg_Times1" w:cs="Times New Roman"/>
      <w:sz w:val="24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A619D2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A619D2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1061</Words>
  <Characters>6052</Characters>
  <Application>Microsoft Office Word</Application>
  <DocSecurity>0</DocSecurity>
  <Lines>50</Lines>
  <Paragraphs>14</Paragraphs>
  <ScaleCrop>false</ScaleCrop>
  <Company/>
  <LinksUpToDate>false</LinksUpToDate>
  <CharactersWithSpaces>7099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Anjela Aslanyan</dc:creator>
  <cp:keywords/>
  <dc:description/>
  <cp:lastModifiedBy>Anjela Aslanyan</cp:lastModifiedBy>
  <cp:revision>3</cp:revision>
  <dcterms:created xsi:type="dcterms:W3CDTF">2022-01-27T05:30:00Z</dcterms:created>
  <dcterms:modified xsi:type="dcterms:W3CDTF">2022-01-27T05:43:00Z</dcterms:modified>
</cp:coreProperties>
</file>